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pStyle w:val="2"/>
        <w:spacing w:after="0" w:line="580" w:lineRule="exact"/>
        <w:ind w:left="0" w:leftChars="0" w:firstLine="0" w:firstLineChars="0"/>
        <w:rPr>
          <w:rFonts w:eastAsia="仿宋_GB2312"/>
          <w:sz w:val="32"/>
          <w:szCs w:val="32"/>
        </w:rPr>
      </w:pPr>
    </w:p>
    <w:p>
      <w:pPr>
        <w:pStyle w:val="2"/>
        <w:spacing w:after="0" w:line="580" w:lineRule="exact"/>
        <w:ind w:left="0" w:leftChars="0" w:firstLine="0" w:firstLineChars="0"/>
        <w:rPr>
          <w:rFonts w:eastAsia="仿宋_GB2312"/>
          <w:sz w:val="32"/>
          <w:szCs w:val="32"/>
        </w:rPr>
      </w:pPr>
    </w:p>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川人社职鉴</w:t>
      </w:r>
      <w:r>
        <w:rPr>
          <w:rFonts w:ascii="Times New Roman" w:hAnsi="Times New Roman" w:eastAsia="仿宋_GB2312" w:cs="Times New Roman"/>
          <w:color w:val="000000"/>
          <w:sz w:val="32"/>
          <w:szCs w:val="32"/>
        </w:rPr>
        <w:t>〔2024〕1</w:t>
      </w:r>
      <w:r>
        <w:rPr>
          <w:rFonts w:ascii="Times New Roman" w:hAnsi="Times New Roman" w:eastAsia="仿宋_GB2312" w:cs="Times New Roman"/>
          <w:color w:val="000000"/>
          <w:kern w:val="0"/>
          <w:sz w:val="32"/>
          <w:szCs w:val="32"/>
        </w:rPr>
        <w:t>号</w:t>
      </w:r>
    </w:p>
    <w:p>
      <w:pPr>
        <w:spacing w:line="580" w:lineRule="exact"/>
        <w:rPr>
          <w:rFonts w:ascii="Times New Roman" w:hAnsi="Times New Roman" w:eastAsia="仿宋_GB2312" w:cs="Times New Roman"/>
          <w:sz w:val="32"/>
          <w:szCs w:val="32"/>
        </w:rPr>
      </w:pPr>
    </w:p>
    <w:p>
      <w:pPr>
        <w:pStyle w:val="2"/>
        <w:spacing w:after="0" w:line="580" w:lineRule="exact"/>
        <w:ind w:left="0" w:leftChars="0" w:firstLine="0" w:firstLineChars="0"/>
        <w:rPr>
          <w:rFonts w:eastAsia="仿宋_GB2312"/>
          <w:sz w:val="32"/>
          <w:szCs w:val="32"/>
        </w:rPr>
      </w:pPr>
    </w:p>
    <w:p>
      <w:pPr>
        <w:widowControl/>
        <w:shd w:val="clear" w:color="auto" w:fill="FFFFFF"/>
        <w:spacing w:line="580" w:lineRule="exact"/>
        <w:jc w:val="center"/>
        <w:textAlignment w:val="baseline"/>
        <w:rPr>
          <w:rFonts w:ascii="Times New Roman" w:hAnsi="Times New Roman" w:eastAsia="方正小标宋简体" w:cs="Times New Roman"/>
          <w:kern w:val="0"/>
          <w:sz w:val="44"/>
          <w:szCs w:val="44"/>
        </w:rPr>
      </w:pPr>
      <w:r>
        <w:rPr>
          <w:rFonts w:ascii="Times New Roman" w:hAnsi="方正小标宋简体" w:eastAsia="方正小标宋简体" w:cs="Times New Roman"/>
          <w:sz w:val="44"/>
          <w:szCs w:val="44"/>
        </w:rPr>
        <w:t>四川省职业技能鉴定指导中心</w:t>
      </w:r>
    </w:p>
    <w:p>
      <w:pPr>
        <w:widowControl/>
        <w:shd w:val="clear" w:color="auto" w:fill="FFFFFF"/>
        <w:spacing w:line="580" w:lineRule="exact"/>
        <w:jc w:val="center"/>
        <w:textAlignment w:val="baseline"/>
        <w:rPr>
          <w:rFonts w:ascii="Times New Roman" w:hAnsi="Times New Roman" w:eastAsia="方正小标宋简体" w:cs="Times New Roman"/>
          <w:kern w:val="0"/>
          <w:sz w:val="44"/>
          <w:szCs w:val="44"/>
        </w:rPr>
      </w:pPr>
      <w:r>
        <w:rPr>
          <w:rFonts w:ascii="Times New Roman" w:hAnsi="方正小标宋简体" w:eastAsia="方正小标宋简体" w:cs="Times New Roman"/>
          <w:kern w:val="0"/>
          <w:sz w:val="44"/>
          <w:szCs w:val="44"/>
        </w:rPr>
        <w:t>关于公布</w:t>
      </w:r>
      <w:r>
        <w:rPr>
          <w:rFonts w:ascii="Times New Roman" w:hAnsi="Times New Roman" w:eastAsia="方正小标宋简体" w:cs="Times New Roman"/>
          <w:kern w:val="0"/>
          <w:sz w:val="44"/>
          <w:szCs w:val="44"/>
        </w:rPr>
        <w:t>2023</w:t>
      </w:r>
      <w:r>
        <w:rPr>
          <w:rFonts w:ascii="Times New Roman" w:hAnsi="方正小标宋简体" w:eastAsia="方正小标宋简体" w:cs="Times New Roman"/>
          <w:kern w:val="0"/>
          <w:sz w:val="44"/>
          <w:szCs w:val="44"/>
        </w:rPr>
        <w:t>年第四期四川省技能人才评价</w:t>
      </w:r>
    </w:p>
    <w:p>
      <w:pPr>
        <w:widowControl/>
        <w:shd w:val="clear" w:color="auto" w:fill="FFFFFF"/>
        <w:spacing w:line="580" w:lineRule="exact"/>
        <w:jc w:val="center"/>
        <w:textAlignment w:val="baseline"/>
        <w:rPr>
          <w:rFonts w:ascii="Times New Roman" w:hAnsi="Times New Roman" w:eastAsia="方正小标宋简体" w:cs="Times New Roman"/>
          <w:kern w:val="0"/>
          <w:sz w:val="44"/>
          <w:szCs w:val="44"/>
        </w:rPr>
      </w:pPr>
      <w:r>
        <w:rPr>
          <w:rFonts w:ascii="Times New Roman" w:hAnsi="方正小标宋简体" w:eastAsia="方正小标宋简体" w:cs="Times New Roman"/>
          <w:kern w:val="0"/>
          <w:sz w:val="44"/>
          <w:szCs w:val="44"/>
        </w:rPr>
        <w:t>考评员培训考核合格人员名单的通知</w:t>
      </w:r>
    </w:p>
    <w:p>
      <w:pPr>
        <w:widowControl/>
        <w:shd w:val="clear" w:color="auto" w:fill="FFFFFF"/>
        <w:spacing w:line="580" w:lineRule="exact"/>
        <w:textAlignment w:val="baseline"/>
        <w:rPr>
          <w:rFonts w:ascii="Times New Roman" w:hAnsi="Times New Roman" w:eastAsia="仿宋_GB2312" w:cs="Times New Roman"/>
          <w:kern w:val="0"/>
          <w:sz w:val="32"/>
          <w:szCs w:val="32"/>
        </w:rPr>
      </w:pPr>
    </w:p>
    <w:p>
      <w:pPr>
        <w:spacing w:line="580" w:lineRule="exac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成都市职业能力建设指导中心、德阳市职业技能鉴定指导中心、资阳市人才评价服务中心、攀枝花市职业技能鉴定和培训指导中心、遂宁市职业技能鉴定指导中心，各省属技能人才评价机构，各有关单位：</w:t>
      </w:r>
      <w:r>
        <w:rPr>
          <w:rFonts w:ascii="Times New Roman" w:hAnsi="Times New Roman" w:eastAsia="仿宋_GB2312" w:cs="Times New Roman"/>
          <w:kern w:val="0"/>
          <w:sz w:val="32"/>
          <w:szCs w:val="32"/>
        </w:rPr>
        <w:t> </w:t>
      </w:r>
    </w:p>
    <w:p>
      <w:pPr>
        <w:widowControl/>
        <w:shd w:val="clear" w:color="auto" w:fill="FFFFFF"/>
        <w:spacing w:line="580" w:lineRule="exact"/>
        <w:ind w:firstLine="645"/>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工作安排，四川省职业技能鉴定指导中心于2023年10月组织完成了四川省技能人才评价第四期考评员培训和考核工作。现将考核合格人员名单予以公布（见附件）。2024年1月10日后，可按参训报名渠道向属地职业技能鉴定指导中心或技能人才评价机构咨询证卡领取相关事宜。</w:t>
      </w:r>
    </w:p>
    <w:p>
      <w:pPr>
        <w:widowControl/>
        <w:shd w:val="clear" w:color="auto" w:fill="FFFFFF"/>
        <w:spacing w:line="580" w:lineRule="exact"/>
        <w:ind w:firstLine="645"/>
        <w:textAlignment w:val="baseline"/>
        <w:rPr>
          <w:rFonts w:ascii="Times New Roman" w:hAnsi="Times New Roman" w:eastAsia="仿宋_GB2312" w:cs="Times New Roman"/>
          <w:kern w:val="0"/>
          <w:sz w:val="32"/>
          <w:szCs w:val="32"/>
        </w:rPr>
      </w:pPr>
      <w:r>
        <w:rPr>
          <w:rFonts w:ascii="Times New Roman" w:hAnsi="Times New Roman" w:eastAsia="仿宋_GB2312" w:cs="Times New Roman"/>
          <w:spacing w:val="-16"/>
          <w:kern w:val="0"/>
          <w:sz w:val="32"/>
          <w:szCs w:val="32"/>
        </w:rPr>
        <w:t>为方便学员查询考试成绩，即日起，参培人员可登</w:t>
      </w:r>
      <w:r>
        <w:rPr>
          <w:rFonts w:hint="eastAsia" w:ascii="Times New Roman" w:hAnsi="Times New Roman" w:eastAsia="仿宋_GB2312" w:cs="Times New Roman"/>
          <w:spacing w:val="-16"/>
          <w:kern w:val="0"/>
          <w:sz w:val="32"/>
          <w:szCs w:val="32"/>
          <w:lang w:val="en-US" w:eastAsia="zh-CN"/>
        </w:rPr>
        <w:t>录</w:t>
      </w:r>
      <w:bookmarkStart w:id="0" w:name="_GoBack"/>
      <w:bookmarkEnd w:id="0"/>
      <w:r>
        <w:rPr>
          <w:rFonts w:ascii="Times New Roman" w:hAnsi="Times New Roman" w:eastAsia="仿宋_GB2312" w:cs="Times New Roman"/>
          <w:spacing w:val="-16"/>
          <w:kern w:val="0"/>
          <w:sz w:val="32"/>
          <w:szCs w:val="32"/>
        </w:rPr>
        <w:t>“四川省技能人才服务大厅”（网址：http://103.203.218.250:8051/jnrcwt/pc/index.html），</w:t>
      </w:r>
      <w:r>
        <w:rPr>
          <w:rFonts w:ascii="Times New Roman" w:hAnsi="Times New Roman" w:eastAsia="仿宋_GB2312" w:cs="Times New Roman"/>
          <w:spacing w:val="-6"/>
          <w:kern w:val="0"/>
          <w:sz w:val="32"/>
          <w:szCs w:val="32"/>
        </w:rPr>
        <w:t>点击“个人中心” 跳转至“四川人社在线公共服务平台”，填写个人信息登录后，即可在“四川省技能人才服务大厅”的“个人中心”点击进入，在左侧的“报名历史”进行查询。</w:t>
      </w:r>
    </w:p>
    <w:p>
      <w:pPr>
        <w:widowControl/>
        <w:shd w:val="clear" w:color="auto" w:fill="FFFFFF"/>
        <w:spacing w:line="580" w:lineRule="exact"/>
        <w:ind w:firstLine="645"/>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联系人：李薇</w:t>
      </w:r>
    </w:p>
    <w:p>
      <w:pPr>
        <w:widowControl/>
        <w:shd w:val="clear" w:color="auto" w:fill="FFFFFF"/>
        <w:spacing w:line="580" w:lineRule="exact"/>
        <w:ind w:firstLine="645"/>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联系电话：（028）86122478</w:t>
      </w:r>
    </w:p>
    <w:p>
      <w:pPr>
        <w:widowControl/>
        <w:shd w:val="clear" w:color="auto" w:fill="FFFFFF"/>
        <w:spacing w:line="580" w:lineRule="exact"/>
        <w:textAlignment w:val="baseline"/>
        <w:rPr>
          <w:rFonts w:ascii="Times New Roman" w:hAnsi="Times New Roman" w:eastAsia="仿宋_GB2312" w:cs="Times New Roman"/>
          <w:kern w:val="0"/>
          <w:sz w:val="32"/>
          <w:szCs w:val="32"/>
        </w:rPr>
      </w:pPr>
    </w:p>
    <w:p>
      <w:pPr>
        <w:widowControl/>
        <w:shd w:val="clear" w:color="auto" w:fill="FFFFFF"/>
        <w:spacing w:line="580" w:lineRule="exact"/>
        <w:ind w:firstLine="63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附件：2023年第四期四川省技能人才评价考评员培训考核</w:t>
      </w:r>
    </w:p>
    <w:p>
      <w:pPr>
        <w:widowControl/>
        <w:shd w:val="clear" w:color="auto" w:fill="FFFFFF"/>
        <w:spacing w:line="580" w:lineRule="exact"/>
        <w:ind w:firstLine="63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合格人员名单</w:t>
      </w:r>
    </w:p>
    <w:p>
      <w:pPr>
        <w:widowControl/>
        <w:shd w:val="clear" w:color="auto" w:fill="FFFFFF"/>
        <w:spacing w:line="580" w:lineRule="exact"/>
        <w:textAlignment w:val="baseline"/>
        <w:rPr>
          <w:rFonts w:ascii="Times New Roman" w:hAnsi="Times New Roman" w:eastAsia="仿宋_GB2312" w:cs="Times New Roman"/>
          <w:kern w:val="0"/>
          <w:sz w:val="32"/>
          <w:szCs w:val="32"/>
        </w:rPr>
      </w:pPr>
    </w:p>
    <w:p>
      <w:pPr>
        <w:widowControl/>
        <w:shd w:val="clear" w:color="auto" w:fill="FFFFFF"/>
        <w:spacing w:line="580" w:lineRule="exact"/>
        <w:textAlignment w:val="baseline"/>
        <w:rPr>
          <w:rFonts w:ascii="Times New Roman" w:hAnsi="Times New Roman" w:eastAsia="仿宋_GB2312" w:cs="Times New Roman"/>
          <w:kern w:val="0"/>
          <w:sz w:val="32"/>
          <w:szCs w:val="32"/>
        </w:rPr>
      </w:pPr>
    </w:p>
    <w:p>
      <w:pPr>
        <w:pStyle w:val="2"/>
        <w:spacing w:after="0" w:line="580" w:lineRule="exact"/>
        <w:ind w:left="0" w:leftChars="0" w:firstLine="0" w:firstLineChars="0"/>
      </w:pP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四川省职业技能鉴定指导中心</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2024年1月8日</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widowControl/>
        <w:shd w:val="clear" w:color="auto" w:fill="FFFFFF"/>
        <w:spacing w:line="580" w:lineRule="exact"/>
        <w:textAlignment w:val="baseline"/>
        <w:rPr>
          <w:rFonts w:ascii="Times New Roman" w:hAnsi="Times New Roman" w:eastAsia="黑体" w:cs="Times New Roman"/>
          <w:kern w:val="0"/>
          <w:sz w:val="32"/>
          <w:szCs w:val="32"/>
        </w:rPr>
      </w:pPr>
      <w:r>
        <w:rPr>
          <w:rFonts w:ascii="Times New Roman" w:hAnsi="黑体" w:eastAsia="黑体" w:cs="Times New Roman"/>
          <w:kern w:val="0"/>
          <w:sz w:val="32"/>
          <w:szCs w:val="32"/>
        </w:rPr>
        <w:t>附件</w:t>
      </w:r>
    </w:p>
    <w:p>
      <w:pPr>
        <w:pStyle w:val="2"/>
        <w:spacing w:after="0" w:line="580" w:lineRule="exact"/>
        <w:ind w:left="0" w:leftChars="0" w:firstLine="0" w:firstLineChars="0"/>
        <w:jc w:val="center"/>
        <w:rPr>
          <w:rFonts w:eastAsia="方正小标宋简体"/>
          <w:bCs/>
          <w:color w:val="000000"/>
          <w:kern w:val="0"/>
          <w:sz w:val="36"/>
          <w:szCs w:val="36"/>
        </w:rPr>
      </w:pPr>
      <w:r>
        <w:rPr>
          <w:rFonts w:eastAsia="方正小标宋简体"/>
          <w:bCs/>
          <w:color w:val="000000"/>
          <w:kern w:val="0"/>
          <w:sz w:val="36"/>
          <w:szCs w:val="36"/>
        </w:rPr>
        <w:t>2023年第四期四川省技能人才评价考评员</w:t>
      </w:r>
    </w:p>
    <w:p>
      <w:pPr>
        <w:pStyle w:val="2"/>
        <w:spacing w:after="0" w:line="580" w:lineRule="exact"/>
        <w:ind w:left="0" w:leftChars="0" w:firstLine="0" w:firstLineChars="0"/>
        <w:jc w:val="center"/>
        <w:rPr>
          <w:rFonts w:eastAsia="方正小标宋简体"/>
          <w:bCs/>
          <w:color w:val="000000"/>
          <w:kern w:val="0"/>
          <w:sz w:val="36"/>
          <w:szCs w:val="36"/>
        </w:rPr>
      </w:pPr>
      <w:r>
        <w:rPr>
          <w:rFonts w:eastAsia="方正小标宋简体"/>
          <w:bCs/>
          <w:color w:val="000000"/>
          <w:kern w:val="0"/>
          <w:sz w:val="36"/>
          <w:szCs w:val="36"/>
        </w:rPr>
        <w:t>培训考核合格人员名单</w:t>
      </w:r>
    </w:p>
    <w:tbl>
      <w:tblPr>
        <w:tblStyle w:val="10"/>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34"/>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2" w:type="dxa"/>
            <w:tcBorders>
              <w:top w:val="single" w:color="auto" w:sz="4" w:space="0"/>
            </w:tcBorders>
            <w:shd w:val="clear" w:color="auto" w:fill="auto"/>
            <w:noWrap/>
            <w:vAlign w:val="center"/>
          </w:tcPr>
          <w:p>
            <w:pPr>
              <w:widowControl/>
              <w:spacing w:line="300" w:lineRule="exact"/>
              <w:jc w:val="center"/>
              <w:rPr>
                <w:rFonts w:ascii="Times New Roman" w:hAnsi="Times New Roman" w:eastAsia="黑体" w:cs="Times New Roman"/>
                <w:bCs/>
                <w:color w:val="000000"/>
                <w:kern w:val="0"/>
                <w:szCs w:val="21"/>
              </w:rPr>
            </w:pPr>
            <w:r>
              <w:rPr>
                <w:rFonts w:ascii="Times New Roman" w:hAnsi="黑体" w:eastAsia="黑体" w:cs="Times New Roman"/>
                <w:bCs/>
                <w:color w:val="000000"/>
                <w:kern w:val="0"/>
                <w:szCs w:val="21"/>
              </w:rPr>
              <w:t>序号</w:t>
            </w:r>
          </w:p>
        </w:tc>
        <w:tc>
          <w:tcPr>
            <w:tcW w:w="1134" w:type="dxa"/>
            <w:tcBorders>
              <w:top w:val="single" w:color="auto" w:sz="4" w:space="0"/>
            </w:tcBorders>
            <w:shd w:val="clear" w:color="auto" w:fill="auto"/>
            <w:noWrap/>
            <w:vAlign w:val="center"/>
          </w:tcPr>
          <w:p>
            <w:pPr>
              <w:widowControl/>
              <w:spacing w:line="300" w:lineRule="exact"/>
              <w:jc w:val="center"/>
              <w:rPr>
                <w:rFonts w:ascii="Times New Roman" w:hAnsi="Times New Roman" w:eastAsia="黑体" w:cs="Times New Roman"/>
                <w:bCs/>
                <w:color w:val="000000"/>
                <w:kern w:val="0"/>
                <w:szCs w:val="21"/>
              </w:rPr>
            </w:pPr>
            <w:r>
              <w:rPr>
                <w:rFonts w:ascii="Times New Roman" w:hAnsi="黑体" w:eastAsia="黑体" w:cs="Times New Roman"/>
                <w:bCs/>
                <w:color w:val="000000"/>
                <w:kern w:val="0"/>
                <w:szCs w:val="21"/>
              </w:rPr>
              <w:t>姓名</w:t>
            </w:r>
          </w:p>
        </w:tc>
        <w:tc>
          <w:tcPr>
            <w:tcW w:w="6350" w:type="dxa"/>
            <w:tcBorders>
              <w:top w:val="single" w:color="auto" w:sz="4" w:space="0"/>
            </w:tcBorders>
            <w:shd w:val="clear" w:color="auto" w:fill="auto"/>
            <w:noWrap/>
            <w:vAlign w:val="center"/>
          </w:tcPr>
          <w:p>
            <w:pPr>
              <w:widowControl/>
              <w:spacing w:line="300" w:lineRule="exact"/>
              <w:jc w:val="center"/>
              <w:rPr>
                <w:rFonts w:ascii="Times New Roman" w:hAnsi="Times New Roman" w:eastAsia="黑体" w:cs="Times New Roman"/>
                <w:bCs/>
                <w:color w:val="000000"/>
                <w:kern w:val="0"/>
                <w:szCs w:val="21"/>
              </w:rPr>
            </w:pPr>
            <w:r>
              <w:rPr>
                <w:rFonts w:ascii="Times New Roman" w:hAnsi="黑体" w:eastAsia="黑体" w:cs="Times New Roman"/>
                <w:bCs/>
                <w:color w:val="000000"/>
                <w:kern w:val="0"/>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刘芯玮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（四川华西集团有限公司）四川华西宜宾建设有限公司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杨伦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（四川华西集团有限公司）四川华西宜宾建设有限公司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余柯汕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（四川华西集团有限公司）四川华西宜宾建设有限公司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邱兴平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（四川华西集团有限公司）四川华西宜宾建设有限公司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杨伟明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（四川华西集团有限公司）四川华西宜宾建设有限公司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乔金龙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（四川华西集团有限公司）四川十一建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徐明坤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（四川华西集团有限公司）四川十一建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杨正金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（四川华西集团有限公司）四川十一建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贺嘉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成都宝恩母婴护理有限公司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杜丽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黄钰轩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鞠磊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刘颖</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孙志鹏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杨驰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张小华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曹玉东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范晓路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黄媛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刘畅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马德坤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闵珂</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冉会中</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钟慧</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成都纺织高等专科学校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程姝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李俊杰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李晓钰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谢春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杨雅志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余丽佳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喻红梅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蔡健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曾德华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陈飞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陈晓强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邓政</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付生奎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甘林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高志奕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郝强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侯蓉华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侯涛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黄超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黄龙海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黄双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晋涛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康婕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李国勇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李忠伟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刘浩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刘玲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骆洪刚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蒙海波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苏永龙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孙宇逵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吴耿</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向章宾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肖刚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谢伟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张寅堃</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周慧红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张一强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廖雨行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r>
              <w:rPr>
                <w:rFonts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秦嘉京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r>
              <w:rPr>
                <w:rFonts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苏璐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r>
              <w:rPr>
                <w:rFonts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王强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r>
              <w:rPr>
                <w:rFonts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徐杰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r>
              <w:rPr>
                <w:rFonts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杨鑫</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r>
              <w:rPr>
                <w:rFonts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钟杰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成都轨道交通集团有限公司</w:t>
            </w:r>
            <w:r>
              <w:rPr>
                <w:rFonts w:ascii="Times New Roman" w:hAnsi="Times New Roman"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陈海英</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成都国信安信息产业基地有限公司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陈爽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成都国信安信息产业基地有限公司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刘文胜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成都国信安信息产业基地有限公司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曾小平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杜涛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龚雪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李会敏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梁艳仙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任凤娟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邰燕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颜虹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王冬芹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成都恒益实用技术职业培训学校国家职业技能鉴定所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曾鸣</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曾伟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曾小兵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陈文全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代绍平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邓纲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邓琪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杜济伶</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杜礼春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段卫</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冯海林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付冬梅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郭伯春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李晓玲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廖浩岚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刘静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刘鹃</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刘松涛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骆明成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逄汉宇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孙立瑾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田圳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童伟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王江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王永兰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王用彬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文靖发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徐方利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徐晶</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杨光明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殷从凯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郑亮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钟俊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朱军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成都环境投资集团有限公司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兰艺灵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成都简思维企业管理咨询有限公司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吴兴波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成都简思维企业管理咨询有限公司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周开萍</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成都简思维企业管理咨询有限公司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胡静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成都锦欣职业技能培训学校国家职业技能鉴定所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荆秀娟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成都锦欣职业技能培训学校国家职业技能鉴定所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李巧霞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成都锦欣职业技能培训学校国家职业技能鉴定所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朱光剑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成都久信信息技术股份有限公司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魏小琴</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成都隆科联城市管理服务有限公司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陈建国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董韵雯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李凤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李鸿朋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李辉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李谦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穆肖</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宋禾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岳佳欣</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张颖</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陈曦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成都欧菲物业服务有限公司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林泉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成都汽车职业技术学校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王思月</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成都汽车职业技术学校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徐利强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成都汽车职业技术学校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陈露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陈旭东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董潇巍</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冯军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蒋宇剑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李廉卿</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李凌玉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罗恒</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谢晓霞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徐丹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张世文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张玉凤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邹继</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陈露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罗诗佳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秦川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冉清红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杨云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cs="Times New Roman" w:hAnsiTheme="minorEastAsia"/>
                <w:kern w:val="0"/>
                <w:szCs w:val="21"/>
              </w:rPr>
              <w:t>张慧鑫</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白雪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代延春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樊均国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李晓玲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刘俊玲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cs="Times New Roman" w:hAnsiTheme="minorEastAsia"/>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169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刘萍</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孟兴艳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巫建莉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肖敏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许正东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杨雪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杨志强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张斌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邹媛媛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成都石化工业学校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凌艳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成都市宝婴家政服务有限责任公司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179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程弋可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雷旭</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牟甘犊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秦盛林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汪强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徐晴</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张慧灵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赵舒婷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成都市财贸职业高级中学校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成都市第八人民医院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谢珍囡</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成都市第八人民医院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189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张洁怡</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周让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成都市妇女二中心医院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曾政忠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成都市机械高级技工学校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敬国磊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成都市机械高级技工学校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向靖</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成都市机械高级技工学校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王丽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成都市金辉人力资源职业技能培训学校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袁丽文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成都市金辉人力资源职业技能培训学校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赖孝刚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成都市锦城物业服务有限责任公司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刘丽娟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成都市均衡营养保健技能培训学校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199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高梦曦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成都市均衡营养保健技能培训学校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陈抒墨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成都铁路卫生学校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韩俊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成都铁路卫生学校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贾传奇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成都万通未来高级技工学校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孙洪均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成都万通未来高级技工学校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杨钧翔</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成都万通未来高级技工学校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孔婷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成都学辰网教育科技有限公司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陈薛锦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冯宇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赖启军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李林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李姗姗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魏全春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杨华荣</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余启平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赵恭玮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宋慧娟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向明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张学敏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成都中医大银海眼科医院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219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陈灵光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成都中医大银海眼科医院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谢艾芮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川大科技园职业技能培训学院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王小飞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川大科技园职业技能培训学院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曹飞飞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曾艳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陈永志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冯清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胡佳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简小娜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229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李艳红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廖霞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廖晓东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彭礼娜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陶怡</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谢倩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杨希芮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袁红团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239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袁来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章奇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赵钧</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周瑜珊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朱丽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左琳琳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德阳科贸职业学院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武小伟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德阳市物业管理协会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249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江佳林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杨必平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符静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洪阳东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惠登峰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肖静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赵新伟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259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段祖林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东方电气集团风电股份有限公司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蔡红梅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都江堰市职业中学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曾杨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都江堰市职业中学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谢昕兰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都江堰市职业中学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车红云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方迁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郭义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韩童童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贾富云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269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金杨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李连龙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李晓茅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林平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林绍斌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刘显有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马正强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279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彭天文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蒲春梅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蒲苟中</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石小兵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肖秋玥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杨先芝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叶小松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易云勇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289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袁正</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张军宝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聂涛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郭劲松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陈柳池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李安富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王军德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郭华军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二重（德阳）重型装备有限公司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299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刘月强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杨可兵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杨密</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刘顺洋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宏华集团有限公司（四川宏华电气有限责任公司）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蒋军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宏华集团有限公司（四川宏华电气有限责任公司）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林孝攀</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宏华集团有限公司（四川宏华电气有限责任公司）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罗学平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宏华集团有限公司（四川宏华电气有限责任公司）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冉从攀</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宏华集团有限公司（四川宏华电气有限责任公司）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曾成忠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陈敏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邓小利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何云飞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胡生建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314</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卿绍军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315</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唐记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316</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伍增勇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张琳林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张卫林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319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张熊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巨石集团成都有限公司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邓李刚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泸州北方化学工业有限公司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甘虹剑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泸州北方化学工业有限公司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宋强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泸州北方化学工业有限公司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魏乐乐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泸州开放大学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泸州开放大学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罗禄涛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眉山工程技师学院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陈爱祥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攀钢集团（攀枝花）钛金属材料有限公司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康正勇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攀钢集团（攀枝花）钛金属材料有限公司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攀钢集团（攀枝花）钛金属材料有限公司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329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胡泽明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攀钢集团成都钢钒有限公司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杨长辉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攀钢集团钒安全保卫部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郭志明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攀钢集团钒公司安全保卫部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郑虎平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攀钢集团钒冷轧厂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韦东彬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攀钢集团矿业有限公司朱兰铁矿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攀钢集团攀钢钒检测计量中心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张志洪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攀钢集团攀钢钒检测计量中心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范德明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攀钢集团攀枝花钢钒有限公司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肖波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攀钢集团攀枝花聚钛科技有限公司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李仿东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攀钢集团生活服务有限公司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339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付新瑞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攀钢集团西昌钢钒炼钢厂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廖晓东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攀钢集团西昌钢钒有限公司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周遵传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攀钢集团西昌钢钒有限公司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刘旭</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蔡涛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胡洪天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黄德胜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攀钢集团有限公司（推荐） 成都西部物联集团有限公司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攀钢集团有限公司矿业公司新白马公司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349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攀钢集团有限公司炼铁厂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方陕春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攀钢集团重庆钛业有限公司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攀钢集团重庆钛业有限公司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攀钢集团重庆钛业有限公司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胡新池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刘红燕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母政周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沈启峰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359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唐金凤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谢小红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周启华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攀枝花市经贸旅游学校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吴健华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攀枝花市农林科学研究院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安尊志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曹健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曹利华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常会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陈慧蓉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陈晓燕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369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邓建梅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丁满堂</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范文娟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冯丽莉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高旭</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郭美情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黄秀丽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李芙蓉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梁鸿霞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379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廖妮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刘甜甜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刘振忠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马东艳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庞闪闪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秦振涛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任小林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尚远宏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税梦瑶</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389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孙宝瑞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王普蓉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王艳飞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王一茹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徐国印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许艳秋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张祥丽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张志芳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赵柒棋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徐众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攀枝花学院（钒钛学院）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秦汉帅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攀枝花学院（艺术学院）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蓬溪县中等职业技术学校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蒋友谊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蓬溪县中等职业技术学校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柏蕤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蓬溪县中等职业技术学校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李海利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蓬溪县中等职业技术学校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409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蓬溪县中等职业技术学校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唐志刚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蓬溪县中等职业技术学校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四川保利物业服务有限公司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412</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欧阳慧芸</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四川博思特职业技能培训学校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413</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张红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四川博思特职业技能培训学校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罗婉璐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四川搏锦程职业培训学校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霍瑞超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梁小晓</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蒲曦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向黎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四川财经职业学院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419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李千玲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林琳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梅轲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陶丽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谢亮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韩威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李自立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唐瑶</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喻谦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429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袁恒</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邹思政</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杨睿佳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朱元兵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四川川煤华荣能源有限责任公司（大宝顶煤矿）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陈昌金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四川川煤华荣能源有限责任公司代池坝煤矿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陈代彬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四川川煤华荣能源有限责任公司代池坝煤矿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代小飞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四川川煤华荣能源有限责任公司代池坝煤矿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任伟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四川川煤华荣能源有限责任公司代池坝煤矿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萧奎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四川川煤华荣能源有限责任公司代池坝煤矿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439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杨帆</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四川川煤华荣能源有限责任公司代池坝煤矿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张志勇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四川川煤华荣能源有限责任公司代池坝煤矿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祁海龙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四川川煤华荣能源有限责任公司太平煤矿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吕晓华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成果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四川大学华西第二医院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祝愿</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四川大学华西天府医院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王维</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四川大学华西医院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陈华军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四川德阳省食油储备库有限公司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魏来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449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曾珠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四川广茂星辰教育科技有限公司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张馨允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白东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蔡林茂</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杜海涛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何冬梅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康锐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李明杰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罗明华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459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罗晓琴</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马燕芬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谭飞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严超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张鑫</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郑经伟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彭渡川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杨格</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四川航天职业技术学院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469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胡海燕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黄秋琳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姜颖</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康慧群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李梦琪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李梦晓</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李熹雯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乔敏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田炼</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涂莲玉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479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夏露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熊淑媛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严晓婷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杨京儒</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张雨阳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周晓莉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常梦婷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四川护理职业学院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崔建军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四川机场集团航空地面服务有限公司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四川机场集团航空地面服务有限公司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刘登平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489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曾雄</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仇礼娟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邓成华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郭小军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贾洪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李春萍</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李凡</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499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刘正英</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彭凯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王永力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吴守明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伍岗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熊波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徐贵认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徐敏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杨拥华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钟静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509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黄乘凯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连川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毛鹏举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四川久源机械制造有限公司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李胜强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四川久源机械制造有限公司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蒲雪庆</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四川开发大学（南充开放大学）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柳丽娟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四川开放大学（德阳开放大学）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邓幼玲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四川开放大学（资阳开放大学)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江素容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四川开放大学（资阳开放大学)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519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四川开放大学（资阳开放大学)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刘亚林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四川开放大学(自贡开放大学)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四川开放大学(自贡开放大学)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唐楚麟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四川科华高级技工学校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王皓冉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四川科华高级技工学校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刘英</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四川矿产机电机师学院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何仕海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黄子玲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529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敬兴海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康娇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李和松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李继华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刘晓艳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庞大斌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彭利平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王瀚玉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杨稀</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539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游洋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赵巧玲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朱金丽</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王定德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四川矿产机电技师学院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秦向前</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四川理工技师学院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肖子轩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四川理工技师学院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四川理工技师学院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张静</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四川理工技师学院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陈宇杰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549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李小平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林丹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唐旭</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童光森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王鑫</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肖岚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昝博文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赵文鹏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朱莉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支青</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四川美容美发行业商会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559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四川美容美发行业商会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钟黎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四川能投川化新材料科技有限公司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四川能投川水电投资经营集团（永安电力股份有限公司）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罗永春</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四川企信信用评估有限公司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胡永贵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四川省第十一建筑有限公司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郑海涛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四川省房地产业协会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施展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刘钦</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张立华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四川省机场集团有限公司成都天府国际机场分公司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569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四川省机场集团有限公司成都天府国际机场分公司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任文欢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四川省机场集团有限公司天府分公司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谢霏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四川省康复辅具技术服务中心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马万超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四川省康复辅具协会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曲立东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四川省康复辅具协会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徐源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四川省康复辅具协会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姜钰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四川省科教兴川促进会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谭涛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四川省科教兴川促进会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刘昌涛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四川省旅游投资集团有限责任公司（推荐） 锦江宾馆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谭宏鹰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579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李文路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谢超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邹陆彬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四川省旅游学校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四川省煤炭产业集团有限责任公司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曾珠</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四川省民政干部学校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杜小东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四川省能投美姑新能源开发有限公司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四川省能源投资集团有限责任公司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邓红军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四川省能源投资集团有限责任公司（遂宁能源职业学院）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唐志德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四川省皮革行业协会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王正云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四川省皮革行业协会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589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马孝湘</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四川省人民医院（电子科技大学附属医院）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武小军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四川省商务学校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张蓓蓓</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四川省食品发酵工业研究设计院有限公司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陈填</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四川省水电投资经营集团永安电力股份有限公司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陈小强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四川省水电投资经营集团永安电力股份有限公司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费斌</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任彬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王进宇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四川省亿龙物业管理有限公司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曹刚</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陈凤英</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599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邓勇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付婷婷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郭尧鹏</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何柏杉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何劲辉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黄翎峰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贾瑛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江锋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李惠群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609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李小英</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刘玉宝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罗林顺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马顺芳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申宁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唐玫</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田国兰</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汪琪</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王广益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文容</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619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颜伟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晏军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袁姜红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张思俊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祝瑾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四川铁道职业学院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627</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何芮颖</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四川五月花技师学院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628</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刘丽芝</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四川五月花技师学院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629</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田刘勤</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四川五月花技师学院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630</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王忠伟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四川五月花技师学院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周海燕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四川五月花技师学院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四川西部人力资源开发中心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李雯婷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四川西部人力资源开发中心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覃颖</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四川西部人力资源开发中心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四川西部人力资源开发中心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徐梦欣</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四川西南航空职业学院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邵志科</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四川欣和体育设施工程有限公司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639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罗轶蕾</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王欣</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徐娇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何娟</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四川长江职业学院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蒋国景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四川长江职业学院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涂立利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四川长江职业学院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蔡自强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陈燕</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郑芳玲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蒋小理</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四川中青家政服务有限公司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649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蔡志毅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四川总府酒店物业投资管理有限公司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杨兵</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四川总府酒店物业投资管理有限公司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唐红军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谭清文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遂宁市安居职业高级中学校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陈海军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遂宁市安居职业高级中学校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冉茂强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遂宁市安居职业高级中学校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税清勇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遂宁市安居职业高级中学校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遂宁市安居职业高级中学校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高勇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遂宁市金盾人力资源服务有限公司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曾雨</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659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陈黎</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陈旭东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何益</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胡柄君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李小碧</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林静文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刘安宁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刘大军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王俊芳</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姚元</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669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尹攀</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张小玲</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遂宁应用高级技工学校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671</w:t>
            </w:r>
          </w:p>
        </w:tc>
        <w:tc>
          <w:tcPr>
            <w:tcW w:w="1134"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王启廷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通威太阳能（成都）有限公司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李彬</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梁银波</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罗成</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夏蘩</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叶婷</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679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赵辉</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中车资阳机车有限公司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马亮</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中国第二重型机械集团（德阳）万信工程设备有限责任公司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中国第二重型机械集团德阳万路运业有限公司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刘建立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中国五冶集团有限公司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许铁林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中国五冶集团有限公司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杨燕飞</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中国五冶集团有限公司（中冶成都勘察研究总院有限公司）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冯文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中国邮政集团有限公司四川省分公司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何强</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中国邮政集团有限公司四川省分公司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688</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黄松林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中国邮政集团有限公司四川省分公司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689</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中国邮政集团有限公司四川省分公司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690</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甘雯</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中铁八局集团电务工程有限公司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691</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夏瑜</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中铁八局集团电务工程有限公司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692</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曹大友</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中铁八局集团有限公司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693</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丁勇</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中铁八局集团有限公司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694</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肖林</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中铁八局集团有限公司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695</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王超</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中网信安科技有限公司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696</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许远宁</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中网信安科技有限公司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2" w:type="dxa"/>
            <w:shd w:val="clear" w:color="auto" w:fill="auto"/>
            <w:noWrap/>
            <w:vAlign w:val="center"/>
          </w:tcPr>
          <w:p>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697</w:t>
            </w:r>
          </w:p>
        </w:tc>
        <w:tc>
          <w:tcPr>
            <w:tcW w:w="1134" w:type="dxa"/>
            <w:shd w:val="clear" w:color="auto" w:fill="auto"/>
            <w:noWrap/>
            <w:vAlign w:val="center"/>
          </w:tcPr>
          <w:p>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张远军</w:t>
            </w:r>
          </w:p>
        </w:tc>
        <w:tc>
          <w:tcPr>
            <w:tcW w:w="6350" w:type="dxa"/>
            <w:shd w:val="clear" w:color="auto" w:fill="auto"/>
            <w:noWrap/>
            <w:vAlign w:val="center"/>
          </w:tcPr>
          <w:p>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资阳市第一人民医院</w:t>
            </w:r>
          </w:p>
        </w:tc>
      </w:tr>
    </w:tbl>
    <w:p>
      <w:pPr>
        <w:pStyle w:val="2"/>
        <w:spacing w:after="0" w:line="580" w:lineRule="exact"/>
        <w:ind w:left="0" w:leftChars="0" w:firstLine="0" w:firstLineChars="0"/>
      </w:pPr>
    </w:p>
    <w:sectPr>
      <w:footerReference r:id="rId3" w:type="default"/>
      <w:footerReference r:id="rId4" w:type="even"/>
      <w:pgSz w:w="11906" w:h="16838"/>
      <w:pgMar w:top="2098" w:right="1474" w:bottom="1985" w:left="1588" w:header="851" w:footer="992" w:gutter="0"/>
      <w:cols w:space="425"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75813"/>
    </w:sdtPr>
    <w:sdtEndPr>
      <w:rPr>
        <w:rFonts w:asciiTheme="minorEastAsia" w:hAnsiTheme="minorEastAsia"/>
        <w:sz w:val="28"/>
        <w:szCs w:val="28"/>
      </w:rPr>
    </w:sdtEndPr>
    <w:sdtContent>
      <w:p>
        <w:pPr>
          <w:pStyle w:val="7"/>
          <w:jc w:val="center"/>
          <w:rPr>
            <w:rFonts w:asciiTheme="minorEastAsia" w:hAnsiTheme="minorEastAsia"/>
            <w:sz w:val="28"/>
            <w:szCs w:val="28"/>
          </w:rPr>
        </w:pPr>
        <w:r>
          <w:t>　　　　　　　　　　　　　　　　　　　　　　　　　　　　　　　　　　　　　　　　　　　　</w:t>
        </w: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20</w:t>
    </w:r>
    <w:r>
      <w:rPr>
        <w:rFonts w:asciiTheme="minorEastAsia" w:hAnsiTheme="minorEastAsia"/>
        <w:sz w:val="28"/>
        <w:szCs w:val="28"/>
      </w:rPr>
      <w:fldChar w:fldCharType="end"/>
    </w:r>
    <w:r>
      <w:rPr>
        <w:rFonts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evenAndOddHeaders w:val="1"/>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xZTk0ZGZmNmI3Mzc5NjEyNmI5NjUyMmNmNDE2MDUifQ=="/>
  </w:docVars>
  <w:rsids>
    <w:rsidRoot w:val="0099619D"/>
    <w:rsid w:val="00022023"/>
    <w:rsid w:val="00034FF5"/>
    <w:rsid w:val="0003564D"/>
    <w:rsid w:val="00040213"/>
    <w:rsid w:val="00054F4A"/>
    <w:rsid w:val="00092A35"/>
    <w:rsid w:val="000A22B5"/>
    <w:rsid w:val="000B39E2"/>
    <w:rsid w:val="000B5859"/>
    <w:rsid w:val="000C17DC"/>
    <w:rsid w:val="000C5E49"/>
    <w:rsid w:val="001023EA"/>
    <w:rsid w:val="001349F1"/>
    <w:rsid w:val="001C51B8"/>
    <w:rsid w:val="001D5072"/>
    <w:rsid w:val="001F05C1"/>
    <w:rsid w:val="00211CB0"/>
    <w:rsid w:val="00213908"/>
    <w:rsid w:val="00251330"/>
    <w:rsid w:val="002A0C20"/>
    <w:rsid w:val="002A4E91"/>
    <w:rsid w:val="002A5BB1"/>
    <w:rsid w:val="002C2F78"/>
    <w:rsid w:val="002D6E28"/>
    <w:rsid w:val="002E048E"/>
    <w:rsid w:val="002E1083"/>
    <w:rsid w:val="002F0DE1"/>
    <w:rsid w:val="0030688C"/>
    <w:rsid w:val="00315616"/>
    <w:rsid w:val="00315E9B"/>
    <w:rsid w:val="003237D3"/>
    <w:rsid w:val="00327C7D"/>
    <w:rsid w:val="0034166A"/>
    <w:rsid w:val="00360468"/>
    <w:rsid w:val="00366826"/>
    <w:rsid w:val="003672A4"/>
    <w:rsid w:val="00394253"/>
    <w:rsid w:val="003B2E36"/>
    <w:rsid w:val="003C39E7"/>
    <w:rsid w:val="00414B0D"/>
    <w:rsid w:val="0042699D"/>
    <w:rsid w:val="004435D6"/>
    <w:rsid w:val="00450E9E"/>
    <w:rsid w:val="00470CFD"/>
    <w:rsid w:val="00473C60"/>
    <w:rsid w:val="004840EC"/>
    <w:rsid w:val="005470E2"/>
    <w:rsid w:val="0057554C"/>
    <w:rsid w:val="00576C25"/>
    <w:rsid w:val="005859D7"/>
    <w:rsid w:val="005A18B8"/>
    <w:rsid w:val="005B715C"/>
    <w:rsid w:val="005E212E"/>
    <w:rsid w:val="005E47B8"/>
    <w:rsid w:val="005E5F0E"/>
    <w:rsid w:val="00613F35"/>
    <w:rsid w:val="00654C62"/>
    <w:rsid w:val="00697C3C"/>
    <w:rsid w:val="006A3C2B"/>
    <w:rsid w:val="006A7BAC"/>
    <w:rsid w:val="006B5C75"/>
    <w:rsid w:val="006D4F7F"/>
    <w:rsid w:val="006E32E2"/>
    <w:rsid w:val="006F75C7"/>
    <w:rsid w:val="0071411C"/>
    <w:rsid w:val="007C0AC3"/>
    <w:rsid w:val="007E7885"/>
    <w:rsid w:val="007F7626"/>
    <w:rsid w:val="008633C7"/>
    <w:rsid w:val="0089097B"/>
    <w:rsid w:val="008966A1"/>
    <w:rsid w:val="008E08D6"/>
    <w:rsid w:val="00924061"/>
    <w:rsid w:val="009570F7"/>
    <w:rsid w:val="009637E3"/>
    <w:rsid w:val="009821FA"/>
    <w:rsid w:val="00983B67"/>
    <w:rsid w:val="00985CFD"/>
    <w:rsid w:val="00992F53"/>
    <w:rsid w:val="0099619D"/>
    <w:rsid w:val="009A1A0D"/>
    <w:rsid w:val="009A5224"/>
    <w:rsid w:val="00A119ED"/>
    <w:rsid w:val="00A27C2D"/>
    <w:rsid w:val="00A4779F"/>
    <w:rsid w:val="00A51622"/>
    <w:rsid w:val="00A84835"/>
    <w:rsid w:val="00A85E82"/>
    <w:rsid w:val="00AE6F5F"/>
    <w:rsid w:val="00AF05B4"/>
    <w:rsid w:val="00B10EDE"/>
    <w:rsid w:val="00B2286B"/>
    <w:rsid w:val="00B2491A"/>
    <w:rsid w:val="00B32816"/>
    <w:rsid w:val="00B348BC"/>
    <w:rsid w:val="00B45122"/>
    <w:rsid w:val="00B65FEB"/>
    <w:rsid w:val="00B743ED"/>
    <w:rsid w:val="00BA68CF"/>
    <w:rsid w:val="00BB403D"/>
    <w:rsid w:val="00BD35A3"/>
    <w:rsid w:val="00C33711"/>
    <w:rsid w:val="00C406CA"/>
    <w:rsid w:val="00C5679D"/>
    <w:rsid w:val="00C760AA"/>
    <w:rsid w:val="00C77BC4"/>
    <w:rsid w:val="00C859CC"/>
    <w:rsid w:val="00C93F51"/>
    <w:rsid w:val="00CA2DC7"/>
    <w:rsid w:val="00CA6DE5"/>
    <w:rsid w:val="00CB387C"/>
    <w:rsid w:val="00CD42E1"/>
    <w:rsid w:val="00CD6964"/>
    <w:rsid w:val="00CE52AE"/>
    <w:rsid w:val="00D3543A"/>
    <w:rsid w:val="00D36A75"/>
    <w:rsid w:val="00D41FEC"/>
    <w:rsid w:val="00D46658"/>
    <w:rsid w:val="00D52785"/>
    <w:rsid w:val="00D5797D"/>
    <w:rsid w:val="00D759E9"/>
    <w:rsid w:val="00DC0B08"/>
    <w:rsid w:val="00DD4E2E"/>
    <w:rsid w:val="00DE6F75"/>
    <w:rsid w:val="00DF204B"/>
    <w:rsid w:val="00E3145A"/>
    <w:rsid w:val="00E42644"/>
    <w:rsid w:val="00E46EC3"/>
    <w:rsid w:val="00E518F6"/>
    <w:rsid w:val="00E94F66"/>
    <w:rsid w:val="00E9755B"/>
    <w:rsid w:val="00EB24CC"/>
    <w:rsid w:val="00EC731D"/>
    <w:rsid w:val="00EE0915"/>
    <w:rsid w:val="00F03003"/>
    <w:rsid w:val="00F1419C"/>
    <w:rsid w:val="00F24940"/>
    <w:rsid w:val="00F25F27"/>
    <w:rsid w:val="00F30F20"/>
    <w:rsid w:val="00F3415A"/>
    <w:rsid w:val="00F76E47"/>
    <w:rsid w:val="00F96F50"/>
    <w:rsid w:val="00FD7F02"/>
    <w:rsid w:val="00FE556A"/>
    <w:rsid w:val="02225B04"/>
    <w:rsid w:val="08C71B5F"/>
    <w:rsid w:val="0A803119"/>
    <w:rsid w:val="0DD95044"/>
    <w:rsid w:val="0E466975"/>
    <w:rsid w:val="119E7C74"/>
    <w:rsid w:val="13967F36"/>
    <w:rsid w:val="18103F11"/>
    <w:rsid w:val="19C07C84"/>
    <w:rsid w:val="1A4D1D2E"/>
    <w:rsid w:val="1C266912"/>
    <w:rsid w:val="1CFF2C66"/>
    <w:rsid w:val="1DD45AC4"/>
    <w:rsid w:val="1F0552E8"/>
    <w:rsid w:val="21216E7D"/>
    <w:rsid w:val="25823600"/>
    <w:rsid w:val="2AB419E0"/>
    <w:rsid w:val="2EE754F6"/>
    <w:rsid w:val="3C226F8E"/>
    <w:rsid w:val="3EA51073"/>
    <w:rsid w:val="48DD51B6"/>
    <w:rsid w:val="49BE5AD7"/>
    <w:rsid w:val="4C1079AC"/>
    <w:rsid w:val="56D5469D"/>
    <w:rsid w:val="5A025174"/>
    <w:rsid w:val="6AF038F2"/>
    <w:rsid w:val="769624C8"/>
    <w:rsid w:val="79312F28"/>
    <w:rsid w:val="ABDAE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autoRedefine/>
    <w:unhideWhenUsed/>
    <w:qFormat/>
    <w:uiPriority w:val="99"/>
    <w:pPr>
      <w:ind w:firstLine="420" w:firstLineChars="200"/>
    </w:pPr>
    <w:rPr>
      <w:rFonts w:ascii="Times New Roman" w:hAnsi="Times New Roman" w:eastAsia="宋体" w:cs="Times New Roman"/>
      <w:szCs w:val="24"/>
    </w:rPr>
  </w:style>
  <w:style w:type="paragraph" w:styleId="3">
    <w:name w:val="Body Text Indent"/>
    <w:basedOn w:val="1"/>
    <w:link w:val="17"/>
    <w:autoRedefine/>
    <w:semiHidden/>
    <w:unhideWhenUsed/>
    <w:qFormat/>
    <w:uiPriority w:val="99"/>
    <w:pPr>
      <w:spacing w:after="120"/>
      <w:ind w:left="420" w:leftChars="200"/>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FollowedHyperlink"/>
    <w:basedOn w:val="11"/>
    <w:autoRedefine/>
    <w:semiHidden/>
    <w:unhideWhenUsed/>
    <w:qFormat/>
    <w:uiPriority w:val="99"/>
    <w:rPr>
      <w:color w:val="7E1FAD"/>
      <w:u w:val="single"/>
    </w:rPr>
  </w:style>
  <w:style w:type="character" w:styleId="13">
    <w:name w:val="Hyperlink"/>
    <w:basedOn w:val="11"/>
    <w:autoRedefine/>
    <w:semiHidden/>
    <w:unhideWhenUsed/>
    <w:qFormat/>
    <w:uiPriority w:val="99"/>
    <w:rPr>
      <w:color w:val="0026E5"/>
      <w:u w:val="single"/>
    </w:rPr>
  </w:style>
  <w:style w:type="character" w:customStyle="1" w:styleId="14">
    <w:name w:val="标题 1 Char"/>
    <w:basedOn w:val="11"/>
    <w:link w:val="4"/>
    <w:autoRedefine/>
    <w:qFormat/>
    <w:uiPriority w:val="9"/>
    <w:rPr>
      <w:rFonts w:ascii="宋体" w:hAnsi="宋体" w:eastAsia="宋体" w:cs="宋体"/>
      <w:b/>
      <w:bCs/>
      <w:kern w:val="36"/>
      <w:sz w:val="48"/>
      <w:szCs w:val="48"/>
    </w:rPr>
  </w:style>
  <w:style w:type="character" w:customStyle="1" w:styleId="15">
    <w:name w:val="页眉 Char"/>
    <w:basedOn w:val="11"/>
    <w:link w:val="8"/>
    <w:autoRedefine/>
    <w:qFormat/>
    <w:uiPriority w:val="99"/>
    <w:rPr>
      <w:sz w:val="18"/>
      <w:szCs w:val="18"/>
    </w:rPr>
  </w:style>
  <w:style w:type="character" w:customStyle="1" w:styleId="16">
    <w:name w:val="页脚 Char"/>
    <w:basedOn w:val="11"/>
    <w:link w:val="7"/>
    <w:autoRedefine/>
    <w:qFormat/>
    <w:uiPriority w:val="99"/>
    <w:rPr>
      <w:sz w:val="18"/>
      <w:szCs w:val="18"/>
    </w:rPr>
  </w:style>
  <w:style w:type="character" w:customStyle="1" w:styleId="17">
    <w:name w:val="正文文本缩进 Char"/>
    <w:basedOn w:val="11"/>
    <w:link w:val="3"/>
    <w:autoRedefine/>
    <w:semiHidden/>
    <w:qFormat/>
    <w:uiPriority w:val="99"/>
  </w:style>
  <w:style w:type="character" w:customStyle="1" w:styleId="18">
    <w:name w:val="正文首行缩进 2 Char"/>
    <w:basedOn w:val="17"/>
    <w:link w:val="2"/>
    <w:autoRedefine/>
    <w:qFormat/>
    <w:uiPriority w:val="99"/>
    <w:rPr>
      <w:rFonts w:ascii="Times New Roman" w:hAnsi="Times New Roman" w:eastAsia="宋体" w:cs="Times New Roman"/>
      <w:szCs w:val="24"/>
    </w:rPr>
  </w:style>
  <w:style w:type="character" w:customStyle="1" w:styleId="19">
    <w:name w:val="日期 Char"/>
    <w:basedOn w:val="11"/>
    <w:link w:val="5"/>
    <w:autoRedefine/>
    <w:semiHidden/>
    <w:qFormat/>
    <w:uiPriority w:val="99"/>
  </w:style>
  <w:style w:type="character" w:customStyle="1" w:styleId="20">
    <w:name w:val="批注框文本 Char"/>
    <w:basedOn w:val="11"/>
    <w:link w:val="6"/>
    <w:autoRedefine/>
    <w:semiHidden/>
    <w:qFormat/>
    <w:uiPriority w:val="99"/>
    <w:rPr>
      <w:rFonts w:asciiTheme="minorHAnsi" w:hAnsiTheme="minorHAnsi" w:eastAsiaTheme="minorEastAsia" w:cstheme="minorBidi"/>
      <w:kern w:val="2"/>
      <w:sz w:val="18"/>
      <w:szCs w:val="18"/>
    </w:rPr>
  </w:style>
  <w:style w:type="character" w:customStyle="1" w:styleId="21">
    <w:name w:val="NormalCharacter"/>
    <w:autoRedefine/>
    <w:qFormat/>
    <w:uiPriority w:val="0"/>
  </w:style>
  <w:style w:type="character" w:customStyle="1" w:styleId="22">
    <w:name w:val="font11"/>
    <w:basedOn w:val="11"/>
    <w:autoRedefine/>
    <w:qFormat/>
    <w:uiPriority w:val="0"/>
    <w:rPr>
      <w:rFonts w:hint="eastAsia" w:ascii="黑体" w:hAnsi="宋体" w:eastAsia="黑体" w:cs="黑体"/>
      <w:color w:val="000000"/>
      <w:sz w:val="21"/>
      <w:szCs w:val="21"/>
      <w:u w:val="none"/>
    </w:rPr>
  </w:style>
  <w:style w:type="character" w:customStyle="1" w:styleId="23">
    <w:name w:val="font21"/>
    <w:basedOn w:val="11"/>
    <w:autoRedefine/>
    <w:qFormat/>
    <w:uiPriority w:val="0"/>
    <w:rPr>
      <w:rFonts w:hint="eastAsia" w:ascii="宋体" w:hAnsi="宋体" w:eastAsia="宋体" w:cs="宋体"/>
      <w:color w:val="000000"/>
      <w:sz w:val="21"/>
      <w:szCs w:val="21"/>
      <w:u w:val="none"/>
    </w:rPr>
  </w:style>
  <w:style w:type="paragraph" w:customStyle="1" w:styleId="24">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font6"/>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7">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xl65"/>
    <w:basedOn w:val="1"/>
    <w:autoRedefine/>
    <w:qFormat/>
    <w:uiPriority w:val="0"/>
    <w:pPr>
      <w:widowControl/>
      <w:spacing w:before="100" w:beforeAutospacing="1" w:after="100" w:afterAutospacing="1"/>
      <w:jc w:val="center"/>
    </w:pPr>
    <w:rPr>
      <w:rFonts w:ascii="宋体" w:hAnsi="宋体" w:eastAsia="宋体" w:cs="宋体"/>
      <w:b/>
      <w:bCs/>
      <w:color w:val="000000"/>
      <w:kern w:val="0"/>
      <w:sz w:val="32"/>
      <w:szCs w:val="32"/>
    </w:rPr>
  </w:style>
  <w:style w:type="paragraph" w:customStyle="1" w:styleId="29">
    <w:name w:val="xl66"/>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31">
    <w:name w:val="xl68"/>
    <w:basedOn w:val="1"/>
    <w:autoRedefine/>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3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5">
    <w:name w:val="xl72"/>
    <w:basedOn w:val="1"/>
    <w:autoRedefine/>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7">
    <w:name w:val="xl74"/>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8">
    <w:name w:val="xl75"/>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91296-8A21-457C-922B-6EF8D99595D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2192</Words>
  <Characters>12498</Characters>
  <Lines>104</Lines>
  <Paragraphs>29</Paragraphs>
  <TotalTime>750</TotalTime>
  <ScaleCrop>false</ScaleCrop>
  <LinksUpToDate>false</LinksUpToDate>
  <CharactersWithSpaces>14661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2022-12-28T17:05:00Z</dcterms:created>
  <dc:creator>lenovo</dc:creator>
  <cp:lastModifiedBy>伊布</cp:lastModifiedBy>
  <cp:lastPrinted>2023-09-25T03:00:00Z</cp:lastPrinted>
  <dcterms:modified xsi:type="dcterms:W3CDTF">2024-04-08T08:33:01Z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4482CA05CD4C42A1A9EC99884CF7112C</vt:lpwstr>
  </property>
</Properties>
</file>