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1600" w:lineRule="exact"/>
        <w:rPr>
          <w:rFonts w:eastAsia="方正小标宋简体"/>
          <w:color w:val="000000"/>
          <w:spacing w:val="-20"/>
          <w:w w:val="75"/>
          <w:sz w:val="84"/>
          <w:szCs w:val="84"/>
        </w:rPr>
      </w:pPr>
    </w:p>
    <w:p>
      <w:pPr>
        <w:adjustRightInd w:val="0"/>
        <w:snapToGrid w:val="0"/>
        <w:spacing w:line="900" w:lineRule="exact"/>
        <w:rPr>
          <w:rFonts w:ascii="Times New Roman" w:hAnsi="Times New Roman"/>
          <w:color w:val="000000"/>
        </w:rPr>
      </w:pPr>
    </w:p>
    <w:p>
      <w:pPr>
        <w:pStyle w:val="2"/>
      </w:pPr>
      <w:bookmarkStart w:id="3" w:name="_GoBack"/>
      <w:bookmarkEnd w:id="3"/>
    </w:p>
    <w:p>
      <w:pPr>
        <w:shd w:val="clear" w:color="auto" w:fill="FFFFFF"/>
        <w:jc w:val="center"/>
        <w:rPr>
          <w:rFonts w:ascii="Times New Roman" w:hAnsi="Times New Roman" w:eastAsia="仿宋_GB2312"/>
          <w:color w:val="000000"/>
          <w:kern w:val="32"/>
          <w:sz w:val="32"/>
          <w:szCs w:val="32"/>
        </w:rPr>
      </w:pPr>
      <w:r>
        <w:rPr>
          <w:rFonts w:ascii="Times New Roman" w:hAnsi="Times New Roman" w:eastAsia="仿宋_GB2312"/>
          <w:color w:val="000000"/>
          <w:kern w:val="0"/>
          <w:sz w:val="32"/>
          <w:szCs w:val="32"/>
        </w:rPr>
        <w:t>川人社职鉴</w:t>
      </w:r>
      <w:r>
        <w:rPr>
          <w:rFonts w:ascii="Times New Roman" w:hAnsi="Times New Roman" w:eastAsia="仿宋_GB2312"/>
          <w:color w:val="000000"/>
          <w:sz w:val="32"/>
          <w:szCs w:val="32"/>
        </w:rPr>
        <w:t>〔2022〕7</w:t>
      </w:r>
      <w:r>
        <w:rPr>
          <w:rFonts w:ascii="Times New Roman" w:hAnsi="Times New Roman" w:eastAsia="仿宋_GB2312"/>
          <w:color w:val="000000"/>
          <w:kern w:val="0"/>
          <w:sz w:val="32"/>
          <w:szCs w:val="32"/>
        </w:rPr>
        <w:t>号</w:t>
      </w:r>
    </w:p>
    <w:p>
      <w:pPr>
        <w:pStyle w:val="7"/>
        <w:spacing w:line="720" w:lineRule="exact"/>
        <w:ind w:right="-134" w:rightChars="-64"/>
        <w:outlineLvl w:val="0"/>
        <w:rPr>
          <w:rFonts w:eastAsia="仿宋_GB2312"/>
          <w:color w:val="000000"/>
        </w:rPr>
      </w:pPr>
    </w:p>
    <w:p>
      <w:pPr>
        <w:adjustRightInd w:val="0"/>
        <w:snapToGrid w:val="0"/>
        <w:spacing w:line="7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四川省职业技能鉴定指导中心</w:t>
      </w:r>
    </w:p>
    <w:p>
      <w:pPr>
        <w:adjustRightInd w:val="0"/>
        <w:snapToGrid w:val="0"/>
        <w:spacing w:line="7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关于做好2022年四川省专项职业能力</w:t>
      </w:r>
    </w:p>
    <w:p>
      <w:pPr>
        <w:adjustRightInd w:val="0"/>
        <w:snapToGrid w:val="0"/>
        <w:spacing w:line="7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日常考核工作的通知</w:t>
      </w:r>
    </w:p>
    <w:p>
      <w:pPr>
        <w:kinsoku w:val="0"/>
        <w:overflowPunct w:val="0"/>
        <w:autoSpaceDE w:val="0"/>
        <w:autoSpaceDN w:val="0"/>
        <w:adjustRightInd w:val="0"/>
        <w:snapToGrid w:val="0"/>
        <w:spacing w:line="600" w:lineRule="exact"/>
        <w:ind w:firstLine="640" w:firstLineChars="200"/>
        <w:rPr>
          <w:rFonts w:ascii="Times New Roman" w:hAnsi="Times New Roman"/>
          <w:snapToGrid w:val="0"/>
          <w:color w:val="000000"/>
          <w:kern w:val="0"/>
          <w:sz w:val="32"/>
          <w:szCs w:val="32"/>
        </w:rPr>
      </w:pPr>
    </w:p>
    <w:p>
      <w:pPr>
        <w:kinsoku w:val="0"/>
        <w:overflowPunct w:val="0"/>
        <w:autoSpaceDE w:val="0"/>
        <w:autoSpaceDN w:val="0"/>
        <w:adjustRightInd w:val="0"/>
        <w:snapToGrid w:val="0"/>
        <w:spacing w:line="600" w:lineRule="exact"/>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各市（州）职业技能鉴定指导中心、专项职业能力考核组织实施机构，有关单位：</w:t>
      </w:r>
    </w:p>
    <w:p>
      <w:pPr>
        <w:autoSpaceDE w:val="0"/>
        <w:autoSpaceDN w:val="0"/>
        <w:adjustRightInd w:val="0"/>
        <w:snapToGrid w:val="0"/>
        <w:spacing w:line="600"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为规范专项职业能力考核流程，保证鉴定质量，提高工作效率，按照四川省人力资源和社会保障厅《关于印发〈分类推进技能人才评价机制改革的实施细则〉的通知》（川人社发</w:t>
      </w:r>
      <w:r>
        <w:rPr>
          <w:rFonts w:ascii="Times New Roman" w:hAnsi="Times New Roman" w:eastAsia="仿宋_GB2312"/>
          <w:snapToGrid w:val="0"/>
          <w:color w:val="000000"/>
          <w:kern w:val="0"/>
          <w:sz w:val="32"/>
          <w:szCs w:val="32"/>
          <w:shd w:val="clear" w:color="auto" w:fill="FFFFFF"/>
        </w:rPr>
        <w:t>〔2020〕8号</w:t>
      </w:r>
      <w:r>
        <w:rPr>
          <w:rFonts w:ascii="Times New Roman" w:hAnsi="Times New Roman" w:eastAsia="仿宋_GB2312"/>
          <w:snapToGrid w:val="0"/>
          <w:color w:val="000000"/>
          <w:kern w:val="0"/>
          <w:sz w:val="32"/>
          <w:szCs w:val="32"/>
        </w:rPr>
        <w:t>）和四川省职业技能鉴定指导中心《关于进一步做好专项职业能力考核工作的通知》（川人社职鉴〔2020〕5号）要求，现就2022年全省专项职业能力日常考核工作有关事宜通知如下：</w:t>
      </w:r>
    </w:p>
    <w:p>
      <w:pPr>
        <w:kinsoku w:val="0"/>
        <w:overflowPunct w:val="0"/>
        <w:autoSpaceDE w:val="0"/>
        <w:autoSpaceDN w:val="0"/>
        <w:adjustRightInd w:val="0"/>
        <w:snapToGrid w:val="0"/>
        <w:spacing w:line="576" w:lineRule="exact"/>
        <w:ind w:firstLine="640" w:firstLineChars="200"/>
        <w:rPr>
          <w:rFonts w:ascii="Times New Roman" w:hAnsi="Times New Roman" w:eastAsia="黑体"/>
          <w:snapToGrid w:val="0"/>
          <w:color w:val="000000"/>
          <w:kern w:val="0"/>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p>
    <w:p>
      <w:pPr>
        <w:kinsoku w:val="0"/>
        <w:overflowPunct w:val="0"/>
        <w:autoSpaceDE w:val="0"/>
        <w:autoSpaceDN w:val="0"/>
        <w:adjustRightInd w:val="0"/>
        <w:snapToGrid w:val="0"/>
        <w:spacing w:line="576"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一、考核范围</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themeColor="text1"/>
          <w:kern w:val="0"/>
          <w:sz w:val="32"/>
          <w:szCs w:val="32"/>
        </w:rPr>
      </w:pPr>
      <w:r>
        <w:rPr>
          <w:rFonts w:ascii="Times New Roman" w:hAnsi="Times New Roman" w:eastAsia="仿宋_GB2312"/>
          <w:snapToGrid w:val="0"/>
          <w:color w:val="000000" w:themeColor="text1"/>
          <w:kern w:val="0"/>
          <w:sz w:val="32"/>
          <w:szCs w:val="32"/>
        </w:rPr>
        <w:t>现将《四川省职业技能鉴定指导中心关于公布专项职业能力考核规范目录的通知》（川人社职鉴〔2021〕21号）中，444项纳入我省2022年专项职业能力日常考核范围（附件1），其中市（州）纳入统一考核试点项目范围的由市（州）另行发文组织考核。</w:t>
      </w:r>
    </w:p>
    <w:p>
      <w:pPr>
        <w:kinsoku w:val="0"/>
        <w:overflowPunct w:val="0"/>
        <w:autoSpaceDE w:val="0"/>
        <w:autoSpaceDN w:val="0"/>
        <w:adjustRightInd w:val="0"/>
        <w:snapToGrid w:val="0"/>
        <w:spacing w:line="576"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二、考核时间</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专项职业能力日常考核原则上每月组织2次，具体考核时间安排详见《2022年专项职业能力日常考核计划表》（附件2）。</w:t>
      </w:r>
    </w:p>
    <w:p>
      <w:pPr>
        <w:kinsoku w:val="0"/>
        <w:overflowPunct w:val="0"/>
        <w:autoSpaceDE w:val="0"/>
        <w:autoSpaceDN w:val="0"/>
        <w:adjustRightInd w:val="0"/>
        <w:snapToGrid w:val="0"/>
        <w:spacing w:line="576"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三、</w:t>
      </w:r>
      <w:bookmarkStart w:id="0" w:name="_Hlk95055362"/>
      <w:r>
        <w:rPr>
          <w:rFonts w:ascii="Times New Roman" w:hAnsi="Times New Roman" w:eastAsia="黑体"/>
          <w:snapToGrid w:val="0"/>
          <w:color w:val="000000"/>
          <w:kern w:val="0"/>
          <w:sz w:val="32"/>
          <w:szCs w:val="32"/>
        </w:rPr>
        <w:t>申报流程</w:t>
      </w:r>
    </w:p>
    <w:bookmarkEnd w:id="0"/>
    <w:p>
      <w:pPr>
        <w:autoSpaceDE w:val="0"/>
        <w:autoSpaceDN w:val="0"/>
        <w:adjustRightInd w:val="0"/>
        <w:snapToGrid w:val="0"/>
        <w:spacing w:line="576" w:lineRule="exact"/>
        <w:ind w:firstLine="640" w:firstLineChars="200"/>
        <w:rPr>
          <w:rFonts w:ascii="Times New Roman" w:hAnsi="Times New Roman" w:eastAsia="仿宋_GB2312"/>
          <w:bCs/>
          <w:snapToGrid w:val="0"/>
          <w:color w:val="000000"/>
          <w:kern w:val="0"/>
          <w:sz w:val="32"/>
          <w:szCs w:val="32"/>
        </w:rPr>
      </w:pPr>
      <w:bookmarkStart w:id="1" w:name="_Hlk95055447"/>
      <w:r>
        <w:rPr>
          <w:rFonts w:ascii="Times New Roman" w:hAnsi="Times New Roman" w:eastAsia="仿宋_GB2312"/>
          <w:bCs/>
          <w:snapToGrid w:val="0"/>
          <w:color w:val="000000"/>
          <w:kern w:val="0"/>
          <w:sz w:val="32"/>
          <w:szCs w:val="32"/>
        </w:rPr>
        <w:t>（一）</w:t>
      </w:r>
      <w:r>
        <w:rPr>
          <w:rFonts w:ascii="Times New Roman" w:hAnsi="Times New Roman" w:eastAsia="仿宋_GB2312"/>
          <w:snapToGrid w:val="0"/>
          <w:color w:val="000000"/>
          <w:kern w:val="0"/>
          <w:sz w:val="32"/>
          <w:szCs w:val="32"/>
        </w:rPr>
        <w:t>省内具备专项职业能力考核规范条件要求的企业等级认定单位、技工院校、社会评价组织、</w:t>
      </w:r>
      <w:r>
        <w:rPr>
          <w:rFonts w:ascii="Times New Roman" w:hAnsi="Times New Roman" w:eastAsia="仿宋_GB2312"/>
          <w:snapToGrid w:val="0"/>
          <w:color w:val="000000" w:themeColor="text1"/>
          <w:kern w:val="0"/>
          <w:sz w:val="32"/>
          <w:szCs w:val="32"/>
        </w:rPr>
        <w:t>专项职业能力考核规范开发单位、</w:t>
      </w:r>
      <w:r>
        <w:rPr>
          <w:rFonts w:ascii="Times New Roman" w:hAnsi="Times New Roman" w:eastAsia="仿宋_GB2312"/>
          <w:snapToGrid w:val="0"/>
          <w:color w:val="000000"/>
          <w:kern w:val="0"/>
          <w:sz w:val="32"/>
          <w:szCs w:val="32"/>
        </w:rPr>
        <w:t>鉴定机构等单位，可依据相应的专项职业能力规范要求向省、市（州）职鉴中心申报成为专项考核机构，组织开展报名、考核、证书办理等工作。</w:t>
      </w:r>
      <w:bookmarkStart w:id="2" w:name="_Hlk69559208"/>
      <w:r>
        <w:rPr>
          <w:rFonts w:ascii="Times New Roman" w:hAnsi="Times New Roman" w:eastAsia="仿宋_GB2312"/>
          <w:bCs/>
          <w:snapToGrid w:val="0"/>
          <w:color w:val="000000"/>
          <w:kern w:val="0"/>
          <w:sz w:val="32"/>
          <w:szCs w:val="32"/>
        </w:rPr>
        <w:t>其中省直批（备案）的单位向省职鉴中心申报</w:t>
      </w:r>
      <w:bookmarkEnd w:id="2"/>
      <w:r>
        <w:rPr>
          <w:rFonts w:ascii="Times New Roman" w:hAnsi="Times New Roman" w:eastAsia="仿宋_GB2312"/>
          <w:bCs/>
          <w:snapToGrid w:val="0"/>
          <w:color w:val="000000"/>
          <w:kern w:val="0"/>
          <w:sz w:val="32"/>
          <w:szCs w:val="32"/>
        </w:rPr>
        <w:t>，市（州）属考核组织机构（</w:t>
      </w:r>
      <w:r>
        <w:rPr>
          <w:rFonts w:ascii="Times New Roman" w:hAnsi="Times New Roman" w:eastAsia="仿宋_GB2312"/>
          <w:bCs/>
          <w:snapToGrid w:val="0"/>
          <w:color w:val="000000" w:themeColor="text1"/>
          <w:kern w:val="0"/>
          <w:sz w:val="32"/>
          <w:szCs w:val="32"/>
        </w:rPr>
        <w:t>含在市（州）备案的单位</w:t>
      </w:r>
      <w:r>
        <w:rPr>
          <w:rFonts w:ascii="Times New Roman" w:hAnsi="Times New Roman" w:eastAsia="仿宋_GB2312"/>
          <w:bCs/>
          <w:snapToGrid w:val="0"/>
          <w:color w:val="000000"/>
          <w:kern w:val="0"/>
          <w:sz w:val="32"/>
          <w:szCs w:val="32"/>
        </w:rPr>
        <w:t>）向所在市（州）职鉴中心申报。</w:t>
      </w:r>
    </w:p>
    <w:bookmarkEnd w:id="1"/>
    <w:p>
      <w:pPr>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bCs/>
          <w:snapToGrid w:val="0"/>
          <w:color w:val="000000"/>
          <w:kern w:val="0"/>
          <w:sz w:val="32"/>
          <w:szCs w:val="32"/>
        </w:rPr>
        <w:t>（二）</w:t>
      </w:r>
      <w:r>
        <w:rPr>
          <w:rFonts w:ascii="Times New Roman" w:hAnsi="Times New Roman" w:eastAsia="仿宋_GB2312"/>
          <w:snapToGrid w:val="0"/>
          <w:color w:val="000000"/>
          <w:kern w:val="0"/>
          <w:sz w:val="32"/>
          <w:szCs w:val="32"/>
        </w:rPr>
        <w:t>凡省内符合相关专项职业能力考核规范规定的报名条件的人员，均可自愿报名参加考核。专项职业能力考核规范可在四川省人力资源和社会保障厅官网“职业技能鉴定”专栏查询</w:t>
      </w:r>
      <w:r>
        <w:rPr>
          <w:rFonts w:ascii="Times New Roman" w:hAnsi="Times New Roman" w:eastAsia="仿宋_GB2312"/>
          <w:snapToGrid w:val="0"/>
          <w:color w:val="000000" w:themeColor="text1"/>
          <w:kern w:val="0"/>
          <w:sz w:val="32"/>
          <w:szCs w:val="32"/>
        </w:rPr>
        <w:t>（</w:t>
      </w:r>
      <w:r>
        <w:fldChar w:fldCharType="begin"/>
      </w:r>
      <w:r>
        <w:instrText xml:space="preserve"> HYPERLINK "http://rst.sc.gov.cn/rst" </w:instrText>
      </w:r>
      <w:r>
        <w:fldChar w:fldCharType="separate"/>
      </w:r>
      <w:r>
        <w:rPr>
          <w:rStyle w:val="12"/>
          <w:rFonts w:ascii="Times New Roman" w:hAnsi="Times New Roman" w:eastAsia="仿宋_GB2312"/>
          <w:snapToGrid w:val="0"/>
          <w:color w:val="000000" w:themeColor="text1"/>
          <w:kern w:val="0"/>
          <w:sz w:val="32"/>
          <w:szCs w:val="32"/>
          <w:u w:val="none"/>
        </w:rPr>
        <w:t>http://rst.sc.gov.cn/rst</w:t>
      </w:r>
      <w:r>
        <w:rPr>
          <w:rStyle w:val="12"/>
          <w:rFonts w:ascii="Times New Roman" w:hAnsi="Times New Roman" w:eastAsia="仿宋_GB2312"/>
          <w:snapToGrid w:val="0"/>
          <w:color w:val="000000" w:themeColor="text1"/>
          <w:kern w:val="0"/>
          <w:sz w:val="32"/>
          <w:szCs w:val="32"/>
          <w:u w:val="none"/>
        </w:rPr>
        <w:fldChar w:fldCharType="end"/>
      </w:r>
      <w:r>
        <w:rPr>
          <w:rFonts w:ascii="Times New Roman" w:hAnsi="Times New Roman" w:eastAsia="仿宋_GB2312"/>
          <w:snapToGrid w:val="0"/>
          <w:color w:val="000000" w:themeColor="text1"/>
          <w:kern w:val="0"/>
          <w:sz w:val="32"/>
          <w:szCs w:val="32"/>
        </w:rPr>
        <w:t>）。</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bCs/>
          <w:snapToGrid w:val="0"/>
          <w:color w:val="000000"/>
          <w:kern w:val="0"/>
          <w:sz w:val="32"/>
          <w:szCs w:val="32"/>
        </w:rPr>
      </w:pPr>
      <w:r>
        <w:rPr>
          <w:rFonts w:ascii="Times New Roman" w:hAnsi="Times New Roman" w:eastAsia="仿宋_GB2312"/>
          <w:bCs/>
          <w:snapToGrid w:val="0"/>
          <w:color w:val="000000"/>
          <w:kern w:val="0"/>
          <w:sz w:val="32"/>
          <w:szCs w:val="32"/>
        </w:rPr>
        <w:t>（三）专项职业能力日常考核的考核计划由各</w:t>
      </w:r>
      <w:r>
        <w:rPr>
          <w:rFonts w:ascii="Times New Roman" w:hAnsi="Times New Roman" w:eastAsia="仿宋_GB2312"/>
          <w:snapToGrid w:val="0"/>
          <w:color w:val="000000"/>
          <w:kern w:val="0"/>
          <w:sz w:val="32"/>
          <w:szCs w:val="32"/>
        </w:rPr>
        <w:t>专项考核机构</w:t>
      </w:r>
      <w:r>
        <w:rPr>
          <w:rFonts w:ascii="Times New Roman" w:hAnsi="Times New Roman" w:eastAsia="仿宋_GB2312"/>
          <w:bCs/>
          <w:snapToGrid w:val="0"/>
          <w:color w:val="000000"/>
          <w:kern w:val="0"/>
          <w:sz w:val="32"/>
          <w:szCs w:val="32"/>
        </w:rPr>
        <w:t>在“四川省技能人才信息管理系统”发布。</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bCs/>
          <w:snapToGrid w:val="0"/>
          <w:color w:val="000000"/>
          <w:kern w:val="0"/>
          <w:sz w:val="32"/>
          <w:szCs w:val="32"/>
        </w:rPr>
      </w:pPr>
      <w:r>
        <w:rPr>
          <w:rFonts w:ascii="Times New Roman" w:hAnsi="Times New Roman" w:eastAsia="仿宋_GB2312"/>
          <w:bCs/>
          <w:snapToGrid w:val="0"/>
          <w:color w:val="000000"/>
          <w:kern w:val="0"/>
          <w:sz w:val="32"/>
          <w:szCs w:val="32"/>
        </w:rPr>
        <w:t>（四）各专项考核机构须在报名截止日期前3个工作日内，将符合条件的考生信息录入“四川省技能人才信息管理系统”，并上传四川省专项职业能力考核个人申报表和四川省专项职业能力考核个人诚信承诺书扫描件（模板在系统内可下载）。同时将专项</w:t>
      </w:r>
      <w:r>
        <w:rPr>
          <w:rFonts w:ascii="Times New Roman" w:hAnsi="Times New Roman" w:eastAsia="仿宋_GB2312"/>
          <w:bCs/>
          <w:snapToGrid w:val="0"/>
          <w:color w:val="000000"/>
          <w:spacing w:val="-4"/>
          <w:kern w:val="0"/>
          <w:sz w:val="32"/>
          <w:szCs w:val="32"/>
        </w:rPr>
        <w:t>职业能力考核报名质量责任书（附件3）、考核人员花名册等纸质材料加盖单位公章后报送至省、市（州）职鉴中心进行资格复审。省、市（州）职鉴中心在5个工作日内反馈复审结果。</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bCs/>
          <w:snapToGrid w:val="0"/>
          <w:color w:val="000000"/>
          <w:kern w:val="0"/>
          <w:sz w:val="32"/>
          <w:szCs w:val="32"/>
        </w:rPr>
        <w:t>（五）申报日常考核的</w:t>
      </w:r>
      <w:r>
        <w:rPr>
          <w:rFonts w:ascii="Times New Roman" w:hAnsi="Times New Roman" w:eastAsia="仿宋_GB2312"/>
          <w:snapToGrid w:val="0"/>
          <w:color w:val="000000"/>
          <w:kern w:val="0"/>
          <w:sz w:val="32"/>
          <w:szCs w:val="32"/>
        </w:rPr>
        <w:t>专项考核机构须在报名截止后3个工作日内，按要求向属地职鉴部门报送考核申请方案（盖章纸质上报同时扫描件上传至系统，要求上传图片清晰、完整）。考核申请方案材料应包括专项职业能力考核</w:t>
      </w:r>
      <w:r>
        <w:rPr>
          <w:rFonts w:ascii="Times New Roman" w:hAnsi="Times New Roman" w:eastAsia="仿宋_GB2312"/>
          <w:bCs/>
          <w:snapToGrid w:val="0"/>
          <w:color w:val="000000"/>
          <w:kern w:val="0"/>
          <w:sz w:val="32"/>
          <w:szCs w:val="32"/>
        </w:rPr>
        <w:t>报名质量责任书</w:t>
      </w:r>
      <w:r>
        <w:rPr>
          <w:rFonts w:ascii="Times New Roman" w:hAnsi="Times New Roman"/>
          <w:snapToGrid w:val="0"/>
          <w:kern w:val="0"/>
        </w:rPr>
        <w:t>、</w:t>
      </w:r>
      <w:r>
        <w:rPr>
          <w:rFonts w:ascii="Times New Roman" w:hAnsi="Times New Roman" w:eastAsia="仿宋_GB2312"/>
          <w:snapToGrid w:val="0"/>
          <w:color w:val="000000"/>
          <w:kern w:val="0"/>
          <w:sz w:val="32"/>
          <w:szCs w:val="32"/>
        </w:rPr>
        <w:t>考点设置申请表</w:t>
      </w:r>
      <w:r>
        <w:rPr>
          <w:rFonts w:ascii="Times New Roman" w:hAnsi="Times New Roman" w:eastAsia="仿宋_GB2312"/>
          <w:bCs/>
          <w:snapToGrid w:val="0"/>
          <w:color w:val="000000"/>
          <w:kern w:val="0"/>
          <w:sz w:val="32"/>
          <w:szCs w:val="32"/>
        </w:rPr>
        <w:t>（附件4）</w:t>
      </w:r>
      <w:r>
        <w:rPr>
          <w:rFonts w:ascii="Times New Roman" w:hAnsi="Times New Roman" w:eastAsia="仿宋_GB2312"/>
          <w:snapToGrid w:val="0"/>
          <w:color w:val="000000"/>
          <w:kern w:val="0"/>
          <w:sz w:val="32"/>
          <w:szCs w:val="32"/>
        </w:rPr>
        <w:t>、每批考核轮次安排表（含具体考核时间、考核人数、工位及考评员配比等，模板见附件5、专项考核人员名册、疫情防控实施方案和考核应急预案等。</w:t>
      </w:r>
    </w:p>
    <w:p>
      <w:pPr>
        <w:kinsoku w:val="0"/>
        <w:overflowPunct w:val="0"/>
        <w:autoSpaceDE w:val="0"/>
        <w:autoSpaceDN w:val="0"/>
        <w:adjustRightInd w:val="0"/>
        <w:snapToGrid w:val="0"/>
        <w:spacing w:line="576" w:lineRule="exact"/>
        <w:ind w:firstLine="640" w:firstLineChars="200"/>
        <w:rPr>
          <w:rFonts w:ascii="Times New Roman" w:hAnsi="Times New Roman" w:eastAsia="黑体"/>
          <w:bCs/>
          <w:snapToGrid w:val="0"/>
          <w:color w:val="000000"/>
          <w:kern w:val="0"/>
          <w:sz w:val="32"/>
          <w:szCs w:val="32"/>
        </w:rPr>
      </w:pPr>
      <w:r>
        <w:rPr>
          <w:rFonts w:ascii="Times New Roman" w:hAnsi="Times New Roman" w:eastAsia="黑体"/>
          <w:bCs/>
          <w:snapToGrid w:val="0"/>
          <w:color w:val="000000"/>
          <w:kern w:val="0"/>
          <w:sz w:val="32"/>
          <w:szCs w:val="32"/>
        </w:rPr>
        <w:t>四、</w:t>
      </w:r>
      <w:r>
        <w:rPr>
          <w:rFonts w:ascii="Times New Roman" w:hAnsi="Times New Roman" w:eastAsia="黑体"/>
          <w:snapToGrid w:val="0"/>
          <w:color w:val="000000"/>
          <w:kern w:val="0"/>
          <w:sz w:val="32"/>
          <w:szCs w:val="32"/>
        </w:rPr>
        <w:t>考点（场）设置</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shd w:val="clear" w:color="auto" w:fill="FFFFFF"/>
        </w:rPr>
      </w:pPr>
      <w:r>
        <w:rPr>
          <w:rFonts w:ascii="Times New Roman" w:hAnsi="Times New Roman" w:eastAsia="仿宋_GB2312"/>
          <w:bCs/>
          <w:snapToGrid w:val="0"/>
          <w:color w:val="000000"/>
          <w:kern w:val="0"/>
          <w:sz w:val="32"/>
          <w:szCs w:val="32"/>
        </w:rPr>
        <w:t>专项日常考核原则上由省、市（州）职鉴中心按照“统筹规划、合理布局、相对集中”原则统一设置考点，</w:t>
      </w:r>
      <w:r>
        <w:rPr>
          <w:rFonts w:ascii="Times New Roman" w:hAnsi="Times New Roman" w:eastAsia="仿宋_GB2312"/>
          <w:snapToGrid w:val="0"/>
          <w:color w:val="000000"/>
          <w:kern w:val="0"/>
          <w:sz w:val="32"/>
          <w:szCs w:val="32"/>
          <w:shd w:val="clear" w:color="auto" w:fill="FFFFFF"/>
        </w:rPr>
        <w:t>考点考场应符合该专项职业能力考核规范要求，</w:t>
      </w:r>
      <w:r>
        <w:rPr>
          <w:rFonts w:ascii="Times New Roman" w:hAnsi="Times New Roman" w:eastAsia="仿宋_GB2312"/>
          <w:bCs/>
          <w:snapToGrid w:val="0"/>
          <w:color w:val="000000"/>
          <w:kern w:val="0"/>
          <w:sz w:val="32"/>
          <w:szCs w:val="32"/>
        </w:rPr>
        <w:t>由</w:t>
      </w:r>
      <w:r>
        <w:rPr>
          <w:rFonts w:ascii="Times New Roman" w:hAnsi="Times New Roman" w:eastAsia="仿宋_GB2312"/>
          <w:snapToGrid w:val="0"/>
          <w:color w:val="000000"/>
          <w:kern w:val="0"/>
          <w:sz w:val="32"/>
          <w:szCs w:val="32"/>
          <w:shd w:val="clear" w:color="auto" w:fill="FFFFFF"/>
        </w:rPr>
        <w:t>省、市（州）职鉴中心按照《四川省专项职业能力考核考点（场）设置条件及要求》（附件6）对考核场地进行技术核验后确定。所在地考核组织机构不能满足考场设置条件的，可租用符合条件的场地开展考核。</w:t>
      </w:r>
    </w:p>
    <w:p>
      <w:pPr>
        <w:kinsoku w:val="0"/>
        <w:overflowPunct w:val="0"/>
        <w:autoSpaceDE w:val="0"/>
        <w:autoSpaceDN w:val="0"/>
        <w:adjustRightInd w:val="0"/>
        <w:snapToGrid w:val="0"/>
        <w:spacing w:line="576"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五、考核实施及阅卷评分</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bCs/>
          <w:snapToGrid w:val="0"/>
          <w:color w:val="000000"/>
          <w:kern w:val="0"/>
          <w:sz w:val="32"/>
          <w:szCs w:val="32"/>
        </w:rPr>
      </w:pPr>
      <w:r>
        <w:rPr>
          <w:rFonts w:ascii="Times New Roman" w:hAnsi="Times New Roman" w:eastAsia="仿宋_GB2312"/>
          <w:snapToGrid w:val="0"/>
          <w:color w:val="000000"/>
          <w:kern w:val="0"/>
          <w:sz w:val="32"/>
          <w:szCs w:val="32"/>
          <w:shd w:val="clear" w:color="auto" w:fill="FFFFFF"/>
        </w:rPr>
        <w:t>按照“统一考核、分级负责”的原则，由省、市（州）</w:t>
      </w:r>
      <w:r>
        <w:rPr>
          <w:rFonts w:ascii="Times New Roman" w:hAnsi="Times New Roman" w:eastAsia="仿宋_GB2312"/>
          <w:bCs/>
          <w:snapToGrid w:val="0"/>
          <w:color w:val="000000"/>
          <w:kern w:val="0"/>
          <w:sz w:val="32"/>
          <w:szCs w:val="32"/>
        </w:rPr>
        <w:t>职鉴中心分别负责辖区内的专项考核考务管理工作。</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bCs/>
          <w:snapToGrid w:val="0"/>
          <w:color w:val="000000"/>
          <w:kern w:val="0"/>
          <w:sz w:val="32"/>
          <w:szCs w:val="32"/>
        </w:rPr>
      </w:pPr>
      <w:r>
        <w:rPr>
          <w:rFonts w:ascii="Times New Roman" w:hAnsi="Times New Roman" w:eastAsia="楷体_GB2312"/>
          <w:bCs/>
          <w:snapToGrid w:val="0"/>
          <w:color w:val="000000"/>
          <w:kern w:val="0"/>
          <w:sz w:val="32"/>
          <w:szCs w:val="32"/>
        </w:rPr>
        <w:t>（一）加强试卷档案管理工作</w:t>
      </w:r>
    </w:p>
    <w:p>
      <w:pPr>
        <w:kinsoku w:val="0"/>
        <w:overflowPunct w:val="0"/>
        <w:autoSpaceDE w:val="0"/>
        <w:autoSpaceDN w:val="0"/>
        <w:adjustRightInd w:val="0"/>
        <w:snapToGrid w:val="0"/>
        <w:spacing w:line="576" w:lineRule="exact"/>
        <w:ind w:firstLine="640" w:firstLineChars="200"/>
        <w:rPr>
          <w:rStyle w:val="17"/>
          <w:rFonts w:ascii="Times New Roman" w:hAnsi="Times New Roman"/>
          <w:snapToGrid w:val="0"/>
          <w:kern w:val="0"/>
        </w:rPr>
      </w:pPr>
      <w:r>
        <w:rPr>
          <w:rFonts w:ascii="Times New Roman" w:hAnsi="Times New Roman" w:eastAsia="仿宋_GB2312"/>
          <w:snapToGrid w:val="0"/>
          <w:color w:val="000000"/>
          <w:kern w:val="0"/>
          <w:sz w:val="32"/>
          <w:szCs w:val="32"/>
          <w:shd w:val="clear" w:color="auto" w:fill="FFFFFF"/>
        </w:rPr>
        <w:t>按照部、省职鉴中心保密工作相关规定，试卷保密、运输、存放、交接等实行安全责任制，明确分工，责任到人，确保试卷安全。考核结束后，相关考务资料（专项职业能力考核试卷、考核评分记录表、专项职业能力考核成绩汇总表、考生签到表、考场情况记录表、现场质量督导记录表等）由省、市（州）职鉴中心存档备查。按照</w:t>
      </w:r>
      <w:r>
        <w:rPr>
          <w:rFonts w:ascii="Times New Roman" w:hAnsi="Times New Roman" w:eastAsia="仿宋_GB2312"/>
          <w:snapToGrid w:val="0"/>
          <w:color w:val="000000"/>
          <w:kern w:val="0"/>
          <w:sz w:val="32"/>
          <w:szCs w:val="32"/>
        </w:rPr>
        <w:t>四川省职业技能鉴定指导中心</w:t>
      </w:r>
      <w:r>
        <w:rPr>
          <w:rFonts w:ascii="Times New Roman" w:hAnsi="Times New Roman" w:eastAsia="仿宋_GB2312"/>
          <w:snapToGrid w:val="0"/>
          <w:color w:val="000000"/>
          <w:kern w:val="0"/>
          <w:sz w:val="32"/>
          <w:szCs w:val="32"/>
          <w:shd w:val="clear" w:color="auto" w:fill="FFFFFF"/>
        </w:rPr>
        <w:t>《关于专项职业能力考核申报资料档案管理的通知》（川人社职鉴〔2021〕7号）要求，纸质资料保存期不少于5年，电子资料保存期不少于10年，逾期按保密规定统一销毁。</w:t>
      </w:r>
    </w:p>
    <w:p>
      <w:pPr>
        <w:kinsoku w:val="0"/>
        <w:overflowPunct w:val="0"/>
        <w:autoSpaceDE w:val="0"/>
        <w:autoSpaceDN w:val="0"/>
        <w:adjustRightInd w:val="0"/>
        <w:snapToGrid w:val="0"/>
        <w:spacing w:line="576" w:lineRule="exact"/>
        <w:ind w:firstLine="640" w:firstLineChars="200"/>
        <w:rPr>
          <w:rFonts w:ascii="Times New Roman" w:hAnsi="Times New Roman"/>
          <w:i/>
          <w:iCs/>
          <w:snapToGrid w:val="0"/>
          <w:color w:val="7F7F7F"/>
          <w:kern w:val="0"/>
        </w:rPr>
      </w:pPr>
      <w:r>
        <w:rPr>
          <w:rFonts w:ascii="Times New Roman" w:hAnsi="Times New Roman" w:eastAsia="楷体_GB2312"/>
          <w:bCs/>
          <w:snapToGrid w:val="0"/>
          <w:color w:val="000000"/>
          <w:kern w:val="0"/>
          <w:sz w:val="32"/>
          <w:szCs w:val="32"/>
        </w:rPr>
        <w:t>（二）严格阅卷评分</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bCs/>
          <w:snapToGrid w:val="0"/>
          <w:color w:val="000000"/>
          <w:kern w:val="0"/>
          <w:sz w:val="32"/>
          <w:szCs w:val="32"/>
        </w:rPr>
      </w:pPr>
      <w:r>
        <w:rPr>
          <w:rFonts w:ascii="Times New Roman" w:hAnsi="Times New Roman" w:eastAsia="仿宋_GB2312"/>
          <w:bCs/>
          <w:snapToGrid w:val="0"/>
          <w:color w:val="000000"/>
          <w:kern w:val="0"/>
          <w:sz w:val="32"/>
          <w:szCs w:val="32"/>
        </w:rPr>
        <w:t>1.现</w:t>
      </w:r>
      <w:r>
        <w:rPr>
          <w:rFonts w:ascii="Times New Roman" w:hAnsi="Times New Roman" w:eastAsia="仿宋_GB2312"/>
          <w:bCs/>
          <w:snapToGrid w:val="0"/>
          <w:color w:val="000000"/>
          <w:spacing w:val="-6"/>
          <w:kern w:val="0"/>
          <w:sz w:val="32"/>
          <w:szCs w:val="32"/>
        </w:rPr>
        <w:t>场实际操作</w:t>
      </w:r>
      <w:r>
        <w:rPr>
          <w:rFonts w:ascii="Times New Roman" w:hAnsi="Times New Roman" w:eastAsia="仿宋_GB2312"/>
          <w:snapToGrid w:val="0"/>
          <w:color w:val="000000"/>
          <w:spacing w:val="-6"/>
          <w:kern w:val="0"/>
          <w:sz w:val="32"/>
          <w:szCs w:val="32"/>
        </w:rPr>
        <w:t>类。由考评人员根据评分标准进行现场评分，</w:t>
      </w:r>
      <w:r>
        <w:rPr>
          <w:rFonts w:ascii="Times New Roman" w:hAnsi="Times New Roman" w:eastAsia="仿宋_GB2312"/>
          <w:snapToGrid w:val="0"/>
          <w:color w:val="000000"/>
          <w:spacing w:val="-6"/>
          <w:kern w:val="0"/>
          <w:sz w:val="32"/>
          <w:szCs w:val="32"/>
          <w:shd w:val="clear" w:color="auto" w:fill="FFFFFF"/>
        </w:rPr>
        <w:t>并在专项职业能力考核评分记录表上签字确认</w:t>
      </w:r>
      <w:r>
        <w:rPr>
          <w:rFonts w:ascii="Times New Roman" w:hAnsi="Times New Roman" w:eastAsia="仿宋_GB2312"/>
          <w:snapToGrid w:val="0"/>
          <w:color w:val="000000"/>
          <w:spacing w:val="-6"/>
          <w:kern w:val="0"/>
          <w:sz w:val="32"/>
          <w:szCs w:val="32"/>
        </w:rPr>
        <w:t>。阅卷评分结束后，</w:t>
      </w:r>
      <w:r>
        <w:rPr>
          <w:rFonts w:ascii="Times New Roman" w:hAnsi="Times New Roman" w:eastAsia="仿宋_GB2312"/>
          <w:snapToGrid w:val="0"/>
          <w:color w:val="000000"/>
          <w:kern w:val="0"/>
          <w:sz w:val="32"/>
          <w:szCs w:val="32"/>
        </w:rPr>
        <w:t>考评组要对考生成绩进行复核，各考评人员在成绩汇总表上签字确认，并加盖考核机构公章。</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bCs/>
          <w:snapToGrid w:val="0"/>
          <w:color w:val="000000"/>
          <w:kern w:val="0"/>
          <w:sz w:val="32"/>
          <w:szCs w:val="32"/>
        </w:rPr>
        <w:t>2.纸笔作答类。日常考核中，</w:t>
      </w:r>
      <w:r>
        <w:rPr>
          <w:rStyle w:val="16"/>
          <w:rFonts w:ascii="Times New Roman" w:hAnsi="Times New Roman" w:eastAsia="仿宋_GB2312"/>
          <w:snapToGrid w:val="0"/>
          <w:color w:val="000000"/>
          <w:kern w:val="0"/>
          <w:sz w:val="32"/>
          <w:szCs w:val="32"/>
        </w:rPr>
        <w:t>由考核机构在考核结束后，组织专家进行集中阅卷评分。</w:t>
      </w:r>
      <w:r>
        <w:rPr>
          <w:rFonts w:ascii="Times New Roman" w:hAnsi="Times New Roman" w:eastAsia="仿宋_GB2312"/>
          <w:snapToGrid w:val="0"/>
          <w:color w:val="000000"/>
          <w:kern w:val="0"/>
          <w:sz w:val="32"/>
          <w:szCs w:val="32"/>
        </w:rPr>
        <w:t>阅卷评分结束后，专家组要对考生成绩进行复核，各阅卷人员在成绩汇总表上签字确认，并加盖考核机构公章。</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bCs/>
          <w:snapToGrid w:val="0"/>
          <w:color w:val="FF0000"/>
          <w:kern w:val="0"/>
          <w:sz w:val="32"/>
          <w:szCs w:val="32"/>
        </w:rPr>
      </w:pPr>
      <w:r>
        <w:rPr>
          <w:rFonts w:ascii="Times New Roman" w:hAnsi="Times New Roman" w:eastAsia="仿宋_GB2312"/>
          <w:bCs/>
          <w:snapToGrid w:val="0"/>
          <w:color w:val="000000"/>
          <w:kern w:val="0"/>
          <w:sz w:val="32"/>
          <w:szCs w:val="32"/>
        </w:rPr>
        <w:t>3.上机考核类。客观试题由在线考试平台，系统自动判分；主观试题需由相关专业阅卷专家采用考试平台阅卷系统进行人工</w:t>
      </w:r>
      <w:r>
        <w:rPr>
          <w:rFonts w:ascii="Times New Roman" w:hAnsi="Times New Roman" w:eastAsia="仿宋_GB2312"/>
          <w:bCs/>
          <w:snapToGrid w:val="0"/>
          <w:color w:val="000000" w:themeColor="text1"/>
          <w:kern w:val="0"/>
          <w:sz w:val="32"/>
          <w:szCs w:val="32"/>
        </w:rPr>
        <w:t>判分。</w:t>
      </w:r>
    </w:p>
    <w:p>
      <w:pPr>
        <w:kinsoku w:val="0"/>
        <w:overflowPunct w:val="0"/>
        <w:autoSpaceDE w:val="0"/>
        <w:autoSpaceDN w:val="0"/>
        <w:adjustRightInd w:val="0"/>
        <w:snapToGrid w:val="0"/>
        <w:spacing w:line="576" w:lineRule="exact"/>
        <w:ind w:firstLine="640" w:firstLineChars="200"/>
        <w:rPr>
          <w:rFonts w:ascii="Times New Roman" w:hAnsi="Times New Roman" w:eastAsia="楷体_GB2312"/>
          <w:bCs/>
          <w:snapToGrid w:val="0"/>
          <w:color w:val="000000"/>
          <w:kern w:val="0"/>
          <w:sz w:val="32"/>
          <w:szCs w:val="32"/>
        </w:rPr>
      </w:pPr>
      <w:r>
        <w:rPr>
          <w:rFonts w:ascii="Times New Roman" w:hAnsi="Times New Roman" w:eastAsia="楷体_GB2312"/>
          <w:bCs/>
          <w:snapToGrid w:val="0"/>
          <w:color w:val="000000"/>
          <w:kern w:val="0"/>
          <w:sz w:val="32"/>
          <w:szCs w:val="32"/>
        </w:rPr>
        <w:t>（三）加强考核过程管理</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bCs/>
          <w:snapToGrid w:val="0"/>
          <w:color w:val="000000"/>
          <w:kern w:val="0"/>
          <w:sz w:val="32"/>
          <w:szCs w:val="32"/>
        </w:rPr>
        <w:t>1.做好考前准备。现场实际操作类考核</w:t>
      </w:r>
      <w:r>
        <w:rPr>
          <w:rFonts w:ascii="Times New Roman" w:hAnsi="Times New Roman" w:eastAsia="仿宋_GB2312"/>
          <w:snapToGrid w:val="0"/>
          <w:color w:val="000000"/>
          <w:kern w:val="0"/>
          <w:sz w:val="32"/>
          <w:szCs w:val="32"/>
        </w:rPr>
        <w:t>考场应整洁、卫生、明亮，按照《技能考核准备通知单》做好考核所需的设备设施、检测工（量）具（经检测性能正常，精度在要求范围内）准备，做到相邻考核工位互不干扰，安排设备检修与材料供应人员，并做好考场准备记录。纸笔作答类考核考场应为标准教室，参考面积70-80</w:t>
      </w:r>
      <w:r>
        <w:rPr>
          <w:rFonts w:ascii="Times New Roman" w:hAnsi="Times New Roman" w:eastAsia="Batang"/>
          <w:snapToGrid w:val="0"/>
          <w:color w:val="000000"/>
          <w:kern w:val="0"/>
          <w:sz w:val="32"/>
          <w:szCs w:val="32"/>
        </w:rPr>
        <w:t>㎡</w:t>
      </w:r>
      <w:r>
        <w:rPr>
          <w:rFonts w:ascii="Times New Roman" w:hAnsi="Times New Roman" w:eastAsia="仿宋_GB2312"/>
          <w:snapToGrid w:val="0"/>
          <w:color w:val="000000"/>
          <w:kern w:val="0"/>
          <w:sz w:val="32"/>
          <w:szCs w:val="32"/>
        </w:rPr>
        <w:t>；原则上每个考场考生不得超过30人，实行单人、单桌，摆放整齐，前后左右桌距不得低于80cm；每张桌子左上角粘贴座位号或准考证号，一个考点内考场座位编排规则应一致。采</w:t>
      </w:r>
      <w:r>
        <w:rPr>
          <w:rFonts w:ascii="Times New Roman" w:hAnsi="Times New Roman" w:eastAsia="仿宋_GB2312"/>
          <w:snapToGrid w:val="0"/>
          <w:color w:val="000000"/>
          <w:spacing w:val="-6"/>
          <w:kern w:val="0"/>
          <w:sz w:val="32"/>
          <w:szCs w:val="32"/>
        </w:rPr>
        <w:t>用上机考核的，考场技术人员于考前一天检查考场设备、软件、</w:t>
      </w:r>
      <w:r>
        <w:rPr>
          <w:rFonts w:ascii="Times New Roman" w:hAnsi="Times New Roman" w:eastAsia="仿宋_GB2312"/>
          <w:snapToGrid w:val="0"/>
          <w:color w:val="000000"/>
          <w:kern w:val="0"/>
          <w:sz w:val="32"/>
          <w:szCs w:val="32"/>
        </w:rPr>
        <w:t>考核系统是否正常运行，确认无误后进行封场。于考前1小时开启考核计算机、开启考点服务器、并进入考核系统。监考人员于考前30分钟开始核对考生信息并指导考生入场、登录考核机，同时采集所需相关考场信息。</w:t>
      </w:r>
    </w:p>
    <w:p>
      <w:pPr>
        <w:autoSpaceDE w:val="0"/>
        <w:autoSpaceDN w:val="0"/>
        <w:adjustRightInd w:val="0"/>
        <w:snapToGrid w:val="0"/>
        <w:spacing w:line="576" w:lineRule="exact"/>
        <w:ind w:firstLine="640" w:firstLineChars="200"/>
        <w:rPr>
          <w:rFonts w:ascii="Times New Roman" w:hAnsi="Times New Roman" w:eastAsia="仿宋_GB2312"/>
          <w:bCs/>
          <w:snapToGrid w:val="0"/>
          <w:color w:val="000000"/>
          <w:kern w:val="0"/>
          <w:sz w:val="32"/>
          <w:szCs w:val="32"/>
        </w:rPr>
      </w:pPr>
      <w:r>
        <w:rPr>
          <w:rFonts w:ascii="Times New Roman" w:hAnsi="Times New Roman" w:eastAsia="仿宋_GB2312"/>
          <w:bCs/>
          <w:snapToGrid w:val="0"/>
          <w:color w:val="000000"/>
          <w:kern w:val="0"/>
          <w:sz w:val="32"/>
          <w:szCs w:val="32"/>
        </w:rPr>
        <w:t>2.</w:t>
      </w:r>
      <w:r>
        <w:rPr>
          <w:rFonts w:ascii="Times New Roman" w:hAnsi="Times New Roman" w:eastAsia="仿宋_GB2312"/>
          <w:snapToGrid w:val="0"/>
          <w:color w:val="000000"/>
          <w:kern w:val="0"/>
          <w:sz w:val="32"/>
          <w:szCs w:val="32"/>
        </w:rPr>
        <w:t>严格考中质量监管。现场考核阶段监考人员、考评人员要提前检查考场准备是否符合要求。于考前30分钟到考务办公室领取试卷，核对试卷数量及密封情况，如发现问题要立即报告。监考人员要</w:t>
      </w:r>
      <w:r>
        <w:rPr>
          <w:rFonts w:ascii="Times New Roman" w:hAnsi="Times New Roman" w:eastAsia="仿宋_GB2312"/>
          <w:snapToGrid w:val="0"/>
          <w:color w:val="000000"/>
          <w:spacing w:val="-6"/>
          <w:kern w:val="0"/>
          <w:sz w:val="32"/>
          <w:szCs w:val="32"/>
        </w:rPr>
        <w:t>认真对照考生签到表与考生本人、准考证、身份证等有效证件信息进行核对，督促考生签到后对号入座或进</w:t>
      </w:r>
      <w:r>
        <w:rPr>
          <w:rFonts w:ascii="Times New Roman" w:hAnsi="Times New Roman" w:eastAsia="仿宋_GB2312"/>
          <w:snapToGrid w:val="0"/>
          <w:color w:val="000000"/>
          <w:kern w:val="0"/>
          <w:sz w:val="32"/>
          <w:szCs w:val="32"/>
        </w:rPr>
        <w:t>入指定工位。监考、考评人员还应查验考生携带的工卡量具、原材料是否符合要求。</w:t>
      </w:r>
      <w:r>
        <w:rPr>
          <w:rStyle w:val="16"/>
          <w:rFonts w:ascii="Times New Roman" w:hAnsi="Times New Roman" w:eastAsia="仿宋_GB2312"/>
          <w:snapToGrid w:val="0"/>
          <w:color w:val="000000"/>
          <w:kern w:val="0"/>
          <w:sz w:val="32"/>
          <w:szCs w:val="32"/>
        </w:rPr>
        <w:t>考生只允许携带2B铅笔、橡皮、黑色中性笔、尺子等考试文具入场，不得携带任何书籍资料、纸张、数据存储设备、智能电子设备等辅助工具及其它未经允许的物品，移动电话必须处于关闭状态并存放于指定地点。</w:t>
      </w:r>
      <w:r>
        <w:rPr>
          <w:rFonts w:ascii="Times New Roman" w:hAnsi="Times New Roman" w:eastAsia="仿宋_GB2312"/>
          <w:bCs/>
          <w:snapToGrid w:val="0"/>
          <w:color w:val="000000"/>
          <w:kern w:val="0"/>
          <w:sz w:val="32"/>
          <w:szCs w:val="32"/>
        </w:rPr>
        <w:t>考核过程中</w:t>
      </w:r>
      <w:r>
        <w:rPr>
          <w:rFonts w:ascii="Times New Roman" w:hAnsi="Times New Roman" w:eastAsia="仿宋_GB2312"/>
          <w:snapToGrid w:val="0"/>
          <w:color w:val="000000"/>
          <w:kern w:val="0"/>
          <w:sz w:val="32"/>
          <w:szCs w:val="32"/>
        </w:rPr>
        <w:t>，监考人员应按照要求巡视考场，再次抽查考生的准考证、身份证（或其他有效证件）与其本人是否相符，防止发生代考情况的出现；同时注意考生有无夹带、舞弊、违反操作规程或其它违纪违规的行为，还要时刻注意防止安全事故的发生。</w:t>
      </w:r>
    </w:p>
    <w:p>
      <w:pPr>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bCs/>
          <w:snapToGrid w:val="0"/>
          <w:color w:val="000000"/>
          <w:kern w:val="0"/>
          <w:sz w:val="32"/>
          <w:szCs w:val="32"/>
        </w:rPr>
        <w:t>3.采集考后数据及回收考务资料。现场实际操作类和纸笔作答类专项职业能力考核结束后，考务人员做好试卷封装、回收。原则上由省、市（州）职鉴中心派遣的督导员两个工作日内回收相关考务资料</w:t>
      </w:r>
      <w:r>
        <w:rPr>
          <w:rFonts w:ascii="Times New Roman" w:hAnsi="Times New Roman" w:eastAsia="仿宋_GB2312"/>
          <w:snapToGrid w:val="0"/>
          <w:color w:val="000000"/>
          <w:kern w:val="0"/>
          <w:sz w:val="32"/>
          <w:szCs w:val="32"/>
          <w:shd w:val="clear" w:color="auto" w:fill="FFFFFF"/>
        </w:rPr>
        <w:t>（专项职业能力考核试卷、考核评分记录表、专项职业能力考核成绩汇总表、考生签到表、考场情况记录表、现场质量督导记录表等）</w:t>
      </w:r>
      <w:r>
        <w:rPr>
          <w:rFonts w:ascii="Times New Roman" w:hAnsi="Times New Roman" w:eastAsia="仿宋_GB2312"/>
          <w:bCs/>
          <w:snapToGrid w:val="0"/>
          <w:color w:val="000000"/>
          <w:kern w:val="0"/>
          <w:sz w:val="32"/>
          <w:szCs w:val="32"/>
        </w:rPr>
        <w:t>，返回省、市（州）职鉴中心。上机考核类专项职业能力</w:t>
      </w:r>
      <w:r>
        <w:rPr>
          <w:rFonts w:ascii="Times New Roman" w:hAnsi="Times New Roman" w:eastAsia="仿宋_GB2312"/>
          <w:snapToGrid w:val="0"/>
          <w:color w:val="000000"/>
          <w:kern w:val="0"/>
          <w:sz w:val="32"/>
          <w:szCs w:val="32"/>
        </w:rPr>
        <w:t>考核结束后，考场技术人员立即上传本场考核相关数据，由考试平台技术支持单位进行备份存档。</w:t>
      </w:r>
      <w:r>
        <w:rPr>
          <w:rFonts w:ascii="Times New Roman" w:hAnsi="Times New Roman" w:eastAsia="仿宋_GB2312"/>
          <w:bCs/>
          <w:snapToGrid w:val="0"/>
          <w:color w:val="000000"/>
          <w:kern w:val="0"/>
          <w:sz w:val="32"/>
          <w:szCs w:val="32"/>
        </w:rPr>
        <w:t>已答试题数据原则上当日返回，因服务器卡顿等技术原因最迟次日返回技术支持单位。</w:t>
      </w:r>
    </w:p>
    <w:p>
      <w:pPr>
        <w:kinsoku w:val="0"/>
        <w:overflowPunct w:val="0"/>
        <w:autoSpaceDE w:val="0"/>
        <w:autoSpaceDN w:val="0"/>
        <w:adjustRightInd w:val="0"/>
        <w:snapToGrid w:val="0"/>
        <w:spacing w:line="576" w:lineRule="exact"/>
        <w:ind w:firstLine="640" w:firstLineChars="200"/>
        <w:rPr>
          <w:rFonts w:ascii="Times New Roman" w:hAnsi="Times New Roman" w:eastAsia="楷体_GB2312"/>
          <w:bCs/>
          <w:snapToGrid w:val="0"/>
          <w:color w:val="000000"/>
          <w:kern w:val="0"/>
          <w:sz w:val="32"/>
          <w:szCs w:val="32"/>
        </w:rPr>
      </w:pPr>
      <w:r>
        <w:rPr>
          <w:rFonts w:ascii="Times New Roman" w:hAnsi="Times New Roman" w:eastAsia="楷体_GB2312"/>
          <w:bCs/>
          <w:snapToGrid w:val="0"/>
          <w:color w:val="000000"/>
          <w:kern w:val="0"/>
          <w:sz w:val="32"/>
          <w:szCs w:val="32"/>
        </w:rPr>
        <w:t>（四）成绩确认及证书打印</w:t>
      </w:r>
    </w:p>
    <w:p>
      <w:pPr>
        <w:autoSpaceDE w:val="0"/>
        <w:autoSpaceDN w:val="0"/>
        <w:adjustRightInd w:val="0"/>
        <w:snapToGrid w:val="0"/>
        <w:spacing w:line="576" w:lineRule="exact"/>
        <w:ind w:firstLine="640" w:firstLineChars="200"/>
        <w:rPr>
          <w:rFonts w:ascii="Times New Roman" w:hAnsi="Times New Roman" w:eastAsia="仿宋_GB2312"/>
          <w:bCs/>
          <w:snapToGrid w:val="0"/>
          <w:color w:val="000000"/>
          <w:kern w:val="0"/>
          <w:sz w:val="32"/>
          <w:szCs w:val="32"/>
        </w:rPr>
      </w:pPr>
      <w:r>
        <w:rPr>
          <w:rFonts w:ascii="Times New Roman" w:hAnsi="Times New Roman" w:eastAsia="仿宋_GB2312"/>
          <w:bCs/>
          <w:snapToGrid w:val="0"/>
          <w:color w:val="000000"/>
          <w:kern w:val="0"/>
          <w:sz w:val="32"/>
          <w:szCs w:val="32"/>
        </w:rPr>
        <w:t>1.现场实际操作类考核结束后10个工作日内由省、市（州）职鉴中心确认并发布成绩。纸笔作答类考核结束后15个工作日内由省、市（州）职鉴中心确认并发布成绩。上机考核类考核结束后由技术支持单位于15个工作日内将成绩数据上报省、市（州）职鉴中心确认。</w:t>
      </w:r>
    </w:p>
    <w:p>
      <w:pPr>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shd w:val="clear" w:color="auto" w:fill="FFFFFF"/>
        </w:rPr>
      </w:pPr>
      <w:r>
        <w:rPr>
          <w:rFonts w:ascii="Times New Roman" w:hAnsi="Times New Roman" w:eastAsia="仿宋_GB2312"/>
          <w:snapToGrid w:val="0"/>
          <w:color w:val="000000"/>
          <w:kern w:val="0"/>
          <w:sz w:val="32"/>
          <w:szCs w:val="32"/>
          <w:shd w:val="clear" w:color="auto" w:fill="FFFFFF"/>
        </w:rPr>
        <w:t>2.专项职业能力考核实行百分制，成绩达60分（含）以上者为合格，由省、市（</w:t>
      </w:r>
      <w:r>
        <w:rPr>
          <w:rFonts w:ascii="Times New Roman" w:hAnsi="Times New Roman" w:eastAsia="仿宋_GB2312"/>
          <w:snapToGrid w:val="0"/>
          <w:color w:val="000000"/>
          <w:spacing w:val="-6"/>
          <w:kern w:val="0"/>
          <w:sz w:val="32"/>
          <w:szCs w:val="32"/>
          <w:shd w:val="clear" w:color="auto" w:fill="FFFFFF"/>
        </w:rPr>
        <w:t>州）职鉴中心进行成绩认定发布后，打印合</w:t>
      </w:r>
      <w:r>
        <w:rPr>
          <w:rFonts w:ascii="Times New Roman" w:hAnsi="Times New Roman" w:eastAsia="仿宋_GB2312"/>
          <w:snapToGrid w:val="0"/>
          <w:color w:val="000000"/>
          <w:kern w:val="0"/>
          <w:sz w:val="32"/>
          <w:szCs w:val="32"/>
          <w:shd w:val="clear" w:color="auto" w:fill="FFFFFF"/>
        </w:rPr>
        <w:t>格考生专项职业能力证书，经审核确认上报成功后，由省职鉴中心将证书数据信息上网，考生可在四川省人力资源和社会保障厅官网专项职业能力考核专题专栏查询</w:t>
      </w:r>
      <w:r>
        <w:rPr>
          <w:rFonts w:ascii="Times New Roman" w:hAnsi="Times New Roman" w:eastAsia="仿宋_GB2312"/>
          <w:snapToGrid w:val="0"/>
          <w:color w:val="000000" w:themeColor="text1"/>
          <w:kern w:val="0"/>
          <w:sz w:val="32"/>
          <w:szCs w:val="32"/>
        </w:rPr>
        <w:t>（</w:t>
      </w:r>
      <w:r>
        <w:fldChar w:fldCharType="begin"/>
      </w:r>
      <w:r>
        <w:instrText xml:space="preserve"> HYPERLINK "http://rst.sc.gov.cn/rst" </w:instrText>
      </w:r>
      <w:r>
        <w:fldChar w:fldCharType="separate"/>
      </w:r>
      <w:r>
        <w:rPr>
          <w:rStyle w:val="12"/>
          <w:rFonts w:ascii="Times New Roman" w:hAnsi="Times New Roman" w:eastAsia="仿宋_GB2312"/>
          <w:snapToGrid w:val="0"/>
          <w:color w:val="000000" w:themeColor="text1"/>
          <w:kern w:val="0"/>
          <w:sz w:val="32"/>
          <w:szCs w:val="32"/>
          <w:u w:val="none"/>
        </w:rPr>
        <w:t>http://rst.sc.gov.cn/rst</w:t>
      </w:r>
      <w:r>
        <w:rPr>
          <w:rStyle w:val="12"/>
          <w:rFonts w:ascii="Times New Roman" w:hAnsi="Times New Roman" w:eastAsia="仿宋_GB2312"/>
          <w:snapToGrid w:val="0"/>
          <w:color w:val="000000" w:themeColor="text1"/>
          <w:kern w:val="0"/>
          <w:sz w:val="32"/>
          <w:szCs w:val="32"/>
          <w:u w:val="none"/>
        </w:rPr>
        <w:fldChar w:fldCharType="end"/>
      </w:r>
      <w:r>
        <w:rPr>
          <w:rFonts w:ascii="Times New Roman" w:hAnsi="Times New Roman" w:eastAsia="仿宋_GB2312"/>
          <w:snapToGrid w:val="0"/>
          <w:color w:val="000000" w:themeColor="text1"/>
          <w:kern w:val="0"/>
          <w:sz w:val="32"/>
          <w:szCs w:val="32"/>
        </w:rPr>
        <w:t>）</w:t>
      </w:r>
      <w:r>
        <w:rPr>
          <w:rFonts w:ascii="Times New Roman" w:hAnsi="Times New Roman" w:eastAsia="仿宋_GB2312"/>
          <w:snapToGrid w:val="0"/>
          <w:color w:val="000000"/>
          <w:kern w:val="0"/>
          <w:sz w:val="32"/>
          <w:szCs w:val="32"/>
          <w:shd w:val="clear" w:color="auto" w:fill="FFFFFF"/>
        </w:rPr>
        <w:t>。</w:t>
      </w:r>
    </w:p>
    <w:p>
      <w:pPr>
        <w:autoSpaceDE w:val="0"/>
        <w:autoSpaceDN w:val="0"/>
        <w:adjustRightInd w:val="0"/>
        <w:snapToGrid w:val="0"/>
        <w:spacing w:line="576"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六、收费标准</w:t>
      </w:r>
    </w:p>
    <w:p>
      <w:pPr>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shd w:val="clear" w:color="auto" w:fill="FFFFFF"/>
        </w:rPr>
      </w:pPr>
      <w:r>
        <w:rPr>
          <w:rFonts w:ascii="Times New Roman" w:hAnsi="Times New Roman" w:eastAsia="仿宋_GB2312"/>
          <w:snapToGrid w:val="0"/>
          <w:color w:val="000000"/>
          <w:kern w:val="0"/>
          <w:sz w:val="32"/>
          <w:szCs w:val="32"/>
        </w:rPr>
        <w:t>专项考核收费标准按照</w:t>
      </w:r>
      <w:r>
        <w:rPr>
          <w:rFonts w:ascii="Times New Roman" w:hAnsi="Times New Roman" w:eastAsia="仿宋_GB2312"/>
          <w:snapToGrid w:val="0"/>
          <w:color w:val="000000"/>
          <w:kern w:val="0"/>
          <w:sz w:val="32"/>
          <w:szCs w:val="32"/>
          <w:shd w:val="clear" w:color="auto" w:fill="FFFFFF"/>
        </w:rPr>
        <w:t>《</w:t>
      </w:r>
      <w:r>
        <w:rPr>
          <w:rFonts w:ascii="Times New Roman" w:hAnsi="Times New Roman" w:eastAsia="仿宋_GB2312"/>
          <w:snapToGrid w:val="0"/>
          <w:color w:val="000000"/>
          <w:kern w:val="0"/>
          <w:sz w:val="32"/>
          <w:szCs w:val="32"/>
        </w:rPr>
        <w:t>四川省发展和改革委员会、四川省财政厅</w:t>
      </w:r>
      <w:r>
        <w:rPr>
          <w:rFonts w:ascii="Times New Roman" w:hAnsi="Times New Roman" w:eastAsia="仿宋_GB2312"/>
          <w:snapToGrid w:val="0"/>
          <w:color w:val="000000"/>
          <w:kern w:val="0"/>
          <w:sz w:val="32"/>
          <w:szCs w:val="32"/>
          <w:shd w:val="clear" w:color="auto" w:fill="FFFFFF"/>
        </w:rPr>
        <w:t>关于重新公布全省人力资源社会保障部门行政事业性收</w:t>
      </w:r>
      <w:r>
        <w:rPr>
          <w:rFonts w:ascii="Times New Roman" w:hAnsi="Times New Roman" w:eastAsia="仿宋_GB2312"/>
          <w:snapToGrid w:val="0"/>
          <w:color w:val="000000"/>
          <w:spacing w:val="-4"/>
          <w:kern w:val="0"/>
          <w:sz w:val="32"/>
          <w:szCs w:val="32"/>
          <w:shd w:val="clear" w:color="auto" w:fill="FFFFFF"/>
        </w:rPr>
        <w:t>费的通知》（川发改价格〔2017〕472号）执行，</w:t>
      </w:r>
      <w:r>
        <w:rPr>
          <w:rFonts w:ascii="Times New Roman" w:hAnsi="Times New Roman" w:eastAsia="仿宋_GB2312"/>
          <w:snapToGrid w:val="0"/>
          <w:color w:val="000000"/>
          <w:spacing w:val="-4"/>
          <w:kern w:val="0"/>
          <w:sz w:val="32"/>
          <w:szCs w:val="32"/>
        </w:rPr>
        <w:t>用于</w:t>
      </w:r>
      <w:r>
        <w:rPr>
          <w:rFonts w:ascii="Times New Roman" w:hAnsi="Times New Roman" w:eastAsia="仿宋_GB2312"/>
          <w:bCs/>
          <w:snapToGrid w:val="0"/>
          <w:color w:val="000000"/>
          <w:spacing w:val="-4"/>
          <w:kern w:val="0"/>
          <w:sz w:val="32"/>
          <w:szCs w:val="32"/>
        </w:rPr>
        <w:t>考场设置、</w:t>
      </w:r>
      <w:r>
        <w:rPr>
          <w:rFonts w:ascii="Times New Roman" w:hAnsi="Times New Roman" w:eastAsia="仿宋_GB2312"/>
          <w:bCs/>
          <w:snapToGrid w:val="0"/>
          <w:color w:val="000000"/>
          <w:kern w:val="0"/>
          <w:sz w:val="32"/>
          <w:szCs w:val="32"/>
        </w:rPr>
        <w:t>命题制卷、监考人员及考评人员派遣、质量督导、证书等费用支出</w:t>
      </w:r>
      <w:r>
        <w:rPr>
          <w:rFonts w:ascii="Times New Roman" w:hAnsi="Times New Roman" w:eastAsia="仿宋_GB2312"/>
          <w:snapToGrid w:val="0"/>
          <w:color w:val="000000"/>
          <w:kern w:val="0"/>
          <w:sz w:val="32"/>
          <w:szCs w:val="32"/>
        </w:rPr>
        <w:t>。组织实施日常考核的考核机构按照《四川省财政厅关于职业技能鉴定费有关问题的函》</w:t>
      </w:r>
      <w:r>
        <w:rPr>
          <w:rFonts w:ascii="Times New Roman" w:hAnsi="Times New Roman" w:eastAsia="仿宋_GB2312"/>
          <w:snapToGrid w:val="0"/>
          <w:color w:val="000000"/>
          <w:kern w:val="0"/>
          <w:sz w:val="32"/>
          <w:szCs w:val="32"/>
          <w:shd w:val="clear" w:color="auto" w:fill="FFFFFF"/>
        </w:rPr>
        <w:t>（川财综函</w:t>
      </w:r>
      <w:r>
        <w:rPr>
          <w:rFonts w:ascii="Times New Roman" w:hAnsi="Times New Roman" w:eastAsia="仿宋_GB2312"/>
          <w:snapToGrid w:val="0"/>
          <w:color w:val="000000"/>
          <w:spacing w:val="-4"/>
          <w:kern w:val="0"/>
          <w:sz w:val="32"/>
          <w:szCs w:val="32"/>
          <w:shd w:val="clear" w:color="auto" w:fill="FFFFFF"/>
        </w:rPr>
        <w:t>〔2017〕</w:t>
      </w:r>
      <w:r>
        <w:rPr>
          <w:rFonts w:ascii="Times New Roman" w:hAnsi="Times New Roman" w:eastAsia="仿宋_GB2312"/>
          <w:snapToGrid w:val="0"/>
          <w:color w:val="000000"/>
          <w:kern w:val="0"/>
          <w:sz w:val="32"/>
          <w:szCs w:val="32"/>
          <w:shd w:val="clear" w:color="auto" w:fill="FFFFFF"/>
        </w:rPr>
        <w:t>20号）</w:t>
      </w:r>
      <w:r>
        <w:rPr>
          <w:rFonts w:ascii="Times New Roman" w:hAnsi="Times New Roman" w:eastAsia="仿宋_GB2312"/>
          <w:snapToGrid w:val="0"/>
          <w:color w:val="000000"/>
          <w:kern w:val="0"/>
          <w:sz w:val="32"/>
          <w:szCs w:val="32"/>
        </w:rPr>
        <w:t>规定向同级鉴定中心上缴考核费。报名考核机构须在资格复审结束后3个工作日内缴清费用。未及时缴纳考核费的视为放弃报考，后果自负。</w:t>
      </w:r>
    </w:p>
    <w:p>
      <w:pPr>
        <w:autoSpaceDE w:val="0"/>
        <w:autoSpaceDN w:val="0"/>
        <w:adjustRightInd w:val="0"/>
        <w:snapToGrid w:val="0"/>
        <w:spacing w:line="576"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七、工作要求</w:t>
      </w:r>
    </w:p>
    <w:p>
      <w:pPr>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一）各市（州）职鉴中心、考核机构要高度重视专项职业能力考核工作，加强组织领导，按照本通知要求制定发布2022年考核工作计划。要加大宣传力度，组织动员更多符合条件的考生参加考核，按照专项职业能力考核规范和考务管理相关规定，认真组织考生报名，严格审核报考人员资格条件。</w:t>
      </w:r>
    </w:p>
    <w:p>
      <w:pPr>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二）各市（州）职鉴中心、专项考核机构要坚持统一考核原则，严格按照省职鉴中心统一的时间安排组织考核工作，统一考核时间以外原则上不得自行安排考核。如遇国家法定节假日调整、重大活动、重大地质灾害、考核量较大或政策性考核等特殊情况，考核时间需由省、市（州）职鉴中心统一调整或由专项考核机构报省、市（州）职鉴中心备案同意。</w:t>
      </w:r>
    </w:p>
    <w:p>
      <w:pPr>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三）各市（州）职鉴中心、专项考核机构要严格按照相关规定组织考核工作，加强考务管理，严肃考核工作纪律，强化监考人员、考评人员等考务人员责任意识。要加强对考核资料的安全保密工作，落实专人负责，坚决杜绝泄密、失密事件发生。对违规违纪、暗箱操作、徇私舞弊、泄密等行为，一经查实，将按照《技能人才评价违纪违规行为处理工作指引（试行）》</w:t>
      </w:r>
      <w:r>
        <w:rPr>
          <w:rStyle w:val="16"/>
          <w:rFonts w:ascii="Times New Roman" w:hAnsi="Times New Roman" w:eastAsia="仿宋_GB2312"/>
          <w:snapToGrid w:val="0"/>
          <w:kern w:val="0"/>
          <w:sz w:val="32"/>
          <w:szCs w:val="32"/>
        </w:rPr>
        <w:t>（人社职司便函</w:t>
      </w:r>
      <w:r>
        <w:rPr>
          <w:rFonts w:ascii="Times New Roman" w:hAnsi="Times New Roman" w:eastAsia="仿宋_GB2312"/>
          <w:snapToGrid w:val="0"/>
          <w:color w:val="000000"/>
          <w:kern w:val="0"/>
          <w:sz w:val="32"/>
          <w:szCs w:val="32"/>
        </w:rPr>
        <w:t>〔2021〕57号</w:t>
      </w:r>
      <w:r>
        <w:rPr>
          <w:rStyle w:val="16"/>
          <w:rFonts w:ascii="Times New Roman" w:hAnsi="Times New Roman" w:eastAsia="仿宋_GB2312"/>
          <w:snapToGrid w:val="0"/>
          <w:kern w:val="0"/>
          <w:sz w:val="32"/>
          <w:szCs w:val="32"/>
        </w:rPr>
        <w:t>）规定严肃查处、追责</w:t>
      </w:r>
      <w:r>
        <w:rPr>
          <w:rFonts w:ascii="Times New Roman" w:hAnsi="Times New Roman" w:eastAsia="仿宋_GB2312"/>
          <w:snapToGrid w:val="0"/>
          <w:color w:val="000000"/>
          <w:kern w:val="0"/>
          <w:sz w:val="32"/>
          <w:szCs w:val="32"/>
        </w:rPr>
        <w:t>。</w:t>
      </w:r>
    </w:p>
    <w:p>
      <w:pPr>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（四）</w:t>
      </w:r>
      <w:r>
        <w:rPr>
          <w:rFonts w:ascii="Times New Roman" w:hAnsi="Times New Roman" w:eastAsia="仿宋_GB2312"/>
          <w:snapToGrid w:val="0"/>
          <w:color w:val="000000"/>
          <w:kern w:val="0"/>
          <w:sz w:val="32"/>
          <w:szCs w:val="32"/>
          <w:shd w:val="clear" w:color="auto" w:fill="FFFFFF"/>
        </w:rPr>
        <w:t>各</w:t>
      </w:r>
      <w:r>
        <w:rPr>
          <w:rFonts w:ascii="Times New Roman" w:hAnsi="Times New Roman" w:eastAsia="仿宋_GB2312"/>
          <w:snapToGrid w:val="0"/>
          <w:color w:val="000000"/>
          <w:spacing w:val="-4"/>
          <w:kern w:val="0"/>
          <w:sz w:val="32"/>
          <w:szCs w:val="32"/>
        </w:rPr>
        <w:t>市（州）职鉴中心、专项考核机构</w:t>
      </w:r>
      <w:r>
        <w:rPr>
          <w:rFonts w:ascii="Times New Roman" w:hAnsi="Times New Roman" w:eastAsia="仿宋_GB2312"/>
          <w:snapToGrid w:val="0"/>
          <w:color w:val="000000"/>
          <w:spacing w:val="-4"/>
          <w:kern w:val="0"/>
          <w:sz w:val="32"/>
          <w:szCs w:val="32"/>
          <w:shd w:val="clear" w:color="auto" w:fill="FFFFFF"/>
        </w:rPr>
        <w:t>要按照当地党委、</w:t>
      </w:r>
      <w:r>
        <w:rPr>
          <w:rFonts w:ascii="Times New Roman" w:hAnsi="Times New Roman" w:eastAsia="仿宋_GB2312"/>
          <w:snapToGrid w:val="0"/>
          <w:color w:val="000000"/>
          <w:kern w:val="0"/>
          <w:sz w:val="32"/>
          <w:szCs w:val="32"/>
          <w:shd w:val="clear" w:color="auto" w:fill="FFFFFF"/>
        </w:rPr>
        <w:t>政府和疫情防控工作领导机构要求及防疫公告（附件7）制定防控疫情常态化工作方案，统筹做好考核工作。各考点（场）要制定考核安全方案和突发事件应急预案，设</w:t>
      </w:r>
      <w:r>
        <w:rPr>
          <w:rFonts w:ascii="Times New Roman" w:hAnsi="Times New Roman" w:eastAsia="仿宋_GB2312"/>
          <w:snapToGrid w:val="0"/>
          <w:color w:val="000000"/>
          <w:kern w:val="0"/>
          <w:sz w:val="32"/>
          <w:szCs w:val="32"/>
        </w:rPr>
        <w:t>置</w:t>
      </w:r>
      <w:r>
        <w:rPr>
          <w:rFonts w:ascii="Times New Roman" w:hAnsi="Times New Roman" w:eastAsia="仿宋_GB2312"/>
          <w:snapToGrid w:val="0"/>
          <w:color w:val="000000"/>
          <w:kern w:val="0"/>
          <w:sz w:val="32"/>
          <w:szCs w:val="32"/>
          <w:shd w:val="clear" w:color="auto" w:fill="FFFFFF"/>
        </w:rPr>
        <w:t>专职安全人员做好疫情防控和安全保卫工作，确保考核工作顺利实施。</w:t>
      </w:r>
    </w:p>
    <w:p>
      <w:pPr>
        <w:autoSpaceDE w:val="0"/>
        <w:autoSpaceDN w:val="0"/>
        <w:adjustRightInd w:val="0"/>
        <w:snapToGrid w:val="0"/>
        <w:spacing w:line="576" w:lineRule="exact"/>
        <w:ind w:firstLine="640" w:firstLineChars="200"/>
        <w:rPr>
          <w:rFonts w:ascii="Times New Roman" w:hAnsi="Times New Roman"/>
          <w:snapToGrid w:val="0"/>
          <w:kern w:val="0"/>
        </w:rPr>
      </w:pPr>
      <w:r>
        <w:rPr>
          <w:rFonts w:ascii="Times New Roman" w:hAnsi="Times New Roman" w:eastAsia="仿宋_GB2312"/>
          <w:snapToGrid w:val="0"/>
          <w:color w:val="000000"/>
          <w:kern w:val="0"/>
          <w:sz w:val="32"/>
          <w:szCs w:val="32"/>
        </w:rPr>
        <w:t>专项职业能力考核组织实施中如遇有问题，应及时向省职鉴中心咨询、反映。</w:t>
      </w:r>
    </w:p>
    <w:p>
      <w:pPr>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考务鉴定部联系人：罗曼奕  电话：（028）86156861。</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附件：1.四川省专项职业能力日常考核目录清单</w:t>
      </w:r>
    </w:p>
    <w:p>
      <w:pPr>
        <w:kinsoku w:val="0"/>
        <w:overflowPunct w:val="0"/>
        <w:autoSpaceDE w:val="0"/>
        <w:autoSpaceDN w:val="0"/>
        <w:adjustRightInd w:val="0"/>
        <w:snapToGrid w:val="0"/>
        <w:spacing w:line="576" w:lineRule="exact"/>
        <w:ind w:firstLine="1600" w:firstLineChars="5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2.2022年专项职业能力日常考核计划表</w:t>
      </w:r>
    </w:p>
    <w:p>
      <w:pPr>
        <w:kinsoku w:val="0"/>
        <w:overflowPunct w:val="0"/>
        <w:autoSpaceDE w:val="0"/>
        <w:autoSpaceDN w:val="0"/>
        <w:adjustRightInd w:val="0"/>
        <w:snapToGrid w:val="0"/>
        <w:spacing w:line="576" w:lineRule="exact"/>
        <w:ind w:firstLine="1600" w:firstLineChars="5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3.专项职业能力考核报名质量责任书</w:t>
      </w:r>
    </w:p>
    <w:p>
      <w:pPr>
        <w:kinsoku w:val="0"/>
        <w:overflowPunct w:val="0"/>
        <w:autoSpaceDE w:val="0"/>
        <w:autoSpaceDN w:val="0"/>
        <w:adjustRightInd w:val="0"/>
        <w:snapToGrid w:val="0"/>
        <w:spacing w:line="576" w:lineRule="exact"/>
        <w:ind w:firstLine="1600" w:firstLineChars="5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4.四川省专项职业能力考核考点（场）设置申请表</w:t>
      </w:r>
    </w:p>
    <w:p>
      <w:pPr>
        <w:kinsoku w:val="0"/>
        <w:overflowPunct w:val="0"/>
        <w:autoSpaceDE w:val="0"/>
        <w:autoSpaceDN w:val="0"/>
        <w:adjustRightInd w:val="0"/>
        <w:snapToGrid w:val="0"/>
        <w:spacing w:line="576" w:lineRule="exact"/>
        <w:ind w:firstLine="1600" w:firstLineChars="5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5.专项职业能力考核轮次安排表</w:t>
      </w:r>
    </w:p>
    <w:p>
      <w:pPr>
        <w:kinsoku w:val="0"/>
        <w:overflowPunct w:val="0"/>
        <w:autoSpaceDE w:val="0"/>
        <w:autoSpaceDN w:val="0"/>
        <w:adjustRightInd w:val="0"/>
        <w:snapToGrid w:val="0"/>
        <w:spacing w:line="576" w:lineRule="exact"/>
        <w:ind w:firstLine="1600" w:firstLineChars="500"/>
        <w:rPr>
          <w:rFonts w:ascii="Times New Roman" w:hAnsi="Times New Roman" w:eastAsia="仿宋_GB2312"/>
          <w:snapToGrid w:val="0"/>
          <w:color w:val="000000"/>
          <w:spacing w:val="-6"/>
          <w:kern w:val="0"/>
          <w:sz w:val="32"/>
          <w:szCs w:val="32"/>
        </w:rPr>
      </w:pPr>
      <w:r>
        <w:rPr>
          <w:rFonts w:ascii="Times New Roman" w:hAnsi="Times New Roman" w:eastAsia="仿宋_GB2312"/>
          <w:snapToGrid w:val="0"/>
          <w:color w:val="000000"/>
          <w:kern w:val="0"/>
          <w:sz w:val="32"/>
          <w:szCs w:val="32"/>
        </w:rPr>
        <w:t>6.</w:t>
      </w:r>
      <w:r>
        <w:rPr>
          <w:rFonts w:ascii="Times New Roman" w:hAnsi="Times New Roman" w:eastAsia="仿宋_GB2312"/>
          <w:snapToGrid w:val="0"/>
          <w:color w:val="000000"/>
          <w:spacing w:val="-6"/>
          <w:kern w:val="0"/>
          <w:sz w:val="32"/>
          <w:szCs w:val="32"/>
        </w:rPr>
        <w:t>四川省专项职业能力考核考点（场）设置条件及要求</w:t>
      </w:r>
    </w:p>
    <w:p>
      <w:pPr>
        <w:kinsoku w:val="0"/>
        <w:overflowPunct w:val="0"/>
        <w:autoSpaceDE w:val="0"/>
        <w:autoSpaceDN w:val="0"/>
        <w:adjustRightInd w:val="0"/>
        <w:snapToGrid w:val="0"/>
        <w:spacing w:line="576" w:lineRule="exact"/>
        <w:ind w:firstLine="1600" w:firstLineChars="5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7.防疫公告</w:t>
      </w: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p>
    <w:p>
      <w:pPr>
        <w:pStyle w:val="2"/>
        <w:rPr>
          <w:rFonts w:ascii="Times New Roman" w:hAnsi="Times New Roman"/>
        </w:rPr>
      </w:pPr>
    </w:p>
    <w:p>
      <w:pPr>
        <w:kinsoku w:val="0"/>
        <w:overflowPunct w:val="0"/>
        <w:autoSpaceDE w:val="0"/>
        <w:autoSpaceDN w:val="0"/>
        <w:adjustRightInd w:val="0"/>
        <w:snapToGrid w:val="0"/>
        <w:spacing w:line="576" w:lineRule="exact"/>
        <w:ind w:firstLine="640" w:firstLineChars="200"/>
        <w:rPr>
          <w:rFonts w:ascii="Times New Roman" w:hAnsi="Times New Roman" w:eastAsia="仿宋_GB2312"/>
          <w:snapToGrid w:val="0"/>
          <w:color w:val="000000"/>
          <w:kern w:val="0"/>
          <w:sz w:val="32"/>
          <w:szCs w:val="32"/>
        </w:rPr>
      </w:pPr>
    </w:p>
    <w:p>
      <w:pPr>
        <w:kinsoku w:val="0"/>
        <w:overflowPunct w:val="0"/>
        <w:autoSpaceDE w:val="0"/>
        <w:autoSpaceDN w:val="0"/>
        <w:adjustRightInd w:val="0"/>
        <w:snapToGrid w:val="0"/>
        <w:spacing w:line="576" w:lineRule="exact"/>
        <w:ind w:firstLine="4160" w:firstLineChars="1300"/>
        <w:rPr>
          <w:rFonts w:ascii="Times New Roman" w:hAnsi="Times New Roman" w:eastAsia="仿宋_GB2312"/>
          <w:bCs/>
          <w:snapToGrid w:val="0"/>
          <w:kern w:val="0"/>
          <w:sz w:val="32"/>
          <w:szCs w:val="32"/>
        </w:rPr>
      </w:pPr>
      <w:r>
        <w:rPr>
          <w:rFonts w:ascii="Times New Roman" w:hAnsi="Times New Roman" w:eastAsia="仿宋_GB2312"/>
          <w:bCs/>
          <w:snapToGrid w:val="0"/>
          <w:kern w:val="0"/>
          <w:sz w:val="32"/>
          <w:szCs w:val="32"/>
        </w:rPr>
        <w:t>四川省职业技能鉴定指导中心</w:t>
      </w:r>
    </w:p>
    <w:p>
      <w:pPr>
        <w:kinsoku w:val="0"/>
        <w:overflowPunct w:val="0"/>
        <w:autoSpaceDE w:val="0"/>
        <w:autoSpaceDN w:val="0"/>
        <w:adjustRightInd w:val="0"/>
        <w:snapToGrid w:val="0"/>
        <w:spacing w:line="576" w:lineRule="exact"/>
        <w:ind w:firstLine="5280" w:firstLineChars="1650"/>
        <w:rPr>
          <w:rFonts w:ascii="Times New Roman" w:hAnsi="Times New Roman" w:eastAsia="仿宋_GB2312"/>
          <w:bCs/>
          <w:snapToGrid w:val="0"/>
          <w:kern w:val="0"/>
          <w:sz w:val="32"/>
          <w:szCs w:val="32"/>
        </w:rPr>
      </w:pPr>
      <w:r>
        <w:rPr>
          <w:rFonts w:ascii="Times New Roman" w:hAnsi="Times New Roman" w:eastAsia="仿宋_GB2312"/>
          <w:bCs/>
          <w:snapToGrid w:val="0"/>
          <w:kern w:val="0"/>
          <w:sz w:val="32"/>
          <w:szCs w:val="32"/>
        </w:rPr>
        <w:t xml:space="preserve">2022年3月25日        </w:t>
      </w:r>
    </w:p>
    <w:p>
      <w:pPr>
        <w:autoSpaceDE w:val="0"/>
        <w:autoSpaceDN w:val="0"/>
        <w:adjustRightInd w:val="0"/>
        <w:snapToGrid w:val="0"/>
        <w:spacing w:line="580" w:lineRule="exact"/>
        <w:ind w:right="640"/>
        <w:jc w:val="center"/>
        <w:rPr>
          <w:rFonts w:ascii="Times New Roman" w:hAnsi="Times New Roman" w:eastAsia="仿宋_GB2312"/>
          <w:bCs/>
          <w:sz w:val="32"/>
          <w:szCs w:val="32"/>
        </w:rPr>
      </w:pPr>
    </w:p>
    <w:p>
      <w:pPr>
        <w:autoSpaceDE w:val="0"/>
        <w:autoSpaceDN w:val="0"/>
        <w:adjustRightInd w:val="0"/>
        <w:snapToGrid w:val="0"/>
        <w:spacing w:line="580" w:lineRule="exact"/>
        <w:ind w:right="640"/>
        <w:jc w:val="center"/>
        <w:rPr>
          <w:rFonts w:ascii="Times New Roman" w:hAnsi="Times New Roman" w:eastAsia="仿宋_GB2312"/>
          <w:bCs/>
          <w:sz w:val="32"/>
          <w:szCs w:val="32"/>
        </w:rPr>
      </w:pPr>
    </w:p>
    <w:p>
      <w:pPr>
        <w:autoSpaceDE w:val="0"/>
        <w:autoSpaceDN w:val="0"/>
        <w:adjustRightInd w:val="0"/>
        <w:snapToGrid w:val="0"/>
        <w:spacing w:line="580" w:lineRule="exact"/>
        <w:ind w:right="640"/>
        <w:jc w:val="center"/>
        <w:rPr>
          <w:rFonts w:ascii="Times New Roman" w:hAnsi="Times New Roman" w:eastAsia="仿宋_GB2312"/>
          <w:bCs/>
          <w:sz w:val="32"/>
          <w:szCs w:val="32"/>
        </w:rPr>
      </w:pPr>
    </w:p>
    <w:p>
      <w:pPr>
        <w:autoSpaceDE w:val="0"/>
        <w:autoSpaceDN w:val="0"/>
        <w:adjustRightInd w:val="0"/>
        <w:snapToGrid w:val="0"/>
        <w:spacing w:line="580" w:lineRule="exact"/>
        <w:ind w:right="640"/>
        <w:jc w:val="center"/>
        <w:rPr>
          <w:rFonts w:ascii="Times New Roman" w:hAnsi="Times New Roman" w:eastAsia="仿宋_GB2312"/>
          <w:bCs/>
          <w:sz w:val="32"/>
          <w:szCs w:val="32"/>
        </w:rPr>
      </w:pPr>
    </w:p>
    <w:p>
      <w:pPr>
        <w:autoSpaceDE w:val="0"/>
        <w:autoSpaceDN w:val="0"/>
        <w:adjustRightInd w:val="0"/>
        <w:snapToGrid w:val="0"/>
        <w:spacing w:line="580" w:lineRule="exact"/>
        <w:ind w:right="640"/>
        <w:jc w:val="center"/>
        <w:rPr>
          <w:rFonts w:ascii="Times New Roman" w:hAnsi="Times New Roman" w:eastAsia="仿宋_GB2312"/>
          <w:bCs/>
          <w:sz w:val="32"/>
          <w:szCs w:val="32"/>
        </w:rPr>
      </w:pPr>
    </w:p>
    <w:p>
      <w:pPr>
        <w:autoSpaceDE w:val="0"/>
        <w:autoSpaceDN w:val="0"/>
        <w:adjustRightInd w:val="0"/>
        <w:snapToGrid w:val="0"/>
        <w:spacing w:line="580" w:lineRule="exact"/>
        <w:ind w:right="640"/>
        <w:jc w:val="center"/>
        <w:rPr>
          <w:rFonts w:ascii="Times New Roman" w:hAnsi="Times New Roman" w:eastAsia="仿宋_GB2312"/>
          <w:bCs/>
          <w:sz w:val="32"/>
          <w:szCs w:val="32"/>
        </w:rPr>
      </w:pPr>
    </w:p>
    <w:p>
      <w:pPr>
        <w:autoSpaceDE w:val="0"/>
        <w:autoSpaceDN w:val="0"/>
        <w:adjustRightInd w:val="0"/>
        <w:snapToGrid w:val="0"/>
        <w:spacing w:line="580" w:lineRule="exact"/>
        <w:ind w:right="640"/>
        <w:jc w:val="center"/>
        <w:rPr>
          <w:rFonts w:ascii="Times New Roman" w:hAnsi="Times New Roman" w:eastAsia="仿宋_GB2312"/>
          <w:bCs/>
          <w:sz w:val="32"/>
          <w:szCs w:val="32"/>
        </w:rPr>
      </w:pPr>
      <w:r>
        <w:rPr>
          <w:rFonts w:ascii="Times New Roman" w:hAnsi="Times New Roman" w:eastAsia="仿宋_GB2312"/>
          <w:bCs/>
          <w:sz w:val="32"/>
          <w:szCs w:val="32"/>
        </w:rPr>
        <w:br w:type="page"/>
      </w:r>
    </w:p>
    <w:p>
      <w:pPr>
        <w:adjustRightInd w:val="0"/>
        <w:snapToGrid w:val="0"/>
        <w:spacing w:line="580" w:lineRule="exact"/>
        <w:rPr>
          <w:rFonts w:ascii="Times New Roman" w:hAnsi="Times New Roman" w:eastAsia="黑体"/>
          <w:color w:val="000000"/>
          <w:sz w:val="32"/>
          <w:szCs w:val="32"/>
        </w:rPr>
      </w:pPr>
      <w:r>
        <w:rPr>
          <w:rFonts w:ascii="Times New Roman" w:hAnsi="Times New Roman" w:eastAsia="黑体"/>
          <w:color w:val="000000"/>
          <w:sz w:val="32"/>
          <w:szCs w:val="32"/>
        </w:rPr>
        <w:t>附件1</w:t>
      </w:r>
    </w:p>
    <w:p>
      <w:pPr>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四川省专项职业能力日常考核目录清单</w:t>
      </w:r>
    </w:p>
    <w:p>
      <w:pPr>
        <w:pStyle w:val="2"/>
        <w:adjustRightInd w:val="0"/>
        <w:snapToGrid w:val="0"/>
        <w:spacing w:after="0" w:line="300" w:lineRule="exact"/>
        <w:ind w:firstLine="640"/>
        <w:rPr>
          <w:rFonts w:ascii="Times New Roman" w:hAnsi="Times New Roman" w:eastAsia="黑体"/>
          <w:sz w:val="32"/>
          <w:szCs w:val="32"/>
        </w:rPr>
      </w:pPr>
    </w:p>
    <w:p>
      <w:pPr>
        <w:adjustRightInd w:val="0"/>
        <w:snapToGrid w:val="0"/>
        <w:spacing w:line="500" w:lineRule="exact"/>
        <w:jc w:val="center"/>
        <w:rPr>
          <w:rFonts w:ascii="Times New Roman" w:hAnsi="Times New Roman" w:eastAsia="黑体"/>
          <w:sz w:val="32"/>
          <w:szCs w:val="32"/>
        </w:rPr>
      </w:pPr>
      <w:r>
        <w:rPr>
          <w:rFonts w:ascii="Times New Roman" w:hAnsi="Times New Roman" w:eastAsia="黑体"/>
          <w:sz w:val="32"/>
          <w:szCs w:val="32"/>
        </w:rPr>
        <w:t>农业种植类（65项）</w:t>
      </w:r>
    </w:p>
    <w:tbl>
      <w:tblPr>
        <w:tblStyle w:val="9"/>
        <w:tblW w:w="8886" w:type="dxa"/>
        <w:jc w:val="center"/>
        <w:tblLayout w:type="autofit"/>
        <w:tblCellMar>
          <w:top w:w="0" w:type="dxa"/>
          <w:left w:w="108" w:type="dxa"/>
          <w:bottom w:w="0" w:type="dxa"/>
          <w:right w:w="108" w:type="dxa"/>
        </w:tblCellMar>
      </w:tblPr>
      <w:tblGrid>
        <w:gridCol w:w="864"/>
        <w:gridCol w:w="3954"/>
        <w:gridCol w:w="866"/>
        <w:gridCol w:w="3202"/>
      </w:tblGrid>
      <w:tr>
        <w:tblPrEx>
          <w:tblCellMar>
            <w:top w:w="0" w:type="dxa"/>
            <w:left w:w="108" w:type="dxa"/>
            <w:bottom w:w="0" w:type="dxa"/>
            <w:right w:w="108" w:type="dxa"/>
          </w:tblCellMar>
        </w:tblPrEx>
        <w:trPr>
          <w:trHeight w:val="312" w:hRule="exac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95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20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梨树修剪</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34</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平菇栽培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苹果树修剪</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35</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茶鲜叶采摘</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花卉栽培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36</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芒果栽培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柑橘树修剪</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37</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番茄栽培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番木瓜栽培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38</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樱桃栽培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甜玉米栽培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39</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猕猴桃栽培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马铃薯栽培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40</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魔芋栽培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大棚建造</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41</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龙眼栽培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笋用竹栽培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42</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茶叶种植与管理</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果合柿栽培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43</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芦笋栽培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脐橙栽培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44</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水稻病虫害防治</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仙草栽培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45</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食用菌栽培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林木栽培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46</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板栗树嫁接</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西红花栽培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47</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板栗树修剪</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蔬菜瓜果农药残留检测</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48</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核桃树嫁接</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水稻栽培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49</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核桃树修剪</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梨树栽培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樱桃树修剪</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18</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桃树栽培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51</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柑桔树修剪</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19</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机械插秧</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52</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桃树修剪</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春甜桔栽培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53</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葡萄树修剪</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21</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五指毛桃栽培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54</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果树嫁接</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22</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油茶栽培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枣树修剪</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23</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花生高产栽培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56</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玉米种植</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24</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茶秆竹栽培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57</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黄瓜嫁接</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核桃栽培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58</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花卉养护</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26</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柠檬栽培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59</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苹果栽培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27</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花椒栽培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香菇栽培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28</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柑橘栽培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61</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烟叶挑选</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29</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枇杷种植</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62</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板栗栽培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30</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葡萄栽培</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63</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石榴栽培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31</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莲藕种植</w:t>
            </w:r>
          </w:p>
        </w:tc>
        <w:tc>
          <w:tcPr>
            <w:tcW w:w="86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64</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竹荪栽培</w:t>
            </w:r>
          </w:p>
        </w:tc>
      </w:tr>
      <w:tr>
        <w:tblPrEx>
          <w:tblCellMar>
            <w:top w:w="0" w:type="dxa"/>
            <w:left w:w="108" w:type="dxa"/>
            <w:bottom w:w="0" w:type="dxa"/>
            <w:right w:w="108" w:type="dxa"/>
          </w:tblCellMar>
        </w:tblPrEx>
        <w:trPr>
          <w:trHeight w:val="312" w:hRule="exact"/>
          <w:jc w:val="center"/>
        </w:trPr>
        <w:tc>
          <w:tcPr>
            <w:tcW w:w="86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32</w:t>
            </w:r>
          </w:p>
        </w:tc>
        <w:tc>
          <w:tcPr>
            <w:tcW w:w="39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荔枝栽培</w:t>
            </w:r>
          </w:p>
        </w:tc>
        <w:tc>
          <w:tcPr>
            <w:tcW w:w="866"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65</w:t>
            </w:r>
          </w:p>
        </w:tc>
        <w:tc>
          <w:tcPr>
            <w:tcW w:w="320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樱桃树嫁接</w:t>
            </w:r>
          </w:p>
        </w:tc>
      </w:tr>
      <w:tr>
        <w:tblPrEx>
          <w:tblCellMar>
            <w:top w:w="0" w:type="dxa"/>
            <w:left w:w="108" w:type="dxa"/>
            <w:bottom w:w="0" w:type="dxa"/>
            <w:right w:w="108" w:type="dxa"/>
          </w:tblCellMar>
        </w:tblPrEx>
        <w:trPr>
          <w:trHeight w:val="312" w:hRule="exac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33</w:t>
            </w:r>
          </w:p>
        </w:tc>
        <w:tc>
          <w:tcPr>
            <w:tcW w:w="3954"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真龙柚栽培</w:t>
            </w:r>
          </w:p>
        </w:tc>
        <w:tc>
          <w:tcPr>
            <w:tcW w:w="866"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仿宋_GB2312"/>
                <w:color w:val="000000"/>
                <w:kern w:val="0"/>
                <w:sz w:val="24"/>
                <w:szCs w:val="24"/>
              </w:rPr>
            </w:pPr>
          </w:p>
        </w:tc>
        <w:tc>
          <w:tcPr>
            <w:tcW w:w="3202"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仿宋_GB2312"/>
                <w:color w:val="000000"/>
                <w:kern w:val="0"/>
                <w:sz w:val="24"/>
                <w:szCs w:val="24"/>
              </w:rPr>
            </w:pPr>
          </w:p>
        </w:tc>
      </w:tr>
    </w:tbl>
    <w:p>
      <w:pPr>
        <w:jc w:val="center"/>
        <w:rPr>
          <w:rFonts w:ascii="Times New Roman" w:hAnsi="Times New Roman" w:eastAsia="黑体"/>
          <w:sz w:val="32"/>
          <w:szCs w:val="32"/>
        </w:rPr>
      </w:pPr>
      <w:r>
        <w:rPr>
          <w:rFonts w:ascii="Times New Roman" w:hAnsi="Times New Roman" w:eastAsia="黑体"/>
          <w:sz w:val="32"/>
          <w:szCs w:val="32"/>
        </w:rPr>
        <w:t>农业养殖类（15项）</w:t>
      </w:r>
    </w:p>
    <w:tbl>
      <w:tblPr>
        <w:tblStyle w:val="9"/>
        <w:tblW w:w="8902" w:type="dxa"/>
        <w:jc w:val="center"/>
        <w:tblLayout w:type="autofit"/>
        <w:tblCellMar>
          <w:top w:w="0" w:type="dxa"/>
          <w:left w:w="108" w:type="dxa"/>
          <w:bottom w:w="0" w:type="dxa"/>
          <w:right w:w="108" w:type="dxa"/>
        </w:tblCellMar>
      </w:tblPr>
      <w:tblGrid>
        <w:gridCol w:w="851"/>
        <w:gridCol w:w="3968"/>
        <w:gridCol w:w="850"/>
        <w:gridCol w:w="3233"/>
      </w:tblGrid>
      <w:tr>
        <w:tblPrEx>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9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r>
      <w:tr>
        <w:tblPrEx>
          <w:tblCellMar>
            <w:top w:w="0" w:type="dxa"/>
            <w:left w:w="108" w:type="dxa"/>
            <w:bottom w:w="0" w:type="dxa"/>
            <w:right w:w="108" w:type="dxa"/>
          </w:tblCellMar>
        </w:tblPrEx>
        <w:trPr>
          <w:trHeight w:val="397"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河蟹养殖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猪饲养</w:t>
            </w:r>
          </w:p>
        </w:tc>
      </w:tr>
      <w:tr>
        <w:tblPrEx>
          <w:tblCellMar>
            <w:top w:w="0" w:type="dxa"/>
            <w:left w:w="108" w:type="dxa"/>
            <w:bottom w:w="0" w:type="dxa"/>
            <w:right w:w="108" w:type="dxa"/>
          </w:tblCellMar>
        </w:tblPrEx>
        <w:trPr>
          <w:trHeight w:val="397"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蚕桑养殖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山羊饲养</w:t>
            </w:r>
          </w:p>
        </w:tc>
      </w:tr>
      <w:tr>
        <w:tblPrEx>
          <w:tblCellMar>
            <w:top w:w="0" w:type="dxa"/>
            <w:left w:w="108" w:type="dxa"/>
            <w:bottom w:w="0" w:type="dxa"/>
            <w:right w:w="108" w:type="dxa"/>
          </w:tblCellMar>
        </w:tblPrEx>
        <w:trPr>
          <w:trHeight w:val="397"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生猪繁育</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畜（禽）舍卫生消毒</w:t>
            </w:r>
          </w:p>
        </w:tc>
      </w:tr>
      <w:tr>
        <w:tblPrEx>
          <w:tblCellMar>
            <w:top w:w="0" w:type="dxa"/>
            <w:left w:w="108" w:type="dxa"/>
            <w:bottom w:w="0" w:type="dxa"/>
            <w:right w:w="108" w:type="dxa"/>
          </w:tblCellMar>
        </w:tblPrEx>
        <w:trPr>
          <w:trHeight w:val="397"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水产监管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家畜（禽）疫病防治</w:t>
            </w:r>
          </w:p>
        </w:tc>
      </w:tr>
      <w:tr>
        <w:tblPrEx>
          <w:tblCellMar>
            <w:top w:w="0" w:type="dxa"/>
            <w:left w:w="108" w:type="dxa"/>
            <w:bottom w:w="0" w:type="dxa"/>
            <w:right w:w="108" w:type="dxa"/>
          </w:tblCellMar>
        </w:tblPrEx>
        <w:trPr>
          <w:trHeight w:val="397"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对虾养殖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畜牧养殖</w:t>
            </w:r>
          </w:p>
        </w:tc>
      </w:tr>
      <w:tr>
        <w:tblPrEx>
          <w:tblCellMar>
            <w:top w:w="0" w:type="dxa"/>
            <w:left w:w="108" w:type="dxa"/>
            <w:bottom w:w="0" w:type="dxa"/>
            <w:right w:w="108" w:type="dxa"/>
          </w:tblCellMar>
        </w:tblPrEx>
        <w:trPr>
          <w:trHeight w:val="397"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淡水鱼养殖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家畜宰杀</w:t>
            </w:r>
          </w:p>
        </w:tc>
      </w:tr>
      <w:tr>
        <w:tblPrEx>
          <w:tblCellMar>
            <w:top w:w="0" w:type="dxa"/>
            <w:left w:w="108" w:type="dxa"/>
            <w:bottom w:w="0" w:type="dxa"/>
            <w:right w:w="108" w:type="dxa"/>
          </w:tblCellMar>
        </w:tblPrEx>
        <w:trPr>
          <w:trHeight w:val="397"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鸡饲养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肉兔养殖</w:t>
            </w:r>
          </w:p>
        </w:tc>
      </w:tr>
      <w:tr>
        <w:tblPrEx>
          <w:tblCellMar>
            <w:top w:w="0" w:type="dxa"/>
            <w:left w:w="108" w:type="dxa"/>
            <w:bottom w:w="0" w:type="dxa"/>
            <w:right w:w="108" w:type="dxa"/>
          </w:tblCellMar>
        </w:tblPrEx>
        <w:trPr>
          <w:trHeight w:val="397"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w:t>
            </w:r>
          </w:p>
        </w:tc>
        <w:tc>
          <w:tcPr>
            <w:tcW w:w="39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鸭饲养</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p>
        </w:tc>
      </w:tr>
    </w:tbl>
    <w:p>
      <w:pPr>
        <w:rPr>
          <w:rFonts w:ascii="Times New Roman" w:hAnsi="Times New Roman"/>
        </w:rPr>
      </w:pPr>
    </w:p>
    <w:p>
      <w:pPr>
        <w:pStyle w:val="2"/>
        <w:rPr>
          <w:rFonts w:ascii="Times New Roman" w:hAnsi="Times New Roman"/>
        </w:rPr>
      </w:pPr>
    </w:p>
    <w:p>
      <w:pPr>
        <w:jc w:val="center"/>
        <w:rPr>
          <w:rFonts w:ascii="Times New Roman" w:hAnsi="Times New Roman" w:eastAsia="黑体"/>
          <w:sz w:val="32"/>
          <w:szCs w:val="32"/>
        </w:rPr>
      </w:pPr>
      <w:r>
        <w:rPr>
          <w:rFonts w:ascii="Times New Roman" w:hAnsi="Times New Roman" w:eastAsia="黑体"/>
          <w:sz w:val="32"/>
          <w:szCs w:val="32"/>
        </w:rPr>
        <w:t>数字经济类（18项）</w:t>
      </w:r>
    </w:p>
    <w:tbl>
      <w:tblPr>
        <w:tblStyle w:val="9"/>
        <w:tblW w:w="8902" w:type="dxa"/>
        <w:jc w:val="center"/>
        <w:tblLayout w:type="autofit"/>
        <w:tblCellMar>
          <w:top w:w="0" w:type="dxa"/>
          <w:left w:w="108" w:type="dxa"/>
          <w:bottom w:w="0" w:type="dxa"/>
          <w:right w:w="108" w:type="dxa"/>
        </w:tblCellMar>
      </w:tblPr>
      <w:tblGrid>
        <w:gridCol w:w="850"/>
        <w:gridCol w:w="3969"/>
        <w:gridCol w:w="850"/>
        <w:gridCol w:w="3233"/>
      </w:tblGrid>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r>
      <w:tr>
        <w:tblPrEx>
          <w:tblCellMar>
            <w:top w:w="0" w:type="dxa"/>
            <w:left w:w="108" w:type="dxa"/>
            <w:bottom w:w="0" w:type="dxa"/>
            <w:right w:w="108" w:type="dxa"/>
          </w:tblCellMar>
        </w:tblPrEx>
        <w:trPr>
          <w:trHeight w:val="397"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AutoCAD机械设计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2"/>
              </w:rPr>
              <w:t>会计软件应用</w:t>
            </w:r>
          </w:p>
        </w:tc>
      </w:tr>
      <w:tr>
        <w:tblPrEx>
          <w:tblCellMar>
            <w:top w:w="0" w:type="dxa"/>
            <w:left w:w="108" w:type="dxa"/>
            <w:bottom w:w="0" w:type="dxa"/>
            <w:right w:w="108" w:type="dxa"/>
          </w:tblCellMar>
        </w:tblPrEx>
        <w:trPr>
          <w:trHeight w:val="397"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AutoCAD建筑设计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电商直播</w:t>
            </w:r>
          </w:p>
        </w:tc>
      </w:tr>
      <w:tr>
        <w:tblPrEx>
          <w:tblCellMar>
            <w:top w:w="0" w:type="dxa"/>
            <w:left w:w="108" w:type="dxa"/>
            <w:bottom w:w="0" w:type="dxa"/>
            <w:right w:w="108" w:type="dxa"/>
          </w:tblCellMar>
        </w:tblPrEx>
        <w:trPr>
          <w:trHeight w:val="397"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办公软件应用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12</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档案库房管理</w:t>
            </w:r>
          </w:p>
        </w:tc>
      </w:tr>
      <w:tr>
        <w:tblPrEx>
          <w:tblCellMar>
            <w:top w:w="0" w:type="dxa"/>
            <w:left w:w="108" w:type="dxa"/>
            <w:bottom w:w="0" w:type="dxa"/>
            <w:right w:w="108" w:type="dxa"/>
          </w:tblCellMar>
        </w:tblPrEx>
        <w:trPr>
          <w:trHeight w:val="397"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局域网管理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档案数字化加工</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数据库应用</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科技档案整理</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3DMAX图形图像处理</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人事档案整理</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CorelDraw图形图像处理</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文书档案整理</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photoshop图形图像处理</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网络直播营销</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9</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网页制作</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18</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农村电商运营</w:t>
            </w:r>
          </w:p>
        </w:tc>
      </w:tr>
    </w:tbl>
    <w:p>
      <w:pPr>
        <w:rPr>
          <w:rFonts w:ascii="Times New Roman" w:hAnsi="Times New Roman"/>
        </w:rPr>
      </w:pPr>
    </w:p>
    <w:p>
      <w:pPr>
        <w:pStyle w:val="2"/>
        <w:rPr>
          <w:rFonts w:ascii="Times New Roman" w:hAnsi="Times New Roman"/>
        </w:rPr>
      </w:pPr>
    </w:p>
    <w:p>
      <w:pPr>
        <w:jc w:val="center"/>
        <w:rPr>
          <w:rFonts w:ascii="Times New Roman" w:hAnsi="Times New Roman" w:eastAsia="黑体"/>
          <w:sz w:val="32"/>
          <w:szCs w:val="32"/>
        </w:rPr>
      </w:pPr>
      <w:r>
        <w:rPr>
          <w:rFonts w:ascii="Times New Roman" w:hAnsi="Times New Roman" w:eastAsia="黑体"/>
          <w:sz w:val="32"/>
          <w:szCs w:val="32"/>
        </w:rPr>
        <w:t>清洁能源领域类（6项）</w:t>
      </w:r>
    </w:p>
    <w:tbl>
      <w:tblPr>
        <w:tblStyle w:val="9"/>
        <w:tblW w:w="8902" w:type="dxa"/>
        <w:jc w:val="center"/>
        <w:tblLayout w:type="autofit"/>
        <w:tblCellMar>
          <w:top w:w="0" w:type="dxa"/>
          <w:left w:w="108" w:type="dxa"/>
          <w:bottom w:w="0" w:type="dxa"/>
          <w:right w:w="108" w:type="dxa"/>
        </w:tblCellMar>
      </w:tblPr>
      <w:tblGrid>
        <w:gridCol w:w="850"/>
        <w:gridCol w:w="3969"/>
        <w:gridCol w:w="850"/>
        <w:gridCol w:w="3233"/>
      </w:tblGrid>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r>
      <w:tr>
        <w:tblPrEx>
          <w:tblCellMar>
            <w:top w:w="0" w:type="dxa"/>
            <w:left w:w="108" w:type="dxa"/>
            <w:bottom w:w="0" w:type="dxa"/>
            <w:right w:w="108" w:type="dxa"/>
          </w:tblCellMar>
        </w:tblPrEx>
        <w:trPr>
          <w:trHeight w:val="397"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无机环境检测</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柴油机动车尾气治理</w:t>
            </w:r>
          </w:p>
        </w:tc>
      </w:tr>
      <w:tr>
        <w:tblPrEx>
          <w:tblCellMar>
            <w:top w:w="0" w:type="dxa"/>
            <w:left w:w="108" w:type="dxa"/>
            <w:bottom w:w="0" w:type="dxa"/>
            <w:right w:w="108" w:type="dxa"/>
          </w:tblCellMar>
        </w:tblPrEx>
        <w:trPr>
          <w:trHeight w:val="397"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现场环境监测</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汽油机动车尾气治理</w:t>
            </w:r>
          </w:p>
        </w:tc>
      </w:tr>
      <w:tr>
        <w:tblPrEx>
          <w:tblCellMar>
            <w:top w:w="0" w:type="dxa"/>
            <w:left w:w="108" w:type="dxa"/>
            <w:bottom w:w="0" w:type="dxa"/>
            <w:right w:w="108" w:type="dxa"/>
          </w:tblCellMar>
        </w:tblPrEx>
        <w:trPr>
          <w:trHeight w:val="397"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有机环境检测</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32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臭气浓度环境监测</w:t>
            </w:r>
          </w:p>
        </w:tc>
      </w:tr>
    </w:tbl>
    <w:p>
      <w:pPr>
        <w:spacing w:line="640" w:lineRule="exact"/>
        <w:jc w:val="center"/>
        <w:rPr>
          <w:rFonts w:ascii="Times New Roman" w:hAnsi="Times New Roman" w:eastAsia="黑体"/>
          <w:sz w:val="32"/>
          <w:szCs w:val="32"/>
        </w:rPr>
      </w:pPr>
      <w:r>
        <w:rPr>
          <w:rFonts w:ascii="Times New Roman" w:hAnsi="Times New Roman" w:eastAsia="黑体"/>
          <w:sz w:val="32"/>
          <w:szCs w:val="32"/>
        </w:rPr>
        <w:t>生产加工类（171项）</w:t>
      </w:r>
    </w:p>
    <w:tbl>
      <w:tblPr>
        <w:tblStyle w:val="9"/>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998"/>
        <w:gridCol w:w="877"/>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851" w:type="dxa"/>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998" w:type="dxa"/>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c>
          <w:tcPr>
            <w:tcW w:w="877" w:type="dxa"/>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064" w:type="dxa"/>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朝鲜族冷面制作</w:t>
            </w:r>
          </w:p>
        </w:tc>
        <w:tc>
          <w:tcPr>
            <w:tcW w:w="877" w:type="dxa"/>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31</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家具砂磨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手工藏地毯制作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32</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家具涂饰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堆绣制作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33</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机械化采棉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唐卡绘画</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34</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针织横机编织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金属门窗制作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35</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五金线材拉弯成形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单片机快速开发</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36</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涂料调色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彩铃制作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37</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表面组装设备操作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灰土回填</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38</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精密铜管制造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手工编织</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39</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精密铜管质量检测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手工钩织</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40</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塑料注塑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丝网花制作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41</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原纸裁切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爆竹编结</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42</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食品雕刻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爆竹插引</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43</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十字绣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烟火药筑装</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44</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皮影制作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烟火包装</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45</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青绿茶炒制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制鞋针车</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46</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机织小样织样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17</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制鞋排版</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47</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针织大圆机挡车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18</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制鞋裁管</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48</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针织大圆机调机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19</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制鞋高周波网印</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49</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纺织材料染色打样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20</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皮鞋划裁</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50</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皮包针车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21</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皮鞋制帮</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51</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手工藤编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22</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皮鞋制底</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52</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竹家具制作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23</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制楦</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53</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花签（香骨）制作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24</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纺织面料成分检测</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54</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竹器编织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25</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机织面料工艺分析</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55</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书刊平装装订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26</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家具备料</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56</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凉果果坯酿制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27</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家具成型</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57</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凉果果坯漂洗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28</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家具砂光</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58</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凉果果坯晾晒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29</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家具配件包装</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59</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藤器编织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30</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家具喷涂</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60</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边玛草编绑砌筑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61</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传统阿嘎土地面屋面夯打</w:t>
            </w:r>
          </w:p>
        </w:tc>
        <w:tc>
          <w:tcPr>
            <w:tcW w:w="877" w:type="dxa"/>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92</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自动扶梯安装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62</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枸杞干果加工</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93</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沙发皮套车缝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63</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刺绣品制作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94</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木工排钻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64</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纸盒制作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95</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玛尼石雕刻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65</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杨家埠木版年画手工印刷</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96</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藏绣制作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66</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剪纸</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97</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掐丝工艺画制作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67</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高密扑灰年画制作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98</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琉璃（热熔）制作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68</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红木嵌银漆器嵌丝</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99</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三维CAD绘图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69</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潍坊朝天锅制作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100</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数控铣计算机辅助编程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70</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鲁绣制作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101</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机械零件质量检测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71</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拼布</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102</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陶艺成型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72</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瑶绣制作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103</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陶艺泥条盘筑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73</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标牌制作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104</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面塑制作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74</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混凝土泵接管</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105</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塑料编织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75</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喇叭盆架制作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106</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辐射采暖空调系统安装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76</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阶梯轴零件检验</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107</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竹篮编织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77</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商标印刷检验</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108</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内衣缝制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78</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珠绣制作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109</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根雕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79</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玻璃炉前热成型</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110</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藏族僧俗传统服饰缝制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80</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玻璃人工吹制成型</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111</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藏传佛教金属用品制作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81</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葵艺制作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112</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彝绣手工制作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82</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车漆调色</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113</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嘉州绣手工制作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83</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发光二极管（LED）产品检测</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114</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园林植物编织造型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84</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石材浮雕加工</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115</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自贡彩灯美术制作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85</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石材立体雕刻</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116</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自贡彩灯裱糊制作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86</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石材马赛克贴拼</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117</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自贡彩灯造型制作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87</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石材平面雕刻</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118</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绵竹年画制作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88</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石材异型工艺加工</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119</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花车花艺制作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89</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石材质地鉴别</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120</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花束设计制作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90</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光伏发电设备安装</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121</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空间花艺设计制作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91</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童车装配</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122</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植物微景观设计制作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123</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中式传统花艺制作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148</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钢结构制作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124</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羌绣手工制作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149</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塑钢门窗制作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125</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麻柳刺绣</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150</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墙体装饰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126</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微型旋耕机维修</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151</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竹木雕刻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127</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砂器制作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152</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竹器编制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128</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石雕雕刻</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153</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家畜饲料生产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129</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蜀绣手工制作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154</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速冻调制食品制作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130</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红茶制作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155</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插花制作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131</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黑茶制作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156</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电子器件装配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132</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郫县豆瓣制作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157</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电子元件插件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133</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名优绿茶加工</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158</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电子元件焊接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134</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特色花茶窨制</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159</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服装样板制作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135</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手工纯矿物颜料制作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160</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钩针编织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136</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四川固态法小曲白酒堆箱</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161</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扣件式钢管脚手架搭拆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137</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根霉曲制作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162</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木雕制作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138</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电子元器件贴装</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163</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砂浆调制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139</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蛋鸡饲料调配</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164</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竹篾制备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140</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混水墙砌筑</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165</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竹根制备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141</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混凝土浇筑（混凝土振捣）</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166</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原竹型材制备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142</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钢筋绑扎（箍筋制作）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167</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竹器制作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143</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墙、地面抹灰</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168</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创意竹器组装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144</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混凝土制作</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169</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电力电缆接头制作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145</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预制混凝土构件装配施工</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170</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竹子雕刻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146</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商品防损</w:t>
            </w:r>
          </w:p>
        </w:tc>
        <w:tc>
          <w:tcPr>
            <w:tcW w:w="877"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171</w:t>
            </w:r>
          </w:p>
        </w:tc>
        <w:tc>
          <w:tcPr>
            <w:tcW w:w="3064"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红糖制作（义乌）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1"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147</w:t>
            </w:r>
          </w:p>
        </w:tc>
        <w:tc>
          <w:tcPr>
            <w:tcW w:w="3998" w:type="dxa"/>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菜肴装饰与雕刻</w:t>
            </w:r>
          </w:p>
        </w:tc>
        <w:tc>
          <w:tcPr>
            <w:tcW w:w="877" w:type="dxa"/>
            <w:shd w:val="clear" w:color="auto" w:fill="auto"/>
            <w:vAlign w:val="center"/>
          </w:tcPr>
          <w:p>
            <w:pPr>
              <w:jc w:val="center"/>
              <w:rPr>
                <w:rFonts w:ascii="Times New Roman" w:hAnsi="Times New Roman" w:eastAsia="仿宋_GB2312"/>
                <w:color w:val="000000"/>
                <w:sz w:val="24"/>
                <w:szCs w:val="24"/>
              </w:rPr>
            </w:pPr>
          </w:p>
        </w:tc>
        <w:tc>
          <w:tcPr>
            <w:tcW w:w="3064" w:type="dxa"/>
            <w:shd w:val="clear" w:color="auto" w:fill="auto"/>
            <w:vAlign w:val="center"/>
          </w:tcPr>
          <w:p>
            <w:pPr>
              <w:jc w:val="center"/>
              <w:rPr>
                <w:rFonts w:ascii="Times New Roman" w:hAnsi="Times New Roman" w:eastAsia="仿宋_GB2312"/>
                <w:color w:val="000000"/>
                <w:sz w:val="24"/>
                <w:szCs w:val="24"/>
              </w:rPr>
            </w:pPr>
          </w:p>
        </w:tc>
      </w:tr>
    </w:tbl>
    <w:p>
      <w:pPr>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r>
        <w:rPr>
          <w:rFonts w:ascii="Times New Roman" w:hAnsi="Times New Roman"/>
        </w:rPr>
        <w:br w:type="page"/>
      </w:r>
    </w:p>
    <w:p>
      <w:pPr>
        <w:spacing w:line="640" w:lineRule="exact"/>
        <w:jc w:val="center"/>
        <w:rPr>
          <w:rFonts w:ascii="Times New Roman" w:hAnsi="Times New Roman" w:eastAsia="黑体"/>
          <w:sz w:val="32"/>
          <w:szCs w:val="32"/>
        </w:rPr>
      </w:pPr>
      <w:r>
        <w:rPr>
          <w:rFonts w:ascii="Times New Roman" w:hAnsi="Times New Roman" w:eastAsia="黑体"/>
          <w:sz w:val="32"/>
          <w:szCs w:val="32"/>
        </w:rPr>
        <w:t>生产生活及文化服务类（100项）</w:t>
      </w:r>
    </w:p>
    <w:tbl>
      <w:tblPr>
        <w:tblStyle w:val="9"/>
        <w:tblW w:w="8890" w:type="dxa"/>
        <w:jc w:val="center"/>
        <w:tblLayout w:type="autofit"/>
        <w:tblCellMar>
          <w:top w:w="0" w:type="dxa"/>
          <w:left w:w="108" w:type="dxa"/>
          <w:bottom w:w="0" w:type="dxa"/>
          <w:right w:w="108" w:type="dxa"/>
        </w:tblCellMar>
      </w:tblPr>
      <w:tblGrid>
        <w:gridCol w:w="850"/>
        <w:gridCol w:w="3969"/>
        <w:gridCol w:w="853"/>
        <w:gridCol w:w="3218"/>
      </w:tblGrid>
      <w:tr>
        <w:tblPrEx>
          <w:tblCellMar>
            <w:top w:w="0" w:type="dxa"/>
            <w:left w:w="108" w:type="dxa"/>
            <w:bottom w:w="0" w:type="dxa"/>
            <w:right w:w="108" w:type="dxa"/>
          </w:tblCellMar>
        </w:tblPrEx>
        <w:trPr>
          <w:trHeight w:val="397" w:hRule="atLeast"/>
          <w:tblHeader/>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2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服装缝纫</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31</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影视动画材质与渲染制作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日用抽油烟机维护</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32</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影视动画特效制作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汽车美容</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33</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影视动画后期合成</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数码影像设备维修</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34</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产品碳足迹计算</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汽车音响改装</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35</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企业温室气体核查</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传感器应用</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36</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电线检验</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汽车综合检测与诊断</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37</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班组现场管理</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光纤到户（FTTH）安装调试</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38</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汽车维修接待</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无线局域网测试与维护</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39</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汽车空调安装</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墙面刷涂</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40</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数字城管信息采集</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室内瓷砖铺贴</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41</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数字城管坐席话务</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卫生器具安装与配管</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42</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气液电系统元件应用</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磁头外观检查</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43</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可编程控制器装调</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单片机应用</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44</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变频器装调</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修鞋</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45</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色彩管理</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擦鞋</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46</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插秧机维修</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家具组装</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47</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新娘妆容定制造型</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18</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精密铜管设备维修</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48</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经典人物造型</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19</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灯具安装</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49</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服装搭配</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电动车维修</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50</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纹绣</w:t>
            </w:r>
          </w:p>
        </w:tc>
      </w:tr>
      <w:tr>
        <w:tblPrEx>
          <w:tblCellMar>
            <w:top w:w="0" w:type="dxa"/>
            <w:left w:w="108" w:type="dxa"/>
            <w:bottom w:w="0" w:type="dxa"/>
            <w:right w:w="108" w:type="dxa"/>
          </w:tblCellMar>
        </w:tblPrEx>
        <w:trPr>
          <w:trHeight w:val="369"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21</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五金制品包装</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51</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手势语传译</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22</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滴灌系统安装与运行管理</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52</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家居清洁</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23</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阿语商贸服务</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53</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货物验收</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24</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手机游戏策划设计</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54</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家居保洁</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手机游戏美术设计</w:t>
            </w:r>
          </w:p>
        </w:tc>
        <w:tc>
          <w:tcPr>
            <w:tcW w:w="85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55</w:t>
            </w:r>
          </w:p>
        </w:tc>
        <w:tc>
          <w:tcPr>
            <w:tcW w:w="32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物业小区清洁</w:t>
            </w:r>
          </w:p>
        </w:tc>
      </w:tr>
      <w:tr>
        <w:tblPrEx>
          <w:tblCellMar>
            <w:top w:w="0" w:type="dxa"/>
            <w:left w:w="108" w:type="dxa"/>
            <w:bottom w:w="0" w:type="dxa"/>
            <w:right w:w="108" w:type="dxa"/>
          </w:tblCellMar>
        </w:tblPrEx>
        <w:trPr>
          <w:trHeight w:val="397" w:hRule="exac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26</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手机游戏程序开发</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56</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商品导购</w:t>
            </w:r>
          </w:p>
        </w:tc>
      </w:tr>
      <w:tr>
        <w:tblPrEx>
          <w:tblCellMar>
            <w:top w:w="0" w:type="dxa"/>
            <w:left w:w="108" w:type="dxa"/>
            <w:bottom w:w="0" w:type="dxa"/>
            <w:right w:w="108" w:type="dxa"/>
          </w:tblCellMar>
        </w:tblPrEx>
        <w:trPr>
          <w:trHeight w:val="397" w:hRule="exac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27</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手机游戏测试</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57</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家庭保洁</w:t>
            </w:r>
          </w:p>
        </w:tc>
      </w:tr>
      <w:tr>
        <w:tblPrEx>
          <w:tblCellMar>
            <w:top w:w="0" w:type="dxa"/>
            <w:left w:w="108" w:type="dxa"/>
            <w:bottom w:w="0" w:type="dxa"/>
            <w:right w:w="108" w:type="dxa"/>
          </w:tblCellMar>
        </w:tblPrEx>
        <w:trPr>
          <w:trHeight w:val="397" w:hRule="exac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28</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前期美术设计</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58</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墙面刷涂</w:t>
            </w:r>
          </w:p>
        </w:tc>
      </w:tr>
      <w:tr>
        <w:tblPrEx>
          <w:tblCellMar>
            <w:top w:w="0" w:type="dxa"/>
            <w:left w:w="108" w:type="dxa"/>
            <w:bottom w:w="0" w:type="dxa"/>
            <w:right w:w="108" w:type="dxa"/>
          </w:tblCellMar>
        </w:tblPrEx>
        <w:trPr>
          <w:trHeight w:val="397" w:hRule="exac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29</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影视动画模型制作</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59</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线管配线</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30</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数字动画制作</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60</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室内排水管道安装</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61</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洗衣熨烫</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81</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kern w:val="0"/>
                <w:sz w:val="24"/>
                <w:szCs w:val="24"/>
              </w:rPr>
              <w:t>婴儿头发护理</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62</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商业收银</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82</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kern w:val="0"/>
                <w:sz w:val="24"/>
                <w:szCs w:val="24"/>
              </w:rPr>
              <w:t>头发洗护</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63</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厨具清洗</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83</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themeColor="text1"/>
                <w:kern w:val="0"/>
                <w:sz w:val="24"/>
                <w:szCs w:val="24"/>
              </w:rPr>
              <w:t>员工关系管理</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64</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家电清洗</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84</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心理健康指导</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65</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客房整理</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85</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城市排水管道疏浚</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66</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物流配送</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86</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收银操作</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67</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美甲彩绘艺术</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87</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百货商场商品陈列</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68</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客房保洁</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88</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超市生鲜存放（百联）</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69</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快递收发与派送</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89</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商场巡检（百联）</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70</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物流仓储与运输客户服务</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90</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商场总台服务（百联）</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71</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仓储储存</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91</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微店组建与服务</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72</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仓储与配送业务操作</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92</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视频安防监控操作</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73</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超市理货</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93</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空调清洗</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74</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化粪池清掏维护</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94</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网络综合布线</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75</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机动车营销管理</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95</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木地板铺装</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76</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商超收银</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96</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道路保洁</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77</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商品销售服务</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97</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货运代理</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78</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社区保洁</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98</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民宿管家服务</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79</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碗扣式钢管脚手架搭设与拆除</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99</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客服联络</w:t>
            </w:r>
          </w:p>
        </w:tc>
      </w:tr>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80</w:t>
            </w:r>
          </w:p>
        </w:tc>
        <w:tc>
          <w:tcPr>
            <w:tcW w:w="396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保险营销</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100</w:t>
            </w:r>
          </w:p>
        </w:tc>
        <w:tc>
          <w:tcPr>
            <w:tcW w:w="32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在用车估价</w:t>
            </w:r>
          </w:p>
        </w:tc>
      </w:tr>
    </w:tbl>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br w:type="page"/>
      </w:r>
    </w:p>
    <w:p>
      <w:pPr>
        <w:spacing w:line="360" w:lineRule="exact"/>
        <w:jc w:val="center"/>
        <w:rPr>
          <w:rFonts w:ascii="Times New Roman" w:hAnsi="Times New Roman" w:eastAsia="黑体"/>
          <w:sz w:val="32"/>
          <w:szCs w:val="32"/>
        </w:rPr>
      </w:pPr>
      <w:r>
        <w:rPr>
          <w:rFonts w:ascii="Times New Roman" w:hAnsi="Times New Roman" w:eastAsia="黑体"/>
          <w:sz w:val="32"/>
          <w:szCs w:val="32"/>
        </w:rPr>
        <w:t>医养健康服务类（14项）</w:t>
      </w:r>
    </w:p>
    <w:tbl>
      <w:tblPr>
        <w:tblStyle w:val="9"/>
        <w:tblW w:w="8902" w:type="dxa"/>
        <w:jc w:val="center"/>
        <w:tblLayout w:type="autofit"/>
        <w:tblCellMar>
          <w:top w:w="0" w:type="dxa"/>
          <w:left w:w="108" w:type="dxa"/>
          <w:bottom w:w="0" w:type="dxa"/>
          <w:right w:w="108" w:type="dxa"/>
        </w:tblCellMar>
      </w:tblPr>
      <w:tblGrid>
        <w:gridCol w:w="850"/>
        <w:gridCol w:w="3969"/>
        <w:gridCol w:w="850"/>
        <w:gridCol w:w="3233"/>
      </w:tblGrid>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396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口腔固定工艺（固定义齿制作）</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w:t>
            </w:r>
          </w:p>
        </w:tc>
        <w:tc>
          <w:tcPr>
            <w:tcW w:w="323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中医康复理疗</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396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口腔活动工艺（可摘义齿制作）</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w:t>
            </w:r>
          </w:p>
        </w:tc>
        <w:tc>
          <w:tcPr>
            <w:tcW w:w="323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近视防控</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396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病患陪护</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w:t>
            </w:r>
          </w:p>
        </w:tc>
        <w:tc>
          <w:tcPr>
            <w:tcW w:w="323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母婴生活护理</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396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产后康复服务</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w:t>
            </w:r>
          </w:p>
        </w:tc>
        <w:tc>
          <w:tcPr>
            <w:tcW w:w="323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小儿推拿</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p>
        </w:tc>
        <w:tc>
          <w:tcPr>
            <w:tcW w:w="396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婴幼儿照护</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w:t>
            </w:r>
          </w:p>
        </w:tc>
        <w:tc>
          <w:tcPr>
            <w:tcW w:w="323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老人照护</w:t>
            </w:r>
          </w:p>
        </w:tc>
      </w:tr>
      <w:tr>
        <w:tblPrEx>
          <w:tblCellMar>
            <w:top w:w="0" w:type="dxa"/>
            <w:left w:w="108" w:type="dxa"/>
            <w:bottom w:w="0" w:type="dxa"/>
            <w:right w:w="108" w:type="dxa"/>
          </w:tblCellMar>
        </w:tblPrEx>
        <w:trPr>
          <w:trHeight w:val="397" w:hRule="exac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康复调理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耳道养护</w:t>
            </w:r>
          </w:p>
        </w:tc>
      </w:tr>
      <w:tr>
        <w:tblPrEx>
          <w:tblCellMar>
            <w:top w:w="0" w:type="dxa"/>
            <w:left w:w="108" w:type="dxa"/>
            <w:bottom w:w="0" w:type="dxa"/>
            <w:right w:w="108" w:type="dxa"/>
          </w:tblCellMar>
        </w:tblPrEx>
        <w:trPr>
          <w:trHeight w:val="397" w:hRule="exac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p>
        </w:tc>
        <w:tc>
          <w:tcPr>
            <w:tcW w:w="396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经筋调养</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w:t>
            </w:r>
          </w:p>
        </w:tc>
        <w:tc>
          <w:tcPr>
            <w:tcW w:w="32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健身运动指导</w:t>
            </w:r>
          </w:p>
        </w:tc>
      </w:tr>
    </w:tbl>
    <w:p>
      <w:pPr>
        <w:spacing w:line="640" w:lineRule="exact"/>
        <w:jc w:val="center"/>
        <w:rPr>
          <w:rFonts w:ascii="Times New Roman" w:hAnsi="Times New Roman" w:eastAsia="黑体"/>
          <w:sz w:val="32"/>
          <w:szCs w:val="32"/>
        </w:rPr>
      </w:pPr>
      <w:r>
        <w:rPr>
          <w:rFonts w:ascii="Times New Roman" w:hAnsi="Times New Roman" w:eastAsia="黑体"/>
          <w:sz w:val="32"/>
          <w:szCs w:val="32"/>
        </w:rPr>
        <w:t>餐饮、旅游服务类（55项）</w:t>
      </w:r>
    </w:p>
    <w:tbl>
      <w:tblPr>
        <w:tblStyle w:val="9"/>
        <w:tblW w:w="8930" w:type="dxa"/>
        <w:jc w:val="center"/>
        <w:tblLayout w:type="autofit"/>
        <w:tblCellMar>
          <w:top w:w="0" w:type="dxa"/>
          <w:left w:w="108" w:type="dxa"/>
          <w:bottom w:w="0" w:type="dxa"/>
          <w:right w:w="108" w:type="dxa"/>
        </w:tblCellMar>
      </w:tblPr>
      <w:tblGrid>
        <w:gridCol w:w="850"/>
        <w:gridCol w:w="3855"/>
        <w:gridCol w:w="850"/>
        <w:gridCol w:w="3375"/>
      </w:tblGrid>
      <w:tr>
        <w:tblPrEx>
          <w:tblCellMar>
            <w:top w:w="0" w:type="dxa"/>
            <w:left w:w="108" w:type="dxa"/>
            <w:bottom w:w="0" w:type="dxa"/>
            <w:right w:w="108" w:type="dxa"/>
          </w:tblCellMar>
        </w:tblPrEx>
        <w:trPr>
          <w:trHeight w:val="397" w:hRule="exact"/>
          <w:tblHeader/>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序号</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olor w:val="000000"/>
                <w:kern w:val="0"/>
                <w:sz w:val="24"/>
                <w:szCs w:val="24"/>
              </w:rPr>
            </w:pPr>
            <w:r>
              <w:rPr>
                <w:rFonts w:ascii="Times New Roman" w:hAnsi="Times New Roman" w:eastAsia="黑体"/>
                <w:color w:val="000000"/>
                <w:kern w:val="0"/>
                <w:sz w:val="24"/>
                <w:szCs w:val="24"/>
              </w:rPr>
              <w:t>专项职业能力名称</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面包烘焙</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21</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萝卜干腌制</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馕制作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22</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清真拉面制作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抓饭制作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23</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重庆小面制作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粉汤制作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24</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无铅松花皮蛋制作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烤全羊</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豆豉制作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大盘菜制作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26</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刀削面制作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西安肉夹馍制作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27</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剔尖制作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西安甑糕制作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28</w:t>
            </w:r>
          </w:p>
        </w:tc>
        <w:tc>
          <w:tcPr>
            <w:tcW w:w="33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碗团制作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陕西面皮制作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29</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火锅调味</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西安羊肉泡馍制作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30</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糖干炉制作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西安葫芦头泖馍制作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31</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烹饪原料切配</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兰州牛肉拉面制作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32</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彝家家常菜制作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淮坊鸡鸭和乐制作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33</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中餐宴会摆台</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鱼干制作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34</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西餐宴会摆台</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商河老豆腐制作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35</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火盆烧烤制作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糖酥煎饼制作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36</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宜宾燃面制作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珍珠贝插核</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37</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夫妻肺片制作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18</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珍珠贝切片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38</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药膳制作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19</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刀剪热处理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39</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川菜点菜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刀剪装配</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40</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西餐摆台</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41</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乡村旅游服务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49</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场景游览导</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42</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中餐摆台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商业图片拍摄与制作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43</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乡村宴席设计与制作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51</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乐山钵钵鸡制作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44</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土豆餐制作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52</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牛华麻辣烫制作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45</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月饼制作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53</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苏稽翘脚牛肉制作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46</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绵阳米粉制作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54</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乐山甜皮鸭制作</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47</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江油肥肠制作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餐厅接待</w:t>
            </w:r>
          </w:p>
        </w:tc>
      </w:tr>
      <w:tr>
        <w:tblPrEx>
          <w:tblCellMar>
            <w:top w:w="0" w:type="dxa"/>
            <w:left w:w="108" w:type="dxa"/>
            <w:bottom w:w="0" w:type="dxa"/>
            <w:right w:w="108" w:type="dxa"/>
          </w:tblCellMar>
        </w:tblPrEx>
        <w:trPr>
          <w:trHeight w:val="397" w:hRule="exac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48</w:t>
            </w:r>
          </w:p>
        </w:tc>
        <w:tc>
          <w:tcPr>
            <w:tcW w:w="38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物业客户服务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p>
        </w:tc>
        <w:tc>
          <w:tcPr>
            <w:tcW w:w="33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4"/>
                <w:szCs w:val="24"/>
              </w:rPr>
            </w:pPr>
          </w:p>
        </w:tc>
      </w:tr>
    </w:tbl>
    <w:p>
      <w:pPr>
        <w:rPr>
          <w:rFonts w:ascii="Times New Roman" w:hAnsi="Times New Roman" w:eastAsia="黑体"/>
          <w:color w:val="000000"/>
          <w:sz w:val="32"/>
          <w:szCs w:val="32"/>
        </w:rPr>
      </w:pPr>
    </w:p>
    <w:p>
      <w:pPr>
        <w:rPr>
          <w:rFonts w:ascii="Times New Roman" w:hAnsi="Times New Roman" w:eastAsia="黑体"/>
          <w:color w:val="000000"/>
          <w:sz w:val="32"/>
          <w:szCs w:val="32"/>
        </w:rPr>
      </w:pPr>
      <w:r>
        <w:rPr>
          <w:rFonts w:ascii="Times New Roman" w:hAnsi="Times New Roman" w:eastAsia="黑体"/>
          <w:color w:val="000000"/>
          <w:sz w:val="32"/>
          <w:szCs w:val="32"/>
        </w:rPr>
        <w:br w:type="page"/>
      </w:r>
    </w:p>
    <w:p>
      <w:pPr>
        <w:adjustRightInd w:val="0"/>
        <w:snapToGrid w:val="0"/>
        <w:spacing w:line="580" w:lineRule="exact"/>
        <w:rPr>
          <w:rFonts w:ascii="Times New Roman" w:hAnsi="Times New Roman" w:eastAsia="黑体"/>
          <w:sz w:val="32"/>
          <w:szCs w:val="32"/>
        </w:rPr>
      </w:pPr>
      <w:r>
        <w:rPr>
          <w:rFonts w:ascii="Times New Roman" w:hAnsi="Times New Roman" w:eastAsia="黑体"/>
          <w:sz w:val="32"/>
          <w:szCs w:val="32"/>
        </w:rPr>
        <w:t>附件2</w:t>
      </w:r>
    </w:p>
    <w:p>
      <w:pPr>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2022年专项职业能力日常考核计划表</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402"/>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shd w:val="clear" w:color="auto" w:fill="FFFFFF"/>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序号</w:t>
            </w:r>
          </w:p>
        </w:tc>
        <w:tc>
          <w:tcPr>
            <w:tcW w:w="3402" w:type="dxa"/>
            <w:shd w:val="clear" w:color="auto" w:fill="FFFFFF"/>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报名截止日期</w:t>
            </w:r>
          </w:p>
        </w:tc>
        <w:tc>
          <w:tcPr>
            <w:tcW w:w="4111" w:type="dxa"/>
            <w:shd w:val="clear" w:color="auto" w:fill="FFFFFF"/>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考核时间（上午9:00开始）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2022年4月15日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2022年4月23日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2</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2022年4月29日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2022年5月14日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3</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2022年5月13日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4</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2022年5月27日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2022年6月11日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5</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2022年6月10日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6</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2022年6月24日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2022年7月9日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7</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2022年7月8日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8</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2022年7月22日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2022年8月6日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9</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2022年8月5日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10</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2022年8月19日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11</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2022年9月9日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2022年9月24日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12</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2022年9月23日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2022年10月15日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13</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2022年10月14日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2022年10月29日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14</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2022年10月28日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15</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2022年11月11日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16</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2022年11月25日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17</w:t>
            </w:r>
          </w:p>
        </w:tc>
        <w:tc>
          <w:tcPr>
            <w:tcW w:w="3402"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2022年12月9日</w:t>
            </w:r>
          </w:p>
        </w:tc>
        <w:tc>
          <w:tcPr>
            <w:tcW w:w="4111" w:type="dxa"/>
            <w:vAlign w:val="center"/>
          </w:tcPr>
          <w:p>
            <w:pPr>
              <w:spacing w:line="4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2022年12月24日</w:t>
            </w:r>
          </w:p>
        </w:tc>
      </w:tr>
    </w:tbl>
    <w:p>
      <w:pPr>
        <w:adjustRightInd w:val="0"/>
        <w:snapToGrid w:val="0"/>
        <w:spacing w:line="50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w:t>备注:1.报名截止前需同时向省、市（州）职鉴中心提交相关纸质资料，</w:t>
      </w:r>
    </w:p>
    <w:p>
      <w:pPr>
        <w:adjustRightInd w:val="0"/>
        <w:snapToGrid w:val="0"/>
        <w:spacing w:line="500" w:lineRule="exact"/>
        <w:ind w:firstLine="1120" w:firstLineChars="400"/>
        <w:rPr>
          <w:rFonts w:ascii="Times New Roman" w:hAnsi="Times New Roman" w:eastAsia="仿宋_GB2312"/>
          <w:color w:val="000000"/>
          <w:sz w:val="28"/>
          <w:szCs w:val="28"/>
        </w:rPr>
      </w:pPr>
      <w:r>
        <w:rPr>
          <w:rFonts w:ascii="Times New Roman" w:hAnsi="Times New Roman" w:eastAsia="仿宋_GB2312"/>
          <w:color w:val="000000"/>
          <w:sz w:val="28"/>
          <w:szCs w:val="28"/>
        </w:rPr>
        <w:t>逾期未报视为弃权。</w:t>
      </w:r>
    </w:p>
    <w:p>
      <w:pPr>
        <w:adjustRightInd w:val="0"/>
        <w:snapToGrid w:val="0"/>
        <w:spacing w:line="500" w:lineRule="exact"/>
        <w:ind w:firstLine="980" w:firstLineChars="350"/>
        <w:rPr>
          <w:rFonts w:ascii="Times New Roman" w:hAnsi="Times New Roman" w:eastAsia="仿宋_GB2312"/>
          <w:color w:val="000000"/>
          <w:sz w:val="28"/>
          <w:szCs w:val="28"/>
        </w:rPr>
      </w:pPr>
      <w:r>
        <w:rPr>
          <w:rFonts w:ascii="Times New Roman" w:hAnsi="Times New Roman" w:eastAsia="仿宋_GB2312"/>
          <w:color w:val="000000"/>
          <w:sz w:val="28"/>
          <w:szCs w:val="28"/>
        </w:rPr>
        <w:t>2.根据疫情形势，后续时间如有调整，另行通知。</w:t>
      </w:r>
    </w:p>
    <w:p>
      <w:pPr>
        <w:adjustRightInd w:val="0"/>
        <w:snapToGrid w:val="0"/>
        <w:spacing w:line="500" w:lineRule="exact"/>
        <w:ind w:firstLine="980" w:firstLineChars="350"/>
        <w:rPr>
          <w:rFonts w:ascii="Times New Roman" w:hAnsi="Times New Roman" w:eastAsia="仿宋_GB2312"/>
          <w:color w:val="000000"/>
          <w:sz w:val="28"/>
          <w:szCs w:val="28"/>
        </w:rPr>
      </w:pPr>
      <w:r>
        <w:rPr>
          <w:rFonts w:ascii="Times New Roman" w:hAnsi="Times New Roman" w:eastAsia="仿宋_GB2312"/>
          <w:color w:val="000000"/>
          <w:sz w:val="28"/>
          <w:szCs w:val="28"/>
        </w:rPr>
        <w:t>3.专项职业能力考核按照计划表开始日期7日内完成考核。</w:t>
      </w:r>
    </w:p>
    <w:p>
      <w:pPr>
        <w:tabs>
          <w:tab w:val="left" w:pos="312"/>
        </w:tabs>
        <w:adjustRightInd w:val="0"/>
        <w:snapToGrid w:val="0"/>
        <w:spacing w:line="500" w:lineRule="exact"/>
        <w:ind w:firstLine="980" w:firstLineChars="350"/>
        <w:rPr>
          <w:rFonts w:ascii="Times New Roman" w:hAnsi="Times New Roman" w:eastAsia="仿宋_GB2312"/>
          <w:color w:val="000000"/>
          <w:sz w:val="28"/>
          <w:szCs w:val="28"/>
        </w:rPr>
      </w:pPr>
      <w:r>
        <w:rPr>
          <w:rFonts w:ascii="Times New Roman" w:hAnsi="Times New Roman" w:eastAsia="仿宋_GB2312"/>
          <w:color w:val="000000"/>
          <w:sz w:val="28"/>
          <w:szCs w:val="28"/>
        </w:rPr>
        <w:t>4.具体考核时间和地点以准考证为准。</w:t>
      </w:r>
    </w:p>
    <w:p>
      <w:pPr>
        <w:pStyle w:val="2"/>
        <w:ind w:left="0" w:leftChars="0" w:firstLine="0" w:firstLineChars="0"/>
        <w:rPr>
          <w:rFonts w:ascii="Times New Roman" w:hAnsi="Times New Roman"/>
        </w:rPr>
      </w:pPr>
      <w:r>
        <w:rPr>
          <w:rFonts w:ascii="Times New Roman" w:hAnsi="Times New Roman"/>
        </w:rPr>
        <w:br w:type="page"/>
      </w:r>
    </w:p>
    <w:p>
      <w:pPr>
        <w:adjustRightInd w:val="0"/>
        <w:snapToGrid w:val="0"/>
        <w:spacing w:line="580" w:lineRule="exact"/>
        <w:rPr>
          <w:rFonts w:ascii="Times New Roman" w:hAnsi="Times New Roman" w:eastAsia="黑体"/>
          <w:sz w:val="32"/>
          <w:szCs w:val="32"/>
        </w:rPr>
      </w:pPr>
      <w:r>
        <w:rPr>
          <w:rFonts w:ascii="Times New Roman" w:hAnsi="Times New Roman" w:eastAsia="黑体"/>
          <w:sz w:val="32"/>
          <w:szCs w:val="32"/>
        </w:rPr>
        <w:t>附件3</w:t>
      </w:r>
    </w:p>
    <w:p>
      <w:pPr>
        <w:pStyle w:val="2"/>
        <w:rPr>
          <w:rFonts w:ascii="Times New Roman" w:hAnsi="Times New Roman"/>
        </w:rPr>
      </w:pPr>
    </w:p>
    <w:p>
      <w:pPr>
        <w:adjustRightInd w:val="0"/>
        <w:snapToGrid w:val="0"/>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四川省职业技能鉴定指导中心</w:t>
      </w:r>
    </w:p>
    <w:p>
      <w:pPr>
        <w:adjustRightInd w:val="0"/>
        <w:snapToGrid w:val="0"/>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专项职业能力考核报名质量责任书</w:t>
      </w:r>
    </w:p>
    <w:p>
      <w:pPr>
        <w:spacing w:line="640" w:lineRule="exact"/>
        <w:jc w:val="center"/>
        <w:rPr>
          <w:rFonts w:ascii="Times New Roman" w:hAnsi="Times New Roman" w:eastAsia="方正小标宋简体"/>
          <w:sz w:val="44"/>
          <w:szCs w:val="44"/>
        </w:rPr>
      </w:pPr>
    </w:p>
    <w:p>
      <w:pPr>
        <w:adjustRightInd w:val="0"/>
        <w:snapToGrid w:val="0"/>
        <w:spacing w:line="576" w:lineRule="exact"/>
        <w:rPr>
          <w:rFonts w:ascii="Times New Roman" w:hAnsi="Times New Roman" w:eastAsia="仿宋_GB2312"/>
          <w:color w:val="000000"/>
          <w:sz w:val="32"/>
          <w:szCs w:val="32"/>
        </w:rPr>
      </w:pPr>
      <w:r>
        <w:rPr>
          <w:rFonts w:ascii="Times New Roman" w:hAnsi="Times New Roman" w:eastAsia="仿宋_GB2312"/>
          <w:color w:val="000000"/>
          <w:sz w:val="32"/>
          <w:szCs w:val="32"/>
        </w:rPr>
        <w:pict>
          <v:shape id="直接箭头连接符 1" o:spid="_x0000_s1026" o:spt="32" type="#_x0000_t32" style="position:absolute;left:0pt;margin-left:132.35pt;margin-top:25.85pt;height:0pt;width:289.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">
            <v:path arrowok="t"/>
            <v:fill on="f" focussize="0,0"/>
            <v:stroke/>
            <v:imagedata o:title=""/>
            <o:lock v:ext="edit"/>
          </v:shape>
        </w:pict>
      </w:r>
      <w:r>
        <w:rPr>
          <w:rFonts w:ascii="Times New Roman" w:hAnsi="Times New Roman" w:eastAsia="仿宋_GB2312"/>
          <w:color w:val="000000"/>
          <w:sz w:val="32"/>
          <w:szCs w:val="32"/>
        </w:rPr>
        <w:t>报名单位（盖章）：</w:t>
      </w:r>
    </w:p>
    <w:p>
      <w:pPr>
        <w:adjustRightInd w:val="0"/>
        <w:snapToGrid w:val="0"/>
        <w:spacing w:line="576" w:lineRule="exact"/>
        <w:ind w:firstLine="640" w:firstLineChars="200"/>
        <w:rPr>
          <w:rFonts w:ascii="Times New Roman" w:hAnsi="Times New Roman" w:eastAsia="仿宋_GB2312"/>
          <w:color w:val="000000"/>
          <w:sz w:val="32"/>
          <w:szCs w:val="32"/>
        </w:rPr>
      </w:pPr>
    </w:p>
    <w:p>
      <w:pPr>
        <w:adjustRightInd w:val="0"/>
        <w:snapToGrid w:val="0"/>
        <w:spacing w:line="576"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本报名单位承诺该申报批次名称：</w:t>
      </w:r>
    </w:p>
    <w:p>
      <w:pPr>
        <w:adjustRightInd w:val="0"/>
        <w:snapToGrid w:val="0"/>
        <w:spacing w:line="576"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各考核项目名称及人数：</w:t>
      </w:r>
    </w:p>
    <w:p>
      <w:pPr>
        <w:adjustRightInd w:val="0"/>
        <w:snapToGrid w:val="0"/>
        <w:spacing w:line="576" w:lineRule="exact"/>
        <w:ind w:firstLine="640" w:firstLineChars="200"/>
        <w:rPr>
          <w:rFonts w:ascii="Times New Roman" w:hAnsi="Times New Roman" w:eastAsia="仿宋_GB2312"/>
          <w:color w:val="000000"/>
          <w:sz w:val="32"/>
          <w:szCs w:val="32"/>
        </w:rPr>
      </w:pP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严格遵守四川省职业技能鉴定指导中心专项职业能力考核有关规定，并承诺对本次报考承担以下主要职责：</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一、严格工作纪律，确保报名工作公开、公平、公正。按照相应申报条件负责考生报名资格审查。报名单位对符合申报条件的考生不得拒绝报名，对资格审查不合格的应说明理由，不得协助指导考生弄虚作假。</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w:t>
      </w:r>
      <w:r>
        <w:rPr>
          <w:rFonts w:ascii="Times New Roman" w:hAnsi="Times New Roman" w:eastAsia="仿宋_GB2312"/>
          <w:sz w:val="32"/>
          <w:szCs w:val="32"/>
        </w:rPr>
        <w:t>明确责任，实行报名责任制和责任追究制。各报名单位对本报名单位的报名工作负责，严格执行制定的政策、规定和管理办法。认真做好</w:t>
      </w:r>
      <w:r>
        <w:rPr>
          <w:rFonts w:ascii="Times New Roman" w:hAnsi="Times New Roman" w:eastAsia="仿宋_GB2312"/>
          <w:bCs/>
          <w:color w:val="000000"/>
          <w:sz w:val="32"/>
          <w:szCs w:val="32"/>
        </w:rPr>
        <w:t>资格审核工作，严格审核考生提供的近期免冠彩色证件电子版照片、</w:t>
      </w:r>
      <w:r>
        <w:rPr>
          <w:rFonts w:ascii="Times New Roman" w:hAnsi="Times New Roman" w:eastAsia="仿宋_GB2312"/>
          <w:color w:val="000000"/>
          <w:sz w:val="32"/>
          <w:szCs w:val="32"/>
        </w:rPr>
        <w:t>身份证、学历证书等材料。</w:t>
      </w:r>
    </w:p>
    <w:p>
      <w:pPr>
        <w:adjustRightInd w:val="0"/>
        <w:snapToGrid w:val="0"/>
        <w:spacing w:line="576" w:lineRule="exact"/>
        <w:ind w:firstLine="640" w:firstLineChars="200"/>
        <w:rPr>
          <w:rFonts w:ascii="Times New Roman" w:hAnsi="Times New Roman" w:eastAsia="仿宋_GB2312"/>
          <w:bCs/>
          <w:color w:val="000000"/>
          <w:sz w:val="32"/>
          <w:szCs w:val="32"/>
        </w:rPr>
      </w:pPr>
      <w:r>
        <w:rPr>
          <w:rFonts w:ascii="Times New Roman" w:hAnsi="Times New Roman" w:eastAsia="仿宋_GB2312"/>
          <w:color w:val="000000"/>
          <w:sz w:val="32"/>
          <w:szCs w:val="32"/>
        </w:rPr>
        <w:t>报名单位须指导</w:t>
      </w:r>
      <w:r>
        <w:rPr>
          <w:rFonts w:ascii="Times New Roman" w:hAnsi="Times New Roman" w:eastAsia="仿宋_GB2312"/>
          <w:color w:val="000000"/>
          <w:kern w:val="0"/>
          <w:sz w:val="32"/>
          <w:szCs w:val="32"/>
        </w:rPr>
        <w:t>申报人员认真填写</w:t>
      </w:r>
      <w:r>
        <w:rPr>
          <w:rFonts w:ascii="Times New Roman" w:hAnsi="Times New Roman" w:eastAsia="仿宋_GB2312"/>
          <w:color w:val="000000"/>
          <w:sz w:val="32"/>
          <w:szCs w:val="32"/>
        </w:rPr>
        <w:t>《</w:t>
      </w:r>
      <w:r>
        <w:rPr>
          <w:rFonts w:ascii="Times New Roman" w:hAnsi="Times New Roman" w:eastAsia="仿宋_GB2312"/>
          <w:bCs/>
          <w:color w:val="000000"/>
          <w:sz w:val="32"/>
          <w:szCs w:val="32"/>
        </w:rPr>
        <w:t>四川省专项职业能力考核个人申报表</w:t>
      </w:r>
      <w:r>
        <w:rPr>
          <w:rFonts w:ascii="Times New Roman" w:hAnsi="Times New Roman" w:eastAsia="仿宋_GB2312"/>
          <w:color w:val="000000"/>
          <w:sz w:val="32"/>
          <w:szCs w:val="32"/>
        </w:rPr>
        <w:t>》、《</w:t>
      </w:r>
      <w:r>
        <w:rPr>
          <w:rStyle w:val="16"/>
          <w:rFonts w:ascii="Times New Roman" w:hAnsi="Times New Roman" w:eastAsia="仿宋_GB2312"/>
          <w:color w:val="000000"/>
          <w:sz w:val="32"/>
          <w:szCs w:val="32"/>
        </w:rPr>
        <w:t>四川省专项职业能力考核个人诚信承诺书》。</w:t>
      </w:r>
      <w:r>
        <w:rPr>
          <w:rFonts w:ascii="Times New Roman" w:hAnsi="Times New Roman" w:eastAsia="仿宋_GB2312"/>
          <w:bCs/>
          <w:color w:val="000000"/>
          <w:sz w:val="32"/>
          <w:szCs w:val="32"/>
        </w:rPr>
        <w:t>同时要告知考生，如果报名材料存在弄虚作假的行为或者以其他不正当手段取得证书或成绩证明等严重违纪违规行为的，证书签发机构宣布证书或者成绩证明无效，并按照相关处理办法规定处理。本报名单位提交的有关报考资格证明材料等均无任何伪造、修改、虚假成份，也不得协助考生弄虚作假，一经查实报名单位</w:t>
      </w:r>
      <w:r>
        <w:rPr>
          <w:rFonts w:ascii="Times New Roman" w:hAnsi="Times New Roman" w:eastAsia="仿宋_GB2312"/>
          <w:bCs/>
          <w:color w:val="000000"/>
          <w:spacing w:val="-4"/>
          <w:sz w:val="32"/>
          <w:szCs w:val="32"/>
        </w:rPr>
        <w:t>按规定接受相应处分；情节严重的追究报名单位法定代表人责任，</w:t>
      </w:r>
      <w:r>
        <w:rPr>
          <w:rFonts w:ascii="Times New Roman" w:hAnsi="Times New Roman" w:eastAsia="仿宋_GB2312"/>
          <w:bCs/>
          <w:color w:val="000000"/>
          <w:sz w:val="32"/>
          <w:szCs w:val="32"/>
        </w:rPr>
        <w:t>取消报名单位的报名资格；构成犯罪的，依法追究刑事责任。</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w:t>
      </w:r>
      <w:r>
        <w:rPr>
          <w:rFonts w:ascii="Times New Roman" w:hAnsi="Times New Roman" w:eastAsia="仿宋_GB2312"/>
          <w:sz w:val="32"/>
          <w:szCs w:val="32"/>
        </w:rPr>
        <w:t>加强报名的组织领导，认真做好网上报名工作。各报名单位</w:t>
      </w:r>
      <w:r>
        <w:rPr>
          <w:rFonts w:ascii="Times New Roman" w:hAnsi="Times New Roman" w:eastAsia="仿宋_GB2312"/>
          <w:color w:val="000000"/>
          <w:sz w:val="32"/>
          <w:szCs w:val="32"/>
        </w:rPr>
        <w:t>按工种汇总报名信息，通过“四川省技能人才信息管理系统”录入考生信息，确保信息准确无误与考生本人提交的《</w:t>
      </w:r>
      <w:r>
        <w:rPr>
          <w:rFonts w:ascii="Times New Roman" w:hAnsi="Times New Roman" w:eastAsia="仿宋_GB2312"/>
          <w:bCs/>
          <w:color w:val="000000"/>
          <w:sz w:val="32"/>
          <w:szCs w:val="32"/>
        </w:rPr>
        <w:t>四川省专项职业能力考核个人申报表</w:t>
      </w:r>
      <w:r>
        <w:rPr>
          <w:rFonts w:ascii="Times New Roman" w:hAnsi="Times New Roman" w:eastAsia="仿宋_GB2312"/>
          <w:color w:val="000000"/>
          <w:sz w:val="32"/>
          <w:szCs w:val="32"/>
        </w:rPr>
        <w:t>》信息一致，做好报名数据维护和管理工作。</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四、报名单位按属地原则向省、市（州）职鉴中心逐级上报《报名质量责任书》、《专项职业能力考核人员名册》。报名单位</w:t>
      </w:r>
      <w:r>
        <w:rPr>
          <w:rFonts w:ascii="Times New Roman" w:hAnsi="Times New Roman" w:eastAsia="仿宋_GB2312"/>
          <w:sz w:val="32"/>
          <w:szCs w:val="32"/>
        </w:rPr>
        <w:t>对上报信息和材料的真实性、准确性、完整性、安全性负责。</w:t>
      </w:r>
    </w:p>
    <w:p>
      <w:pPr>
        <w:jc w:val="left"/>
        <w:rPr>
          <w:rFonts w:ascii="Times New Roman" w:hAnsi="Times New Roman" w:eastAsia="仿宋_GB2312"/>
          <w:color w:val="000000"/>
          <w:spacing w:val="-11"/>
          <w:sz w:val="32"/>
          <w:szCs w:val="32"/>
        </w:rPr>
      </w:pPr>
    </w:p>
    <w:p>
      <w:pPr>
        <w:jc w:val="left"/>
        <w:rPr>
          <w:rFonts w:ascii="Times New Roman" w:hAnsi="Times New Roman" w:eastAsia="仿宋_GB2312"/>
          <w:color w:val="000000"/>
          <w:spacing w:val="-11"/>
          <w:sz w:val="32"/>
          <w:szCs w:val="32"/>
        </w:rPr>
      </w:pPr>
    </w:p>
    <w:p>
      <w:pPr>
        <w:ind w:firstLine="1561" w:firstLineChars="546"/>
        <w:jc w:val="center"/>
        <w:rPr>
          <w:rFonts w:ascii="Times New Roman" w:hAnsi="Times New Roman" w:eastAsia="仿宋_GB2312"/>
          <w:spacing w:val="-17"/>
          <w:sz w:val="32"/>
          <w:szCs w:val="32"/>
        </w:rPr>
      </w:pPr>
      <w:r>
        <w:rPr>
          <w:rFonts w:ascii="Times New Roman" w:hAnsi="Times New Roman" w:eastAsia="仿宋_GB2312"/>
          <w:spacing w:val="-17"/>
          <w:sz w:val="32"/>
          <w:szCs w:val="32"/>
        </w:rPr>
        <w:t>报名单位负责人签名：</w:t>
      </w:r>
    </w:p>
    <w:p>
      <w:pPr>
        <w:ind w:firstLine="1561" w:firstLineChars="546"/>
        <w:jc w:val="center"/>
        <w:rPr>
          <w:rFonts w:ascii="Times New Roman" w:hAnsi="Times New Roman" w:eastAsia="仿宋_GB2312"/>
          <w:spacing w:val="-17"/>
          <w:sz w:val="32"/>
          <w:szCs w:val="32"/>
        </w:rPr>
      </w:pPr>
    </w:p>
    <w:p>
      <w:pPr>
        <w:rPr>
          <w:rFonts w:ascii="Times New Roman" w:hAnsi="Times New Roman" w:eastAsia="仿宋_GB2312"/>
          <w:spacing w:val="-17"/>
          <w:sz w:val="32"/>
          <w:szCs w:val="32"/>
        </w:rPr>
      </w:pPr>
      <w:r>
        <w:rPr>
          <w:rFonts w:ascii="Times New Roman" w:hAnsi="Times New Roman" w:eastAsia="仿宋_GB2312"/>
          <w:spacing w:val="-17"/>
          <w:sz w:val="32"/>
          <w:szCs w:val="32"/>
        </w:rPr>
        <w:t>　　　　　　　　　　　　　　　　　　　　年　　月　　日</w:t>
      </w:r>
    </w:p>
    <w:p>
      <w:pPr>
        <w:spacing w:line="400" w:lineRule="exact"/>
        <w:rPr>
          <w:rFonts w:ascii="Times New Roman" w:hAnsi="Times New Roman" w:eastAsia="黑体"/>
          <w:color w:val="000000"/>
          <w:sz w:val="32"/>
          <w:szCs w:val="32"/>
        </w:rPr>
      </w:pPr>
    </w:p>
    <w:p>
      <w:pPr>
        <w:spacing w:line="400" w:lineRule="exact"/>
        <w:rPr>
          <w:rFonts w:ascii="Times New Roman" w:hAnsi="Times New Roman" w:eastAsia="黑体"/>
          <w:color w:val="000000"/>
          <w:sz w:val="32"/>
          <w:szCs w:val="32"/>
        </w:rPr>
      </w:pPr>
      <w:r>
        <w:rPr>
          <w:rFonts w:ascii="Times New Roman" w:hAnsi="Times New Roman" w:eastAsia="黑体"/>
          <w:color w:val="000000"/>
          <w:sz w:val="32"/>
          <w:szCs w:val="32"/>
        </w:rPr>
        <w:br w:type="page"/>
      </w:r>
    </w:p>
    <w:p>
      <w:pPr>
        <w:spacing w:line="500" w:lineRule="exact"/>
        <w:rPr>
          <w:rFonts w:ascii="Times New Roman" w:hAnsi="Times New Roman" w:eastAsia="黑体"/>
          <w:color w:val="000000"/>
          <w:sz w:val="32"/>
          <w:szCs w:val="32"/>
        </w:rPr>
      </w:pPr>
      <w:r>
        <w:rPr>
          <w:rFonts w:ascii="Times New Roman" w:hAnsi="Times New Roman" w:eastAsia="黑体"/>
          <w:color w:val="000000"/>
          <w:sz w:val="32"/>
          <w:szCs w:val="32"/>
        </w:rPr>
        <w:t>附件4</w:t>
      </w:r>
    </w:p>
    <w:p>
      <w:pPr>
        <w:pStyle w:val="2"/>
        <w:spacing w:after="0" w:line="240" w:lineRule="exact"/>
        <w:rPr>
          <w:rFonts w:ascii="Times New Roman" w:hAnsi="Times New Roman"/>
        </w:rPr>
      </w:pPr>
    </w:p>
    <w:p>
      <w:pPr>
        <w:adjustRightInd w:val="0"/>
        <w:snapToGrid w:val="0"/>
        <w:spacing w:line="520" w:lineRule="exact"/>
        <w:jc w:val="center"/>
        <w:rPr>
          <w:rStyle w:val="16"/>
          <w:rFonts w:ascii="Times New Roman" w:hAnsi="Times New Roman" w:eastAsia="方正小标宋简体"/>
          <w:color w:val="000000"/>
          <w:sz w:val="40"/>
          <w:szCs w:val="40"/>
        </w:rPr>
      </w:pPr>
      <w:r>
        <w:rPr>
          <w:rStyle w:val="16"/>
          <w:rFonts w:ascii="Times New Roman" w:hAnsi="Times New Roman" w:eastAsia="方正小标宋简体"/>
          <w:color w:val="000000"/>
          <w:sz w:val="40"/>
          <w:szCs w:val="40"/>
        </w:rPr>
        <w:t>四川省专项职业能力考核考点（场）设置申请表</w:t>
      </w:r>
    </w:p>
    <w:p>
      <w:pPr>
        <w:pStyle w:val="2"/>
        <w:spacing w:after="0" w:line="240" w:lineRule="exact"/>
        <w:rPr>
          <w:rFonts w:ascii="Times New Roman" w:hAnsi="Times New Roman"/>
        </w:rPr>
      </w:pPr>
    </w:p>
    <w:tbl>
      <w:tblPr>
        <w:tblStyle w:val="9"/>
        <w:tblW w:w="10452" w:type="dxa"/>
        <w:jc w:val="center"/>
        <w:tblLayout w:type="fixed"/>
        <w:tblCellMar>
          <w:top w:w="0" w:type="dxa"/>
          <w:left w:w="108" w:type="dxa"/>
          <w:bottom w:w="0" w:type="dxa"/>
          <w:right w:w="108" w:type="dxa"/>
        </w:tblCellMar>
      </w:tblPr>
      <w:tblGrid>
        <w:gridCol w:w="851"/>
        <w:gridCol w:w="709"/>
        <w:gridCol w:w="101"/>
        <w:gridCol w:w="569"/>
        <w:gridCol w:w="378"/>
        <w:gridCol w:w="287"/>
        <w:gridCol w:w="342"/>
        <w:gridCol w:w="678"/>
        <w:gridCol w:w="298"/>
        <w:gridCol w:w="283"/>
        <w:gridCol w:w="553"/>
        <w:gridCol w:w="8"/>
        <w:gridCol w:w="675"/>
        <w:gridCol w:w="172"/>
        <w:gridCol w:w="295"/>
        <w:gridCol w:w="1092"/>
        <w:gridCol w:w="40"/>
        <w:gridCol w:w="711"/>
        <w:gridCol w:w="567"/>
        <w:gridCol w:w="241"/>
        <w:gridCol w:w="42"/>
        <w:gridCol w:w="473"/>
        <w:gridCol w:w="1087"/>
      </w:tblGrid>
      <w:tr>
        <w:tblPrEx>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单位</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名称</w:t>
            </w:r>
          </w:p>
        </w:tc>
        <w:tc>
          <w:tcPr>
            <w:tcW w:w="7758" w:type="dxa"/>
            <w:gridSpan w:val="18"/>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bCs/>
                <w:color w:val="000000"/>
                <w:kern w:val="0"/>
                <w:szCs w:val="21"/>
              </w:rPr>
            </w:pPr>
            <w:r>
              <w:rPr>
                <w:rFonts w:ascii="Times New Roman" w:hAnsi="Times New Roman"/>
                <w:bCs/>
                <w:color w:val="000000"/>
                <w:kern w:val="0"/>
                <w:szCs w:val="21"/>
              </w:rPr>
              <w:t>省属/</w:t>
            </w:r>
          </w:p>
          <w:p>
            <w:pPr>
              <w:spacing w:line="240" w:lineRule="exact"/>
              <w:rPr>
                <w:rFonts w:ascii="Times New Roman" w:hAnsi="Times New Roman"/>
                <w:color w:val="000000"/>
                <w:kern w:val="0"/>
                <w:szCs w:val="21"/>
              </w:rPr>
            </w:pPr>
            <w:r>
              <w:rPr>
                <w:rFonts w:ascii="Times New Roman" w:hAnsi="Times New Roman"/>
                <w:bCs/>
                <w:color w:val="000000"/>
                <w:kern w:val="0"/>
                <w:szCs w:val="21"/>
              </w:rPr>
              <w:t>市属</w:t>
            </w:r>
          </w:p>
        </w:tc>
        <w:tc>
          <w:tcPr>
            <w:tcW w:w="1087" w:type="dxa"/>
            <w:tcBorders>
              <w:top w:val="single" w:color="auto" w:sz="4" w:space="0"/>
              <w:left w:val="single" w:color="auto" w:sz="4" w:space="0"/>
              <w:bottom w:val="single" w:color="auto" w:sz="4" w:space="0"/>
              <w:right w:val="single" w:color="000000" w:sz="4" w:space="0"/>
            </w:tcBorders>
            <w:vAlign w:val="center"/>
          </w:tcPr>
          <w:p>
            <w:pPr>
              <w:spacing w:line="240" w:lineRule="exact"/>
              <w:rPr>
                <w:rFonts w:ascii="Times New Roman" w:hAnsi="Times New Roman"/>
                <w:color w:val="000000"/>
                <w:kern w:val="0"/>
                <w:szCs w:val="21"/>
              </w:rPr>
            </w:pPr>
          </w:p>
        </w:tc>
      </w:tr>
      <w:tr>
        <w:tblPrEx>
          <w:tblCellMar>
            <w:top w:w="0" w:type="dxa"/>
            <w:left w:w="108" w:type="dxa"/>
            <w:bottom w:w="0" w:type="dxa"/>
            <w:right w:w="108" w:type="dxa"/>
          </w:tblCellMar>
        </w:tblPrEx>
        <w:trPr>
          <w:trHeight w:val="340" w:hRule="atLeast"/>
          <w:jc w:val="center"/>
        </w:trPr>
        <w:tc>
          <w:tcPr>
            <w:tcW w:w="851" w:type="dxa"/>
            <w:tcBorders>
              <w:top w:val="nil"/>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详细</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地址</w:t>
            </w:r>
          </w:p>
        </w:tc>
        <w:tc>
          <w:tcPr>
            <w:tcW w:w="9601" w:type="dxa"/>
            <w:gridSpan w:val="22"/>
            <w:tcBorders>
              <w:top w:val="single" w:color="auto" w:sz="4" w:space="0"/>
              <w:left w:val="nil"/>
              <w:bottom w:val="single" w:color="auto" w:sz="4" w:space="0"/>
              <w:right w:val="single" w:color="000000" w:sz="4" w:space="0"/>
            </w:tcBorders>
            <w:noWrap/>
            <w:vAlign w:val="center"/>
          </w:tcPr>
          <w:p>
            <w:pPr>
              <w:spacing w:line="240" w:lineRule="exact"/>
              <w:ind w:firstLine="420" w:firstLineChars="200"/>
              <w:rPr>
                <w:rFonts w:ascii="Times New Roman" w:hAnsi="Times New Roman"/>
                <w:bCs/>
                <w:color w:val="000000"/>
                <w:kern w:val="0"/>
                <w:szCs w:val="21"/>
              </w:rPr>
            </w:pPr>
            <w:r>
              <w:rPr>
                <w:rFonts w:ascii="Times New Roman" w:hAnsi="Times New Roman"/>
                <w:bCs/>
                <w:color w:val="000000"/>
                <w:kern w:val="0"/>
                <w:szCs w:val="21"/>
              </w:rPr>
              <w:t>市区（县）街道门牌号</w:t>
            </w:r>
          </w:p>
        </w:tc>
      </w:tr>
      <w:tr>
        <w:tblPrEx>
          <w:tblCellMar>
            <w:top w:w="0" w:type="dxa"/>
            <w:left w:w="108" w:type="dxa"/>
            <w:bottom w:w="0" w:type="dxa"/>
            <w:right w:w="108" w:type="dxa"/>
          </w:tblCellMar>
        </w:tblPrEx>
        <w:trPr>
          <w:trHeight w:val="340" w:hRule="atLeast"/>
          <w:jc w:val="center"/>
        </w:trPr>
        <w:tc>
          <w:tcPr>
            <w:tcW w:w="851" w:type="dxa"/>
            <w:tcBorders>
              <w:top w:val="nil"/>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负责人</w:t>
            </w:r>
          </w:p>
        </w:tc>
        <w:tc>
          <w:tcPr>
            <w:tcW w:w="1379"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00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手机号</w:t>
            </w:r>
          </w:p>
        </w:tc>
        <w:tc>
          <w:tcPr>
            <w:tcW w:w="1812" w:type="dxa"/>
            <w:gridSpan w:val="4"/>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bCs/>
                <w:color w:val="000000"/>
                <w:kern w:val="0"/>
                <w:szCs w:val="21"/>
              </w:rPr>
            </w:pPr>
          </w:p>
        </w:tc>
        <w:tc>
          <w:tcPr>
            <w:tcW w:w="855" w:type="dxa"/>
            <w:gridSpan w:val="3"/>
            <w:tcBorders>
              <w:top w:val="single" w:color="auto" w:sz="4" w:space="0"/>
              <w:left w:val="nil"/>
              <w:bottom w:val="single" w:color="auto" w:sz="4" w:space="0"/>
              <w:right w:val="single" w:color="000000"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联系人</w:t>
            </w:r>
          </w:p>
        </w:tc>
        <w:tc>
          <w:tcPr>
            <w:tcW w:w="1427"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手机号</w:t>
            </w:r>
          </w:p>
        </w:tc>
        <w:tc>
          <w:tcPr>
            <w:tcW w:w="1843" w:type="dxa"/>
            <w:gridSpan w:val="4"/>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340" w:hRule="atLeast"/>
          <w:jc w:val="center"/>
        </w:trPr>
        <w:tc>
          <w:tcPr>
            <w:tcW w:w="851" w:type="dxa"/>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考核</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场地</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情况</w:t>
            </w:r>
          </w:p>
        </w:tc>
        <w:tc>
          <w:tcPr>
            <w:tcW w:w="1379" w:type="dxa"/>
            <w:gridSpan w:val="3"/>
            <w:vMerge w:val="restart"/>
            <w:tcBorders>
              <w:top w:val="nil"/>
              <w:left w:val="nil"/>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基本情况</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（数量）</w:t>
            </w:r>
          </w:p>
        </w:tc>
        <w:tc>
          <w:tcPr>
            <w:tcW w:w="1685" w:type="dxa"/>
            <w:gridSpan w:val="4"/>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智能化考核</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机房（间）</w:t>
            </w:r>
          </w:p>
        </w:tc>
        <w:tc>
          <w:tcPr>
            <w:tcW w:w="1134" w:type="dxa"/>
            <w:gridSpan w:val="3"/>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总机位数</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（台）</w:t>
            </w:r>
          </w:p>
        </w:tc>
        <w:tc>
          <w:tcPr>
            <w:tcW w:w="855" w:type="dxa"/>
            <w:gridSpan w:val="3"/>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保密室</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（间）</w:t>
            </w:r>
          </w:p>
        </w:tc>
        <w:tc>
          <w:tcPr>
            <w:tcW w:w="1427" w:type="dxa"/>
            <w:gridSpan w:val="3"/>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考务办公室</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（间）</w:t>
            </w:r>
          </w:p>
        </w:tc>
        <w:tc>
          <w:tcPr>
            <w:tcW w:w="1278" w:type="dxa"/>
            <w:gridSpan w:val="2"/>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考生候考室（间）</w:t>
            </w:r>
          </w:p>
        </w:tc>
        <w:tc>
          <w:tcPr>
            <w:tcW w:w="1843" w:type="dxa"/>
            <w:gridSpan w:val="4"/>
            <w:tcBorders>
              <w:top w:val="nil"/>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医务室</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（间）</w:t>
            </w:r>
          </w:p>
        </w:tc>
      </w:tr>
      <w:tr>
        <w:tblPrEx>
          <w:tblCellMar>
            <w:top w:w="0" w:type="dxa"/>
            <w:left w:w="108" w:type="dxa"/>
            <w:bottom w:w="0" w:type="dxa"/>
            <w:right w:w="108" w:type="dxa"/>
          </w:tblCellMar>
        </w:tblPrEx>
        <w:trPr>
          <w:trHeight w:val="340" w:hRule="atLeas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379" w:type="dxa"/>
            <w:gridSpan w:val="3"/>
            <w:vMerge w:val="continue"/>
            <w:tcBorders>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685" w:type="dxa"/>
            <w:gridSpan w:val="4"/>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134" w:type="dxa"/>
            <w:gridSpan w:val="3"/>
            <w:tcBorders>
              <w:top w:val="nil"/>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855" w:type="dxa"/>
            <w:gridSpan w:val="3"/>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427" w:type="dxa"/>
            <w:gridSpan w:val="3"/>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278" w:type="dxa"/>
            <w:gridSpan w:val="2"/>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843" w:type="dxa"/>
            <w:gridSpan w:val="4"/>
            <w:tcBorders>
              <w:top w:val="nil"/>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565" w:hRule="atLeas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379" w:type="dxa"/>
            <w:gridSpan w:val="3"/>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视频监控</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设置情况</w:t>
            </w:r>
          </w:p>
        </w:tc>
        <w:tc>
          <w:tcPr>
            <w:tcW w:w="8222" w:type="dxa"/>
            <w:gridSpan w:val="19"/>
            <w:tcBorders>
              <w:top w:val="single" w:color="auto" w:sz="4" w:space="0"/>
              <w:left w:val="nil"/>
              <w:bottom w:val="single" w:color="auto" w:sz="4" w:space="0"/>
              <w:right w:val="single" w:color="000000" w:sz="4" w:space="0"/>
            </w:tcBorders>
            <w:noWrap/>
            <w:vAlign w:val="center"/>
          </w:tcPr>
          <w:p>
            <w:pPr>
              <w:spacing w:line="240" w:lineRule="exact"/>
              <w:rPr>
                <w:rFonts w:ascii="Times New Roman" w:hAnsi="Times New Roman"/>
                <w:bCs/>
                <w:color w:val="000000"/>
                <w:kern w:val="0"/>
                <w:szCs w:val="21"/>
              </w:rPr>
            </w:pPr>
          </w:p>
          <w:p>
            <w:pPr>
              <w:spacing w:line="240" w:lineRule="exact"/>
              <w:rPr>
                <w:rFonts w:ascii="Times New Roman" w:hAnsi="Times New Roman"/>
                <w:bCs/>
                <w:color w:val="000000"/>
                <w:kern w:val="0"/>
                <w:szCs w:val="21"/>
              </w:rPr>
            </w:pPr>
          </w:p>
        </w:tc>
      </w:tr>
      <w:tr>
        <w:tblPrEx>
          <w:tblCellMar>
            <w:top w:w="0" w:type="dxa"/>
            <w:left w:w="108" w:type="dxa"/>
            <w:bottom w:w="0" w:type="dxa"/>
            <w:right w:w="108" w:type="dxa"/>
          </w:tblCellMar>
        </w:tblPrEx>
        <w:trPr>
          <w:trHeight w:val="340" w:hRule="atLeas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9601" w:type="dxa"/>
            <w:gridSpan w:val="22"/>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实操考场情况</w:t>
            </w:r>
          </w:p>
        </w:tc>
      </w:tr>
      <w:tr>
        <w:tblPrEx>
          <w:tblCellMar>
            <w:top w:w="0" w:type="dxa"/>
            <w:left w:w="108" w:type="dxa"/>
            <w:bottom w:w="0" w:type="dxa"/>
            <w:right w:w="108" w:type="dxa"/>
          </w:tblCellMar>
        </w:tblPrEx>
        <w:trPr>
          <w:trHeight w:val="284"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044" w:type="dxa"/>
            <w:gridSpan w:val="5"/>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专项职业能力名称</w:t>
            </w:r>
          </w:p>
        </w:tc>
        <w:tc>
          <w:tcPr>
            <w:tcW w:w="1318" w:type="dxa"/>
            <w:gridSpan w:val="3"/>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工位数量</w:t>
            </w:r>
          </w:p>
        </w:tc>
        <w:tc>
          <w:tcPr>
            <w:tcW w:w="1519" w:type="dxa"/>
            <w:gridSpan w:val="4"/>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容纳考生人数</w:t>
            </w:r>
          </w:p>
        </w:tc>
        <w:tc>
          <w:tcPr>
            <w:tcW w:w="1559" w:type="dxa"/>
            <w:gridSpan w:val="3"/>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考评人员数量</w:t>
            </w:r>
          </w:p>
        </w:tc>
        <w:tc>
          <w:tcPr>
            <w:tcW w:w="1559" w:type="dxa"/>
            <w:gridSpan w:val="4"/>
            <w:tcBorders>
              <w:top w:val="nil"/>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监考人员数量</w:t>
            </w:r>
          </w:p>
        </w:tc>
        <w:tc>
          <w:tcPr>
            <w:tcW w:w="1602" w:type="dxa"/>
            <w:gridSpan w:val="3"/>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工作人员数量</w:t>
            </w:r>
          </w:p>
        </w:tc>
      </w:tr>
      <w:tr>
        <w:tblPrEx>
          <w:tblCellMar>
            <w:top w:w="0" w:type="dxa"/>
            <w:left w:w="108" w:type="dxa"/>
            <w:bottom w:w="0" w:type="dxa"/>
            <w:right w:w="108" w:type="dxa"/>
          </w:tblCellMar>
        </w:tblPrEx>
        <w:trPr>
          <w:trHeight w:val="284"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044" w:type="dxa"/>
            <w:gridSpan w:val="5"/>
            <w:tcBorders>
              <w:top w:val="nil"/>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318" w:type="dxa"/>
            <w:gridSpan w:val="3"/>
            <w:tcBorders>
              <w:top w:val="nil"/>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519" w:type="dxa"/>
            <w:gridSpan w:val="4"/>
            <w:tcBorders>
              <w:top w:val="nil"/>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559" w:type="dxa"/>
            <w:gridSpan w:val="3"/>
            <w:tcBorders>
              <w:top w:val="nil"/>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559" w:type="dxa"/>
            <w:gridSpan w:val="4"/>
            <w:tcBorders>
              <w:top w:val="nil"/>
              <w:left w:val="single" w:color="auto" w:sz="4" w:space="0"/>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602" w:type="dxa"/>
            <w:gridSpan w:val="3"/>
            <w:tcBorders>
              <w:top w:val="nil"/>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r>
      <w:tr>
        <w:tblPrEx>
          <w:tblCellMar>
            <w:top w:w="0" w:type="dxa"/>
            <w:left w:w="108" w:type="dxa"/>
            <w:bottom w:w="0" w:type="dxa"/>
            <w:right w:w="108" w:type="dxa"/>
          </w:tblCellMar>
        </w:tblPrEx>
        <w:trPr>
          <w:trHeight w:val="284"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044" w:type="dxa"/>
            <w:gridSpan w:val="5"/>
            <w:tcBorders>
              <w:top w:val="single" w:color="auto" w:sz="4" w:space="0"/>
              <w:left w:val="nil"/>
              <w:right w:val="single" w:color="auto" w:sz="4" w:space="0"/>
            </w:tcBorders>
            <w:noWrap/>
            <w:vAlign w:val="center"/>
          </w:tcPr>
          <w:p>
            <w:pPr>
              <w:spacing w:line="240" w:lineRule="exact"/>
              <w:rPr>
                <w:rFonts w:ascii="Times New Roman" w:hAnsi="Times New Roman"/>
                <w:bCs/>
                <w:color w:val="000000"/>
                <w:kern w:val="0"/>
                <w:szCs w:val="21"/>
              </w:rPr>
            </w:pPr>
          </w:p>
        </w:tc>
        <w:tc>
          <w:tcPr>
            <w:tcW w:w="1318" w:type="dxa"/>
            <w:gridSpan w:val="3"/>
            <w:tcBorders>
              <w:top w:val="single" w:color="auto" w:sz="4" w:space="0"/>
              <w:left w:val="nil"/>
              <w:right w:val="single" w:color="auto" w:sz="4" w:space="0"/>
            </w:tcBorders>
            <w:noWrap/>
            <w:vAlign w:val="center"/>
          </w:tcPr>
          <w:p>
            <w:pPr>
              <w:spacing w:line="240" w:lineRule="exact"/>
              <w:rPr>
                <w:rFonts w:ascii="Times New Roman" w:hAnsi="Times New Roman"/>
                <w:bCs/>
                <w:color w:val="000000"/>
                <w:kern w:val="0"/>
                <w:szCs w:val="21"/>
              </w:rPr>
            </w:pPr>
          </w:p>
        </w:tc>
        <w:tc>
          <w:tcPr>
            <w:tcW w:w="1519"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559"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559"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602"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r>
      <w:tr>
        <w:tblPrEx>
          <w:tblCellMar>
            <w:top w:w="0" w:type="dxa"/>
            <w:left w:w="108" w:type="dxa"/>
            <w:bottom w:w="0" w:type="dxa"/>
            <w:right w:w="108" w:type="dxa"/>
          </w:tblCellMar>
        </w:tblPrEx>
        <w:trPr>
          <w:trHeight w:val="284"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044" w:type="dxa"/>
            <w:gridSpan w:val="5"/>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318"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519" w:type="dxa"/>
            <w:gridSpan w:val="4"/>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559"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559"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c>
          <w:tcPr>
            <w:tcW w:w="1602"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9601" w:type="dxa"/>
            <w:gridSpan w:val="22"/>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color w:val="000000"/>
                <w:szCs w:val="21"/>
              </w:rPr>
              <w:t>考评人员信息（可另附表格）</w:t>
            </w: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810"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color w:val="000000"/>
                <w:szCs w:val="21"/>
              </w:rPr>
              <w:t>姓名</w:t>
            </w:r>
          </w:p>
        </w:tc>
        <w:tc>
          <w:tcPr>
            <w:tcW w:w="2552"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color w:val="000000"/>
                <w:szCs w:val="21"/>
              </w:rPr>
              <w:t>身份证号</w:t>
            </w:r>
          </w:p>
        </w:tc>
        <w:tc>
          <w:tcPr>
            <w:tcW w:w="1986"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color w:val="000000"/>
                <w:szCs w:val="21"/>
              </w:rPr>
              <w:t>考评员证号或职称</w:t>
            </w:r>
          </w:p>
        </w:tc>
        <w:tc>
          <w:tcPr>
            <w:tcW w:w="184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color w:val="000000"/>
                <w:szCs w:val="21"/>
              </w:rPr>
              <w:t>联系电话（手机）</w:t>
            </w:r>
          </w:p>
        </w:tc>
        <w:tc>
          <w:tcPr>
            <w:tcW w:w="24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color w:val="000000"/>
                <w:szCs w:val="21"/>
              </w:rPr>
              <w:t>工作单位</w:t>
            </w: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810"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2552"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986"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84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4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810"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2552"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986"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84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4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810"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2552"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986"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84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4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810"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2552"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986"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84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4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810"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2552"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986"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84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4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9601" w:type="dxa"/>
            <w:gridSpan w:val="22"/>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计算机智能化考核</w:t>
            </w: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709" w:type="dxa"/>
            <w:vMerge w:val="restart"/>
            <w:tcBorders>
              <w:top w:val="single" w:color="auto" w:sz="4" w:space="0"/>
              <w:left w:val="nil"/>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系统</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管理</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人员</w:t>
            </w:r>
          </w:p>
        </w:tc>
        <w:tc>
          <w:tcPr>
            <w:tcW w:w="1048"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姓名</w:t>
            </w:r>
          </w:p>
        </w:tc>
        <w:tc>
          <w:tcPr>
            <w:tcW w:w="2449"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身份证号</w:t>
            </w:r>
          </w:p>
        </w:tc>
        <w:tc>
          <w:tcPr>
            <w:tcW w:w="1142"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学历</w:t>
            </w:r>
          </w:p>
        </w:tc>
        <w:tc>
          <w:tcPr>
            <w:tcW w:w="184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手机号码</w:t>
            </w:r>
          </w:p>
        </w:tc>
        <w:tc>
          <w:tcPr>
            <w:tcW w:w="24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工作单位</w:t>
            </w: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709" w:type="dxa"/>
            <w:vMerge w:val="continue"/>
            <w:tcBorders>
              <w:left w:val="nil"/>
              <w:right w:val="single" w:color="auto" w:sz="4" w:space="0"/>
            </w:tcBorders>
            <w:noWrap/>
            <w:vAlign w:val="center"/>
          </w:tcPr>
          <w:p>
            <w:pPr>
              <w:spacing w:line="240" w:lineRule="exact"/>
              <w:rPr>
                <w:rFonts w:ascii="Times New Roman" w:hAnsi="Times New Roman"/>
                <w:bCs/>
                <w:color w:val="000000"/>
                <w:kern w:val="0"/>
                <w:szCs w:val="21"/>
              </w:rPr>
            </w:pPr>
          </w:p>
        </w:tc>
        <w:tc>
          <w:tcPr>
            <w:tcW w:w="1048"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449"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142"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84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4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312" w:hRule="exact"/>
          <w:jc w:val="center"/>
        </w:trPr>
        <w:tc>
          <w:tcPr>
            <w:tcW w:w="851"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709" w:type="dxa"/>
            <w:vMerge w:val="continue"/>
            <w:tcBorders>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048"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449"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142"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843"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4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479" w:hRule="exact"/>
          <w:jc w:val="center"/>
        </w:trPr>
        <w:tc>
          <w:tcPr>
            <w:tcW w:w="851" w:type="dxa"/>
            <w:vMerge w:val="restart"/>
            <w:tcBorders>
              <w:top w:val="nil"/>
              <w:left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考点</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设置</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范围</w:t>
            </w:r>
          </w:p>
        </w:tc>
        <w:tc>
          <w:tcPr>
            <w:tcW w:w="3645" w:type="dxa"/>
            <w:gridSpan w:val="9"/>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专项职业能力名称</w:t>
            </w:r>
          </w:p>
        </w:tc>
        <w:tc>
          <w:tcPr>
            <w:tcW w:w="1703" w:type="dxa"/>
            <w:gridSpan w:val="5"/>
            <w:tcBorders>
              <w:top w:val="nil"/>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考核方式</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（实操/机考）</w:t>
            </w:r>
          </w:p>
        </w:tc>
        <w:tc>
          <w:tcPr>
            <w:tcW w:w="2693" w:type="dxa"/>
            <w:gridSpan w:val="6"/>
            <w:tcBorders>
              <w:top w:val="nil"/>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专项职业能力名称</w:t>
            </w:r>
          </w:p>
        </w:tc>
        <w:tc>
          <w:tcPr>
            <w:tcW w:w="1560"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考核方式</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（实操/机考）</w:t>
            </w:r>
          </w:p>
        </w:tc>
      </w:tr>
      <w:tr>
        <w:tblPrEx>
          <w:tblCellMar>
            <w:top w:w="0" w:type="dxa"/>
            <w:left w:w="108" w:type="dxa"/>
            <w:bottom w:w="0" w:type="dxa"/>
            <w:right w:w="108" w:type="dxa"/>
          </w:tblCellMar>
        </w:tblPrEx>
        <w:trPr>
          <w:trHeight w:val="284" w:hRule="exact"/>
          <w:jc w:val="center"/>
        </w:trPr>
        <w:tc>
          <w:tcPr>
            <w:tcW w:w="851" w:type="dxa"/>
            <w:vMerge w:val="continue"/>
            <w:tcBorders>
              <w:left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3645" w:type="dxa"/>
            <w:gridSpan w:val="9"/>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703"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693"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5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284" w:hRule="exact"/>
          <w:jc w:val="center"/>
        </w:trPr>
        <w:tc>
          <w:tcPr>
            <w:tcW w:w="851" w:type="dxa"/>
            <w:vMerge w:val="continue"/>
            <w:tcBorders>
              <w:left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3645" w:type="dxa"/>
            <w:gridSpan w:val="9"/>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703"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693"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5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284" w:hRule="exact"/>
          <w:jc w:val="center"/>
        </w:trPr>
        <w:tc>
          <w:tcPr>
            <w:tcW w:w="851" w:type="dxa"/>
            <w:vMerge w:val="continue"/>
            <w:tcBorders>
              <w:left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3645" w:type="dxa"/>
            <w:gridSpan w:val="9"/>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703"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693"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5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284" w:hRule="exact"/>
          <w:jc w:val="center"/>
        </w:trPr>
        <w:tc>
          <w:tcPr>
            <w:tcW w:w="851" w:type="dxa"/>
            <w:vMerge w:val="continue"/>
            <w:tcBorders>
              <w:left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3645" w:type="dxa"/>
            <w:gridSpan w:val="9"/>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703"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693"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5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284" w:hRule="exact"/>
          <w:jc w:val="center"/>
        </w:trPr>
        <w:tc>
          <w:tcPr>
            <w:tcW w:w="851" w:type="dxa"/>
            <w:vMerge w:val="continue"/>
            <w:tcBorders>
              <w:left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3645" w:type="dxa"/>
            <w:gridSpan w:val="9"/>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p>
        </w:tc>
        <w:tc>
          <w:tcPr>
            <w:tcW w:w="1703"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2693"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c>
          <w:tcPr>
            <w:tcW w:w="15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bCs/>
                <w:color w:val="000000"/>
                <w:kern w:val="0"/>
                <w:szCs w:val="21"/>
              </w:rPr>
            </w:pPr>
          </w:p>
        </w:tc>
      </w:tr>
      <w:tr>
        <w:tblPrEx>
          <w:tblCellMar>
            <w:top w:w="0" w:type="dxa"/>
            <w:left w:w="108" w:type="dxa"/>
            <w:bottom w:w="0" w:type="dxa"/>
            <w:right w:w="108" w:type="dxa"/>
          </w:tblCellMar>
        </w:tblPrEx>
        <w:trPr>
          <w:trHeight w:val="1305"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申报</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单位</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意见</w:t>
            </w:r>
          </w:p>
        </w:tc>
        <w:tc>
          <w:tcPr>
            <w:tcW w:w="3645" w:type="dxa"/>
            <w:gridSpan w:val="9"/>
            <w:tcBorders>
              <w:top w:val="single" w:color="auto" w:sz="4" w:space="0"/>
              <w:left w:val="nil"/>
              <w:bottom w:val="single" w:color="auto" w:sz="4" w:space="0"/>
              <w:right w:val="single" w:color="auto" w:sz="4" w:space="0"/>
            </w:tcBorders>
            <w:noWrap/>
            <w:vAlign w:val="center"/>
          </w:tcPr>
          <w:p>
            <w:pPr>
              <w:spacing w:line="240" w:lineRule="exact"/>
              <w:rPr>
                <w:rFonts w:ascii="Times New Roman" w:hAnsi="Times New Roman"/>
                <w:bCs/>
                <w:color w:val="000000"/>
                <w:kern w:val="0"/>
                <w:szCs w:val="21"/>
              </w:rPr>
            </w:pPr>
          </w:p>
          <w:p>
            <w:pPr>
              <w:spacing w:line="240" w:lineRule="exact"/>
              <w:rPr>
                <w:rFonts w:ascii="Times New Roman" w:hAnsi="Times New Roman"/>
                <w:bCs/>
                <w:color w:val="000000"/>
                <w:kern w:val="0"/>
                <w:szCs w:val="21"/>
              </w:rPr>
            </w:pPr>
            <w:r>
              <w:rPr>
                <w:rFonts w:ascii="Times New Roman" w:hAnsi="Times New Roman"/>
                <w:bCs/>
                <w:color w:val="000000"/>
                <w:kern w:val="0"/>
                <w:szCs w:val="21"/>
              </w:rPr>
              <w:t>签字：</w:t>
            </w:r>
          </w:p>
          <w:p>
            <w:pPr>
              <w:spacing w:line="240" w:lineRule="exact"/>
              <w:jc w:val="center"/>
              <w:rPr>
                <w:rFonts w:ascii="Times New Roman" w:hAnsi="Times New Roman"/>
                <w:bCs/>
                <w:color w:val="000000"/>
                <w:kern w:val="0"/>
                <w:szCs w:val="21"/>
              </w:rPr>
            </w:pPr>
            <w:r>
              <w:rPr>
                <w:rFonts w:hint="eastAsia" w:ascii="Times New Roman" w:hAnsi="Times New Roman"/>
                <w:bCs/>
                <w:color w:val="000000"/>
                <w:kern w:val="0"/>
                <w:szCs w:val="21"/>
              </w:rPr>
              <w:t xml:space="preserve"> </w:t>
            </w:r>
            <w:r>
              <w:rPr>
                <w:rFonts w:ascii="Times New Roman" w:hAnsi="Times New Roman"/>
                <w:bCs/>
                <w:color w:val="000000"/>
                <w:kern w:val="0"/>
                <w:szCs w:val="21"/>
              </w:rPr>
              <w:t xml:space="preserve">      （盖章）</w:t>
            </w:r>
          </w:p>
          <w:p>
            <w:pPr>
              <w:spacing w:line="240" w:lineRule="exact"/>
              <w:jc w:val="center"/>
              <w:rPr>
                <w:rFonts w:ascii="Times New Roman" w:hAnsi="Times New Roman"/>
                <w:bCs/>
                <w:color w:val="000000"/>
                <w:kern w:val="0"/>
                <w:szCs w:val="21"/>
              </w:rPr>
            </w:pPr>
            <w:r>
              <w:rPr>
                <w:rFonts w:hint="eastAsia" w:ascii="Times New Roman" w:hAnsi="Times New Roman"/>
                <w:bCs/>
                <w:color w:val="000000"/>
                <w:kern w:val="0"/>
                <w:szCs w:val="21"/>
              </w:rPr>
              <w:t xml:space="preserve"> </w:t>
            </w:r>
          </w:p>
          <w:p>
            <w:pPr>
              <w:spacing w:line="240" w:lineRule="exact"/>
              <w:ind w:firstLine="840" w:firstLineChars="400"/>
              <w:jc w:val="center"/>
              <w:rPr>
                <w:rFonts w:ascii="Times New Roman" w:hAnsi="Times New Roman"/>
                <w:bCs/>
                <w:color w:val="000000"/>
                <w:kern w:val="0"/>
                <w:szCs w:val="21"/>
              </w:rPr>
            </w:pPr>
            <w:r>
              <w:rPr>
                <w:rFonts w:ascii="Times New Roman" w:hAnsi="Times New Roman"/>
                <w:bCs/>
                <w:color w:val="000000"/>
                <w:kern w:val="0"/>
                <w:szCs w:val="21"/>
              </w:rPr>
              <w:t>年</w:t>
            </w:r>
            <w:r>
              <w:rPr>
                <w:rFonts w:hint="eastAsia" w:ascii="Times New Roman" w:hAnsi="Times New Roman"/>
                <w:bCs/>
                <w:color w:val="000000"/>
                <w:kern w:val="0"/>
                <w:szCs w:val="21"/>
              </w:rPr>
              <w:t xml:space="preserve"> </w:t>
            </w:r>
            <w:r>
              <w:rPr>
                <w:rFonts w:ascii="Times New Roman" w:hAnsi="Times New Roman"/>
                <w:bCs/>
                <w:color w:val="000000"/>
                <w:kern w:val="0"/>
                <w:szCs w:val="21"/>
              </w:rPr>
              <w:t xml:space="preserve">  月</w:t>
            </w:r>
            <w:r>
              <w:rPr>
                <w:rFonts w:hint="eastAsia" w:ascii="Times New Roman" w:hAnsi="Times New Roman"/>
                <w:bCs/>
                <w:color w:val="000000"/>
                <w:kern w:val="0"/>
                <w:szCs w:val="21"/>
              </w:rPr>
              <w:t xml:space="preserve"> </w:t>
            </w:r>
            <w:r>
              <w:rPr>
                <w:rFonts w:ascii="Times New Roman" w:hAnsi="Times New Roman"/>
                <w:bCs/>
                <w:color w:val="000000"/>
                <w:kern w:val="0"/>
                <w:szCs w:val="21"/>
              </w:rPr>
              <w:t xml:space="preserve">  日</w:t>
            </w:r>
          </w:p>
        </w:tc>
        <w:tc>
          <w:tcPr>
            <w:tcW w:w="1703" w:type="dxa"/>
            <w:gridSpan w:val="5"/>
            <w:tcBorders>
              <w:top w:val="single" w:color="auto" w:sz="4" w:space="0"/>
              <w:left w:val="nil"/>
              <w:bottom w:val="single" w:color="auto" w:sz="4" w:space="0"/>
              <w:right w:val="single" w:color="auto" w:sz="4" w:space="0"/>
            </w:tcBorders>
            <w:noWrap/>
            <w:vAlign w:val="center"/>
          </w:tcPr>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省、市（州）</w:t>
            </w: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职业技能鉴定指导中心意见</w:t>
            </w:r>
          </w:p>
        </w:tc>
        <w:tc>
          <w:tcPr>
            <w:tcW w:w="4253" w:type="dxa"/>
            <w:gridSpan w:val="8"/>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bCs/>
                <w:color w:val="000000"/>
                <w:kern w:val="0"/>
                <w:szCs w:val="21"/>
              </w:rPr>
            </w:pPr>
          </w:p>
          <w:p>
            <w:pPr>
              <w:spacing w:line="240" w:lineRule="exact"/>
              <w:rPr>
                <w:rFonts w:ascii="Times New Roman" w:hAnsi="Times New Roman"/>
                <w:bCs/>
                <w:color w:val="000000"/>
                <w:kern w:val="0"/>
                <w:szCs w:val="21"/>
              </w:rPr>
            </w:pPr>
            <w:r>
              <w:rPr>
                <w:rFonts w:ascii="Times New Roman" w:hAnsi="Times New Roman"/>
                <w:bCs/>
                <w:color w:val="000000"/>
                <w:kern w:val="0"/>
                <w:szCs w:val="21"/>
              </w:rPr>
              <w:t>签字：</w:t>
            </w:r>
          </w:p>
          <w:p>
            <w:pPr>
              <w:spacing w:line="240" w:lineRule="exact"/>
              <w:ind w:firstLine="1575" w:firstLineChars="750"/>
              <w:rPr>
                <w:rFonts w:ascii="Times New Roman" w:hAnsi="Times New Roman"/>
                <w:bCs/>
                <w:color w:val="000000"/>
                <w:kern w:val="0"/>
                <w:szCs w:val="21"/>
              </w:rPr>
            </w:pPr>
            <w:r>
              <w:rPr>
                <w:rFonts w:ascii="Times New Roman" w:hAnsi="Times New Roman"/>
                <w:bCs/>
                <w:color w:val="000000"/>
                <w:kern w:val="0"/>
                <w:szCs w:val="21"/>
              </w:rPr>
              <w:t>（盖章）</w:t>
            </w:r>
          </w:p>
          <w:p>
            <w:pPr>
              <w:spacing w:line="240" w:lineRule="exact"/>
              <w:jc w:val="center"/>
              <w:rPr>
                <w:rFonts w:ascii="Times New Roman" w:hAnsi="Times New Roman"/>
                <w:bCs/>
                <w:color w:val="000000"/>
                <w:kern w:val="0"/>
                <w:szCs w:val="21"/>
              </w:rPr>
            </w:pPr>
          </w:p>
          <w:p>
            <w:pPr>
              <w:spacing w:line="240" w:lineRule="exact"/>
              <w:jc w:val="center"/>
              <w:rPr>
                <w:rFonts w:ascii="Times New Roman" w:hAnsi="Times New Roman"/>
                <w:bCs/>
                <w:color w:val="000000"/>
                <w:kern w:val="0"/>
                <w:szCs w:val="21"/>
              </w:rPr>
            </w:pPr>
            <w:r>
              <w:rPr>
                <w:rFonts w:ascii="Times New Roman" w:hAnsi="Times New Roman"/>
                <w:bCs/>
                <w:color w:val="000000"/>
                <w:kern w:val="0"/>
                <w:szCs w:val="21"/>
              </w:rPr>
              <w:t>年</w:t>
            </w:r>
            <w:r>
              <w:rPr>
                <w:rFonts w:hint="eastAsia" w:ascii="Times New Roman" w:hAnsi="Times New Roman"/>
                <w:bCs/>
                <w:color w:val="000000"/>
                <w:kern w:val="0"/>
                <w:szCs w:val="21"/>
              </w:rPr>
              <w:t xml:space="preserve"> </w:t>
            </w:r>
            <w:r>
              <w:rPr>
                <w:rFonts w:ascii="Times New Roman" w:hAnsi="Times New Roman"/>
                <w:bCs/>
                <w:color w:val="000000"/>
                <w:kern w:val="0"/>
                <w:szCs w:val="21"/>
              </w:rPr>
              <w:t xml:space="preserve">  月</w:t>
            </w:r>
            <w:r>
              <w:rPr>
                <w:rFonts w:hint="eastAsia" w:ascii="Times New Roman" w:hAnsi="Times New Roman"/>
                <w:bCs/>
                <w:color w:val="000000"/>
                <w:kern w:val="0"/>
                <w:szCs w:val="21"/>
              </w:rPr>
              <w:t xml:space="preserve"> </w:t>
            </w:r>
            <w:r>
              <w:rPr>
                <w:rFonts w:ascii="Times New Roman" w:hAnsi="Times New Roman"/>
                <w:bCs/>
                <w:color w:val="000000"/>
                <w:kern w:val="0"/>
                <w:szCs w:val="21"/>
              </w:rPr>
              <w:t xml:space="preserve">  日</w:t>
            </w:r>
          </w:p>
        </w:tc>
      </w:tr>
    </w:tbl>
    <w:p>
      <w:pPr>
        <w:spacing w:line="300" w:lineRule="exact"/>
        <w:jc w:val="center"/>
        <w:rPr>
          <w:rFonts w:ascii="Times New Roman" w:hAnsi="Times New Roman"/>
          <w:bCs/>
          <w:color w:val="000000"/>
          <w:szCs w:val="21"/>
        </w:rPr>
      </w:pPr>
      <w:r>
        <w:rPr>
          <w:rFonts w:ascii="Times New Roman" w:hAnsi="Times New Roman"/>
          <w:bCs/>
          <w:color w:val="000000"/>
          <w:szCs w:val="21"/>
        </w:rPr>
        <w:t>四川省职业技能鉴定指导中心制</w:t>
      </w:r>
    </w:p>
    <w:p>
      <w:pPr>
        <w:rPr>
          <w:rFonts w:ascii="Times New Roman" w:hAnsi="Times New Roman" w:eastAsia="方正小标宋简体"/>
          <w:sz w:val="36"/>
          <w:szCs w:val="36"/>
        </w:rPr>
      </w:pPr>
      <w:r>
        <w:rPr>
          <w:rFonts w:ascii="Times New Roman" w:hAnsi="Times New Roman" w:eastAsia="黑体"/>
          <w:color w:val="000000"/>
          <w:sz w:val="32"/>
          <w:szCs w:val="32"/>
        </w:rPr>
        <w:t>附件5</w:t>
      </w:r>
    </w:p>
    <w:p>
      <w:pPr>
        <w:widowControl/>
        <w:jc w:val="center"/>
        <w:rPr>
          <w:rFonts w:ascii="Times New Roman" w:hAnsi="Times New Roman" w:eastAsia="方正小标宋简体"/>
          <w:sz w:val="40"/>
          <w:szCs w:val="40"/>
        </w:rPr>
      </w:pPr>
      <w:r>
        <w:rPr>
          <w:rFonts w:ascii="Times New Roman" w:hAnsi="Times New Roman" w:eastAsia="方正小标宋简体"/>
          <w:sz w:val="40"/>
          <w:szCs w:val="40"/>
        </w:rPr>
        <w:t>专项职业能力考核轮次安排表</w:t>
      </w:r>
    </w:p>
    <w:tbl>
      <w:tblPr>
        <w:tblStyle w:val="9"/>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50"/>
        <w:gridCol w:w="1701"/>
        <w:gridCol w:w="2126"/>
        <w:gridCol w:w="2268"/>
        <w:gridCol w:w="99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710" w:type="dxa"/>
            <w:shd w:val="clear" w:color="auto" w:fill="auto"/>
            <w:vAlign w:val="center"/>
          </w:tcPr>
          <w:p>
            <w:pPr>
              <w:widowControl/>
              <w:spacing w:line="4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考核批次</w:t>
            </w:r>
          </w:p>
        </w:tc>
        <w:tc>
          <w:tcPr>
            <w:tcW w:w="2551" w:type="dxa"/>
            <w:gridSpan w:val="2"/>
            <w:shd w:val="clear" w:color="auto" w:fill="auto"/>
            <w:vAlign w:val="center"/>
          </w:tcPr>
          <w:p>
            <w:pPr>
              <w:widowControl/>
              <w:spacing w:line="4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考核日期</w:t>
            </w:r>
          </w:p>
          <w:p>
            <w:pPr>
              <w:widowControl/>
              <w:spacing w:line="4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及时间</w:t>
            </w:r>
          </w:p>
        </w:tc>
        <w:tc>
          <w:tcPr>
            <w:tcW w:w="2126" w:type="dxa"/>
            <w:shd w:val="clear" w:color="auto" w:fill="auto"/>
            <w:vAlign w:val="center"/>
          </w:tcPr>
          <w:p>
            <w:pPr>
              <w:widowControl/>
              <w:spacing w:line="4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具体考核</w:t>
            </w:r>
          </w:p>
          <w:p>
            <w:pPr>
              <w:widowControl/>
              <w:spacing w:line="4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地点</w:t>
            </w:r>
          </w:p>
        </w:tc>
        <w:tc>
          <w:tcPr>
            <w:tcW w:w="2268" w:type="dxa"/>
            <w:shd w:val="clear" w:color="auto" w:fill="auto"/>
            <w:vAlign w:val="center"/>
          </w:tcPr>
          <w:p>
            <w:pPr>
              <w:widowControl/>
              <w:spacing w:line="4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考核项目</w:t>
            </w:r>
          </w:p>
          <w:p>
            <w:pPr>
              <w:widowControl/>
              <w:spacing w:line="4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及人数</w:t>
            </w:r>
          </w:p>
        </w:tc>
        <w:tc>
          <w:tcPr>
            <w:tcW w:w="993" w:type="dxa"/>
            <w:shd w:val="clear" w:color="auto" w:fill="auto"/>
            <w:vAlign w:val="center"/>
          </w:tcPr>
          <w:p>
            <w:pPr>
              <w:widowControl/>
              <w:spacing w:line="4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工位数</w:t>
            </w:r>
          </w:p>
        </w:tc>
        <w:tc>
          <w:tcPr>
            <w:tcW w:w="992" w:type="dxa"/>
            <w:shd w:val="clear" w:color="auto" w:fill="auto"/>
            <w:vAlign w:val="center"/>
          </w:tcPr>
          <w:p>
            <w:pPr>
              <w:widowControl/>
              <w:spacing w:line="40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考评员配比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Merge w:val="restart"/>
            <w:shd w:val="clear" w:color="auto" w:fill="auto"/>
            <w:vAlign w:val="center"/>
          </w:tcPr>
          <w:p>
            <w:pPr>
              <w:widowControl/>
              <w:spacing w:line="360" w:lineRule="auto"/>
              <w:jc w:val="center"/>
              <w:rPr>
                <w:rFonts w:ascii="Times New Roman" w:hAnsi="Times New Roman" w:eastAsia="仿宋_GB2312"/>
                <w:kern w:val="0"/>
                <w:sz w:val="24"/>
                <w:szCs w:val="24"/>
              </w:rPr>
            </w:pPr>
          </w:p>
        </w:tc>
        <w:tc>
          <w:tcPr>
            <w:tcW w:w="850" w:type="dxa"/>
            <w:vMerge w:val="restart"/>
            <w:shd w:val="clear" w:color="auto" w:fill="auto"/>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年</w:t>
            </w:r>
          </w:p>
          <w:p>
            <w:pPr>
              <w:pStyle w:val="2"/>
              <w:rPr>
                <w:rFonts w:hint="eastAsia"/>
              </w:rPr>
            </w:pPr>
          </w:p>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月</w:t>
            </w:r>
          </w:p>
          <w:p>
            <w:pPr>
              <w:pStyle w:val="2"/>
              <w:rPr>
                <w:rFonts w:hint="eastAsia"/>
              </w:rPr>
            </w:pPr>
          </w:p>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日</w:t>
            </w:r>
          </w:p>
        </w:tc>
        <w:tc>
          <w:tcPr>
            <w:tcW w:w="1701" w:type="dxa"/>
            <w:shd w:val="clear" w:color="auto" w:fill="auto"/>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XX点－XX点</w:t>
            </w:r>
          </w:p>
        </w:tc>
        <w:tc>
          <w:tcPr>
            <w:tcW w:w="2126" w:type="dxa"/>
            <w:shd w:val="clear" w:color="auto" w:fill="auto"/>
            <w:vAlign w:val="center"/>
          </w:tcPr>
          <w:p>
            <w:pPr>
              <w:widowControl/>
              <w:spacing w:line="360" w:lineRule="auto"/>
              <w:jc w:val="center"/>
              <w:rPr>
                <w:rFonts w:ascii="Times New Roman" w:hAnsi="Times New Roman" w:eastAsia="仿宋_GB2312"/>
                <w:spacing w:val="-6"/>
                <w:kern w:val="0"/>
                <w:sz w:val="24"/>
                <w:szCs w:val="24"/>
              </w:rPr>
            </w:pPr>
            <w:r>
              <w:rPr>
                <w:rFonts w:ascii="Times New Roman" w:hAnsi="Times New Roman" w:eastAsia="仿宋_GB2312"/>
                <w:spacing w:val="-6"/>
                <w:kern w:val="0"/>
                <w:sz w:val="24"/>
                <w:szCs w:val="24"/>
              </w:rPr>
              <w:t>XXX楼第XX教室</w:t>
            </w:r>
          </w:p>
        </w:tc>
        <w:tc>
          <w:tcPr>
            <w:tcW w:w="2268" w:type="dxa"/>
            <w:shd w:val="clear" w:color="auto" w:fill="auto"/>
            <w:vAlign w:val="center"/>
          </w:tcPr>
          <w:p>
            <w:pPr>
              <w:widowControl/>
              <w:spacing w:line="360" w:lineRule="auto"/>
              <w:jc w:val="center"/>
              <w:rPr>
                <w:rFonts w:ascii="Times New Roman" w:hAnsi="Times New Roman" w:eastAsia="仿宋_GB2312"/>
                <w:spacing w:val="-6"/>
                <w:kern w:val="0"/>
                <w:sz w:val="24"/>
                <w:szCs w:val="24"/>
              </w:rPr>
            </w:pPr>
            <w:r>
              <w:rPr>
                <w:rFonts w:ascii="Times New Roman" w:hAnsi="Times New Roman" w:eastAsia="仿宋_GB2312"/>
                <w:spacing w:val="-6"/>
                <w:kern w:val="0"/>
                <w:sz w:val="24"/>
                <w:szCs w:val="24"/>
              </w:rPr>
              <w:t>专项能力名称+人数</w:t>
            </w:r>
          </w:p>
        </w:tc>
        <w:tc>
          <w:tcPr>
            <w:tcW w:w="993" w:type="dxa"/>
            <w:shd w:val="clear" w:color="auto" w:fill="auto"/>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X个</w:t>
            </w:r>
          </w:p>
        </w:tc>
        <w:tc>
          <w:tcPr>
            <w:tcW w:w="992" w:type="dxa"/>
            <w:shd w:val="clear" w:color="auto" w:fill="auto"/>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080" w:type="dxa"/>
            <w:gridSpan w:val="5"/>
            <w:shd w:val="clear" w:color="auto" w:fill="FFFFFF"/>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考场通风、工位消毒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1701" w:type="dxa"/>
            <w:shd w:val="clear" w:color="auto" w:fill="auto"/>
          </w:tcPr>
          <w:p>
            <w:pPr>
              <w:widowControl/>
              <w:spacing w:line="360" w:lineRule="auto"/>
              <w:jc w:val="center"/>
              <w:rPr>
                <w:rFonts w:ascii="Times New Roman" w:hAnsi="Times New Roman" w:eastAsia="仿宋_GB2312"/>
                <w:kern w:val="0"/>
                <w:sz w:val="24"/>
                <w:szCs w:val="24"/>
              </w:rPr>
            </w:pPr>
          </w:p>
        </w:tc>
        <w:tc>
          <w:tcPr>
            <w:tcW w:w="2126" w:type="dxa"/>
            <w:shd w:val="clear" w:color="auto" w:fill="auto"/>
          </w:tcPr>
          <w:p>
            <w:pPr>
              <w:widowControl/>
              <w:spacing w:line="360" w:lineRule="auto"/>
              <w:jc w:val="center"/>
              <w:rPr>
                <w:rFonts w:ascii="Times New Roman" w:hAnsi="Times New Roman" w:eastAsia="仿宋_GB2312"/>
                <w:kern w:val="0"/>
                <w:sz w:val="24"/>
                <w:szCs w:val="24"/>
              </w:rPr>
            </w:pPr>
          </w:p>
        </w:tc>
        <w:tc>
          <w:tcPr>
            <w:tcW w:w="2268" w:type="dxa"/>
            <w:shd w:val="clear" w:color="auto" w:fill="auto"/>
          </w:tcPr>
          <w:p>
            <w:pPr>
              <w:widowControl/>
              <w:spacing w:line="360" w:lineRule="auto"/>
              <w:jc w:val="center"/>
              <w:rPr>
                <w:rFonts w:ascii="Times New Roman" w:hAnsi="Times New Roman" w:eastAsia="仿宋_GB2312"/>
                <w:kern w:val="0"/>
                <w:sz w:val="24"/>
                <w:szCs w:val="24"/>
              </w:rPr>
            </w:pPr>
          </w:p>
        </w:tc>
        <w:tc>
          <w:tcPr>
            <w:tcW w:w="993" w:type="dxa"/>
            <w:shd w:val="clear" w:color="auto" w:fill="auto"/>
          </w:tcPr>
          <w:p>
            <w:pPr>
              <w:widowControl/>
              <w:spacing w:line="360" w:lineRule="auto"/>
              <w:jc w:val="center"/>
              <w:rPr>
                <w:rFonts w:ascii="Times New Roman" w:hAnsi="Times New Roman" w:eastAsia="仿宋_GB2312"/>
                <w:kern w:val="0"/>
                <w:sz w:val="24"/>
                <w:szCs w:val="24"/>
              </w:rPr>
            </w:pPr>
          </w:p>
        </w:tc>
        <w:tc>
          <w:tcPr>
            <w:tcW w:w="992" w:type="dxa"/>
            <w:shd w:val="clear" w:color="auto" w:fill="auto"/>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080" w:type="dxa"/>
            <w:gridSpan w:val="5"/>
            <w:shd w:val="clear" w:color="auto" w:fill="FFFFFF"/>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考场通风、工位消毒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1701" w:type="dxa"/>
            <w:shd w:val="clear" w:color="auto" w:fill="auto"/>
          </w:tcPr>
          <w:p>
            <w:pPr>
              <w:widowControl/>
              <w:spacing w:line="360" w:lineRule="auto"/>
              <w:jc w:val="center"/>
              <w:rPr>
                <w:rFonts w:ascii="Times New Roman" w:hAnsi="Times New Roman" w:eastAsia="仿宋_GB2312"/>
                <w:kern w:val="0"/>
                <w:sz w:val="24"/>
                <w:szCs w:val="24"/>
              </w:rPr>
            </w:pPr>
          </w:p>
        </w:tc>
        <w:tc>
          <w:tcPr>
            <w:tcW w:w="2126" w:type="dxa"/>
            <w:shd w:val="clear" w:color="auto" w:fill="auto"/>
          </w:tcPr>
          <w:p>
            <w:pPr>
              <w:widowControl/>
              <w:spacing w:line="360" w:lineRule="auto"/>
              <w:jc w:val="center"/>
              <w:rPr>
                <w:rFonts w:ascii="Times New Roman" w:hAnsi="Times New Roman" w:eastAsia="仿宋_GB2312"/>
                <w:kern w:val="0"/>
                <w:sz w:val="24"/>
                <w:szCs w:val="24"/>
              </w:rPr>
            </w:pPr>
          </w:p>
        </w:tc>
        <w:tc>
          <w:tcPr>
            <w:tcW w:w="2268" w:type="dxa"/>
            <w:shd w:val="clear" w:color="auto" w:fill="auto"/>
          </w:tcPr>
          <w:p>
            <w:pPr>
              <w:widowControl/>
              <w:spacing w:line="360" w:lineRule="auto"/>
              <w:jc w:val="center"/>
              <w:rPr>
                <w:rFonts w:ascii="Times New Roman" w:hAnsi="Times New Roman" w:eastAsia="仿宋_GB2312"/>
                <w:kern w:val="0"/>
                <w:sz w:val="24"/>
                <w:szCs w:val="24"/>
              </w:rPr>
            </w:pPr>
          </w:p>
        </w:tc>
        <w:tc>
          <w:tcPr>
            <w:tcW w:w="993" w:type="dxa"/>
            <w:shd w:val="clear" w:color="auto" w:fill="auto"/>
          </w:tcPr>
          <w:p>
            <w:pPr>
              <w:widowControl/>
              <w:spacing w:line="360" w:lineRule="auto"/>
              <w:jc w:val="center"/>
              <w:rPr>
                <w:rFonts w:ascii="Times New Roman" w:hAnsi="Times New Roman" w:eastAsia="仿宋_GB2312"/>
                <w:kern w:val="0"/>
                <w:sz w:val="24"/>
                <w:szCs w:val="24"/>
              </w:rPr>
            </w:pPr>
          </w:p>
        </w:tc>
        <w:tc>
          <w:tcPr>
            <w:tcW w:w="992" w:type="dxa"/>
            <w:shd w:val="clear" w:color="auto" w:fill="auto"/>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080" w:type="dxa"/>
            <w:gridSpan w:val="5"/>
            <w:shd w:val="clear" w:color="auto" w:fill="FFFFFF"/>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考场通风、工位消毒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1701" w:type="dxa"/>
            <w:shd w:val="clear" w:color="auto" w:fill="auto"/>
          </w:tcPr>
          <w:p>
            <w:pPr>
              <w:widowControl/>
              <w:spacing w:line="360" w:lineRule="auto"/>
              <w:jc w:val="center"/>
              <w:rPr>
                <w:rFonts w:ascii="Times New Roman" w:hAnsi="Times New Roman" w:eastAsia="仿宋_GB2312"/>
                <w:kern w:val="0"/>
                <w:sz w:val="24"/>
                <w:szCs w:val="24"/>
              </w:rPr>
            </w:pPr>
          </w:p>
        </w:tc>
        <w:tc>
          <w:tcPr>
            <w:tcW w:w="2126" w:type="dxa"/>
            <w:shd w:val="clear" w:color="auto" w:fill="auto"/>
          </w:tcPr>
          <w:p>
            <w:pPr>
              <w:widowControl/>
              <w:spacing w:line="360" w:lineRule="auto"/>
              <w:jc w:val="center"/>
              <w:rPr>
                <w:rFonts w:ascii="Times New Roman" w:hAnsi="Times New Roman" w:eastAsia="仿宋_GB2312"/>
                <w:kern w:val="0"/>
                <w:sz w:val="24"/>
                <w:szCs w:val="24"/>
              </w:rPr>
            </w:pPr>
          </w:p>
        </w:tc>
        <w:tc>
          <w:tcPr>
            <w:tcW w:w="2268" w:type="dxa"/>
            <w:shd w:val="clear" w:color="auto" w:fill="auto"/>
          </w:tcPr>
          <w:p>
            <w:pPr>
              <w:widowControl/>
              <w:spacing w:line="360" w:lineRule="auto"/>
              <w:jc w:val="center"/>
              <w:rPr>
                <w:rFonts w:ascii="Times New Roman" w:hAnsi="Times New Roman" w:eastAsia="仿宋_GB2312"/>
                <w:kern w:val="0"/>
                <w:sz w:val="24"/>
                <w:szCs w:val="24"/>
              </w:rPr>
            </w:pPr>
          </w:p>
        </w:tc>
        <w:tc>
          <w:tcPr>
            <w:tcW w:w="993" w:type="dxa"/>
            <w:shd w:val="clear" w:color="auto" w:fill="auto"/>
          </w:tcPr>
          <w:p>
            <w:pPr>
              <w:widowControl/>
              <w:spacing w:line="360" w:lineRule="auto"/>
              <w:jc w:val="center"/>
              <w:rPr>
                <w:rFonts w:ascii="Times New Roman" w:hAnsi="Times New Roman" w:eastAsia="仿宋_GB2312"/>
                <w:kern w:val="0"/>
                <w:sz w:val="24"/>
                <w:szCs w:val="24"/>
              </w:rPr>
            </w:pPr>
          </w:p>
        </w:tc>
        <w:tc>
          <w:tcPr>
            <w:tcW w:w="992" w:type="dxa"/>
            <w:shd w:val="clear" w:color="auto" w:fill="auto"/>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080" w:type="dxa"/>
            <w:gridSpan w:val="5"/>
            <w:shd w:val="clear" w:color="auto" w:fill="FFFFFF"/>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考场通风、工位消毒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1701" w:type="dxa"/>
            <w:tcBorders>
              <w:bottom w:val="single" w:color="auto" w:sz="4" w:space="0"/>
            </w:tcBorders>
            <w:shd w:val="clear" w:color="auto" w:fill="auto"/>
          </w:tcPr>
          <w:p>
            <w:pPr>
              <w:widowControl/>
              <w:spacing w:line="360" w:lineRule="auto"/>
              <w:jc w:val="center"/>
              <w:rPr>
                <w:rFonts w:ascii="Times New Roman" w:hAnsi="Times New Roman" w:eastAsia="仿宋_GB2312"/>
                <w:kern w:val="0"/>
                <w:sz w:val="24"/>
                <w:szCs w:val="24"/>
              </w:rPr>
            </w:pPr>
          </w:p>
        </w:tc>
        <w:tc>
          <w:tcPr>
            <w:tcW w:w="2126" w:type="dxa"/>
            <w:tcBorders>
              <w:bottom w:val="single" w:color="auto" w:sz="4" w:space="0"/>
            </w:tcBorders>
            <w:shd w:val="clear" w:color="auto" w:fill="auto"/>
          </w:tcPr>
          <w:p>
            <w:pPr>
              <w:widowControl/>
              <w:spacing w:line="360" w:lineRule="auto"/>
              <w:jc w:val="center"/>
              <w:rPr>
                <w:rFonts w:ascii="Times New Roman" w:hAnsi="Times New Roman" w:eastAsia="仿宋_GB2312"/>
                <w:kern w:val="0"/>
                <w:sz w:val="24"/>
                <w:szCs w:val="24"/>
              </w:rPr>
            </w:pPr>
          </w:p>
        </w:tc>
        <w:tc>
          <w:tcPr>
            <w:tcW w:w="2268" w:type="dxa"/>
            <w:tcBorders>
              <w:bottom w:val="single" w:color="auto" w:sz="4" w:space="0"/>
            </w:tcBorders>
            <w:shd w:val="clear" w:color="auto" w:fill="auto"/>
          </w:tcPr>
          <w:p>
            <w:pPr>
              <w:widowControl/>
              <w:spacing w:line="360" w:lineRule="auto"/>
              <w:jc w:val="center"/>
              <w:rPr>
                <w:rFonts w:ascii="Times New Roman" w:hAnsi="Times New Roman" w:eastAsia="仿宋_GB2312"/>
                <w:kern w:val="0"/>
                <w:sz w:val="24"/>
                <w:szCs w:val="24"/>
              </w:rPr>
            </w:pPr>
          </w:p>
        </w:tc>
        <w:tc>
          <w:tcPr>
            <w:tcW w:w="993" w:type="dxa"/>
            <w:tcBorders>
              <w:bottom w:val="single" w:color="auto" w:sz="4" w:space="0"/>
            </w:tcBorders>
            <w:shd w:val="clear" w:color="auto" w:fill="auto"/>
          </w:tcPr>
          <w:p>
            <w:pPr>
              <w:widowControl/>
              <w:spacing w:line="360" w:lineRule="auto"/>
              <w:jc w:val="center"/>
              <w:rPr>
                <w:rFonts w:ascii="Times New Roman" w:hAnsi="Times New Roman" w:eastAsia="仿宋_GB2312"/>
                <w:kern w:val="0"/>
                <w:sz w:val="24"/>
                <w:szCs w:val="24"/>
              </w:rPr>
            </w:pPr>
          </w:p>
        </w:tc>
        <w:tc>
          <w:tcPr>
            <w:tcW w:w="992" w:type="dxa"/>
            <w:tcBorders>
              <w:bottom w:val="single" w:color="auto" w:sz="4" w:space="0"/>
            </w:tcBorders>
            <w:shd w:val="clear" w:color="auto" w:fill="auto"/>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080" w:type="dxa"/>
            <w:gridSpan w:val="5"/>
            <w:tcBorders>
              <w:top w:val="single" w:color="auto" w:sz="4" w:space="0"/>
              <w:bottom w:val="single" w:color="auto" w:sz="4" w:space="0"/>
            </w:tcBorders>
            <w:shd w:val="clear" w:color="auto" w:fill="auto"/>
            <w:vAlign w:val="center"/>
          </w:tcPr>
          <w:p>
            <w:pPr>
              <w:widowControl/>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考场通风、工位消毒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850" w:type="dxa"/>
            <w:vMerge w:val="continue"/>
            <w:shd w:val="clear" w:color="auto" w:fill="auto"/>
          </w:tcPr>
          <w:p>
            <w:pPr>
              <w:widowControl/>
              <w:spacing w:line="360" w:lineRule="auto"/>
              <w:jc w:val="center"/>
              <w:rPr>
                <w:rFonts w:ascii="Times New Roman" w:hAnsi="Times New Roman" w:eastAsia="仿宋_GB2312"/>
                <w:kern w:val="0"/>
                <w:sz w:val="24"/>
                <w:szCs w:val="24"/>
              </w:rPr>
            </w:pPr>
          </w:p>
        </w:tc>
        <w:tc>
          <w:tcPr>
            <w:tcW w:w="1701" w:type="dxa"/>
            <w:tcBorders>
              <w:top w:val="single" w:color="auto" w:sz="4" w:space="0"/>
              <w:bottom w:val="single" w:color="auto" w:sz="4" w:space="0"/>
            </w:tcBorders>
            <w:shd w:val="clear" w:color="auto" w:fill="auto"/>
          </w:tcPr>
          <w:p>
            <w:pPr>
              <w:widowControl/>
              <w:spacing w:line="360" w:lineRule="auto"/>
              <w:jc w:val="center"/>
              <w:rPr>
                <w:rFonts w:ascii="Times New Roman" w:hAnsi="Times New Roman" w:eastAsia="仿宋_GB2312"/>
                <w:kern w:val="0"/>
                <w:sz w:val="24"/>
                <w:szCs w:val="24"/>
              </w:rPr>
            </w:pPr>
          </w:p>
        </w:tc>
        <w:tc>
          <w:tcPr>
            <w:tcW w:w="2126" w:type="dxa"/>
            <w:tcBorders>
              <w:top w:val="single" w:color="auto" w:sz="4" w:space="0"/>
              <w:bottom w:val="single" w:color="auto" w:sz="4" w:space="0"/>
            </w:tcBorders>
            <w:shd w:val="clear" w:color="auto" w:fill="auto"/>
          </w:tcPr>
          <w:p>
            <w:pPr>
              <w:widowControl/>
              <w:spacing w:line="360" w:lineRule="auto"/>
              <w:jc w:val="center"/>
              <w:rPr>
                <w:rFonts w:ascii="Times New Roman" w:hAnsi="Times New Roman" w:eastAsia="仿宋_GB2312"/>
                <w:kern w:val="0"/>
                <w:sz w:val="24"/>
                <w:szCs w:val="24"/>
              </w:rPr>
            </w:pPr>
          </w:p>
        </w:tc>
        <w:tc>
          <w:tcPr>
            <w:tcW w:w="2268" w:type="dxa"/>
            <w:tcBorders>
              <w:top w:val="single" w:color="auto" w:sz="4" w:space="0"/>
              <w:bottom w:val="single" w:color="auto" w:sz="4" w:space="0"/>
            </w:tcBorders>
            <w:shd w:val="clear" w:color="auto" w:fill="auto"/>
          </w:tcPr>
          <w:p>
            <w:pPr>
              <w:widowControl/>
              <w:spacing w:line="360" w:lineRule="auto"/>
              <w:jc w:val="center"/>
              <w:rPr>
                <w:rFonts w:ascii="Times New Roman" w:hAnsi="Times New Roman" w:eastAsia="仿宋_GB2312"/>
                <w:kern w:val="0"/>
                <w:sz w:val="24"/>
                <w:szCs w:val="24"/>
              </w:rPr>
            </w:pPr>
          </w:p>
        </w:tc>
        <w:tc>
          <w:tcPr>
            <w:tcW w:w="993" w:type="dxa"/>
            <w:tcBorders>
              <w:top w:val="single" w:color="auto" w:sz="4" w:space="0"/>
              <w:bottom w:val="single" w:color="auto" w:sz="4" w:space="0"/>
            </w:tcBorders>
            <w:shd w:val="clear" w:color="auto" w:fill="auto"/>
          </w:tcPr>
          <w:p>
            <w:pPr>
              <w:widowControl/>
              <w:spacing w:line="360" w:lineRule="auto"/>
              <w:jc w:val="center"/>
              <w:rPr>
                <w:rFonts w:ascii="Times New Roman" w:hAnsi="Times New Roman" w:eastAsia="仿宋_GB2312"/>
                <w:kern w:val="0"/>
                <w:sz w:val="24"/>
                <w:szCs w:val="24"/>
              </w:rPr>
            </w:pPr>
          </w:p>
        </w:tc>
        <w:tc>
          <w:tcPr>
            <w:tcW w:w="992" w:type="dxa"/>
            <w:tcBorders>
              <w:top w:val="single" w:color="auto" w:sz="4" w:space="0"/>
              <w:bottom w:val="single" w:color="auto" w:sz="4" w:space="0"/>
            </w:tcBorders>
            <w:shd w:val="clear" w:color="auto" w:fill="auto"/>
            <w:vAlign w:val="center"/>
          </w:tcPr>
          <w:p>
            <w:pPr>
              <w:widowControl/>
              <w:spacing w:line="360" w:lineRule="auto"/>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0" w:type="dxa"/>
            <w:gridSpan w:val="7"/>
            <w:shd w:val="clear" w:color="auto" w:fill="auto"/>
          </w:tcPr>
          <w:p>
            <w:pPr>
              <w:widowControl/>
              <w:tabs>
                <w:tab w:val="left" w:pos="4410"/>
              </w:tabs>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备注:</w:t>
            </w:r>
          </w:p>
          <w:p>
            <w:pPr>
              <w:widowControl/>
              <w:tabs>
                <w:tab w:val="left" w:pos="4410"/>
              </w:tabs>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1.</w:t>
            </w:r>
            <w:r>
              <w:rPr>
                <w:rFonts w:ascii="Times New Roman" w:hAnsi="Times New Roman" w:eastAsia="仿宋_GB2312"/>
                <w:spacing w:val="-6"/>
                <w:kern w:val="0"/>
                <w:sz w:val="24"/>
                <w:szCs w:val="24"/>
              </w:rPr>
              <w:t>学员按考试顺序分批进入考试场地，每轮考试考生3人，考评员3人，考生入场检查健康码</w:t>
            </w:r>
            <w:r>
              <w:rPr>
                <w:rFonts w:ascii="Times New Roman" w:hAnsi="Times New Roman" w:eastAsia="仿宋_GB2312"/>
                <w:kern w:val="0"/>
                <w:sz w:val="24"/>
                <w:szCs w:val="24"/>
              </w:rPr>
              <w:t>、</w:t>
            </w:r>
          </w:p>
          <w:p>
            <w:pPr>
              <w:widowControl/>
              <w:tabs>
                <w:tab w:val="left" w:pos="4410"/>
              </w:tabs>
              <w:spacing w:line="360" w:lineRule="exact"/>
              <w:ind w:firstLine="144" w:firstLineChars="60"/>
              <w:jc w:val="left"/>
              <w:rPr>
                <w:rFonts w:ascii="Times New Roman" w:hAnsi="Times New Roman" w:eastAsia="仿宋_GB2312"/>
                <w:kern w:val="0"/>
                <w:sz w:val="24"/>
                <w:szCs w:val="24"/>
              </w:rPr>
            </w:pPr>
            <w:r>
              <w:rPr>
                <w:rFonts w:ascii="Times New Roman" w:hAnsi="Times New Roman" w:eastAsia="仿宋_GB2312"/>
                <w:kern w:val="0"/>
                <w:sz w:val="24"/>
                <w:szCs w:val="24"/>
              </w:rPr>
              <w:t>测量体温，全程佩戴口罩和一次性医用外科手套;</w:t>
            </w:r>
          </w:p>
          <w:p>
            <w:pPr>
              <w:widowControl/>
              <w:tabs>
                <w:tab w:val="left" w:pos="4410"/>
              </w:tabs>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2.设专职安全人员做好防疫措施和安全保卫工作，考试期间开窗通风，保持空气流通;</w:t>
            </w:r>
          </w:p>
          <w:p>
            <w:pPr>
              <w:widowControl/>
              <w:tabs>
                <w:tab w:val="left" w:pos="4410"/>
              </w:tabs>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3.实操考核工位间隔按疫情防控要求合理配置，保持1米以上间距，使用前后及时喷洒消毒;</w:t>
            </w:r>
          </w:p>
          <w:p>
            <w:pPr>
              <w:widowControl/>
              <w:tabs>
                <w:tab w:val="left" w:pos="4410"/>
              </w:tabs>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4.每个工位设置考评员1人，每个项目考评员不少于3人，设置考评组长1人;</w:t>
            </w:r>
          </w:p>
          <w:p>
            <w:pPr>
              <w:widowControl/>
              <w:tabs>
                <w:tab w:val="left" w:pos="4410"/>
              </w:tabs>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5.严格按照时间安排通知相应考生错峰到场，考生考试结束引导考生及时离场;</w:t>
            </w:r>
          </w:p>
          <w:p>
            <w:pPr>
              <w:widowControl/>
              <w:tabs>
                <w:tab w:val="left" w:pos="4410"/>
              </w:tabs>
              <w:spacing w:line="36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6.按防疫要求当地社区备案，具体防疫安排见疫情防控实施方案。</w:t>
            </w:r>
          </w:p>
        </w:tc>
      </w:tr>
    </w:tbl>
    <w:p>
      <w:pPr>
        <w:widowControl/>
        <w:spacing w:line="580" w:lineRule="exact"/>
        <w:ind w:firstLine="640" w:firstLineChars="200"/>
        <w:jc w:val="left"/>
        <w:rPr>
          <w:rFonts w:ascii="Times New Roman" w:hAnsi="Times New Roman" w:eastAsia="仿宋_GB2312"/>
          <w:sz w:val="32"/>
          <w:szCs w:val="32"/>
        </w:rPr>
      </w:pP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考场负责人：XXX    联系电话（手机）：XXXXXXXXXXX</w:t>
      </w: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考场联系人：XXX    联系电话（手机）：XXXXXXXXXXX</w:t>
      </w:r>
    </w:p>
    <w:p>
      <w:pPr>
        <w:widowControl/>
        <w:spacing w:line="580" w:lineRule="exact"/>
        <w:ind w:firstLine="640"/>
        <w:jc w:val="left"/>
        <w:rPr>
          <w:rFonts w:ascii="Times New Roman" w:hAnsi="Times New Roman" w:eastAsia="楷体_GB2312"/>
          <w:sz w:val="32"/>
          <w:szCs w:val="32"/>
        </w:rPr>
      </w:pPr>
      <w:r>
        <w:rPr>
          <w:rFonts w:ascii="Times New Roman" w:hAnsi="Times New Roman" w:eastAsia="楷体_GB2312"/>
          <w:sz w:val="32"/>
          <w:szCs w:val="32"/>
        </w:rPr>
        <w:t>（一）考务保障</w:t>
      </w:r>
    </w:p>
    <w:p>
      <w:pPr>
        <w:widowControl/>
        <w:spacing w:line="580" w:lineRule="exact"/>
        <w:ind w:firstLine="640"/>
        <w:jc w:val="left"/>
        <w:rPr>
          <w:rFonts w:ascii="Times New Roman" w:hAnsi="Times New Roman" w:eastAsia="仿宋_GB2312"/>
          <w:sz w:val="32"/>
          <w:szCs w:val="32"/>
        </w:rPr>
      </w:pPr>
      <w:r>
        <w:rPr>
          <w:rFonts w:ascii="Times New Roman" w:hAnsi="Times New Roman" w:eastAsia="仿宋_GB2312"/>
          <w:sz w:val="32"/>
          <w:szCs w:val="32"/>
        </w:rPr>
        <w:t>1.监考人员（每个考场不得少于2名）：</w:t>
      </w:r>
    </w:p>
    <w:p>
      <w:pPr>
        <w:widowControl/>
        <w:spacing w:line="580" w:lineRule="exact"/>
        <w:ind w:firstLine="640"/>
        <w:jc w:val="left"/>
        <w:rPr>
          <w:rFonts w:ascii="Times New Roman" w:hAnsi="Times New Roman" w:eastAsia="仿宋_GB2312"/>
          <w:sz w:val="32"/>
          <w:szCs w:val="32"/>
        </w:rPr>
      </w:pPr>
      <w:r>
        <w:rPr>
          <w:rFonts w:ascii="Times New Roman" w:hAnsi="Times New Roman" w:eastAsia="仿宋_GB2312"/>
          <w:sz w:val="32"/>
          <w:szCs w:val="32"/>
        </w:rPr>
        <w:t>一考场：XXX、XXX</w:t>
      </w:r>
    </w:p>
    <w:p>
      <w:pPr>
        <w:widowControl/>
        <w:spacing w:line="580" w:lineRule="exact"/>
        <w:ind w:firstLine="640"/>
        <w:jc w:val="left"/>
        <w:rPr>
          <w:rFonts w:ascii="Times New Roman" w:hAnsi="Times New Roman" w:eastAsia="仿宋_GB2312"/>
          <w:sz w:val="32"/>
          <w:szCs w:val="32"/>
        </w:rPr>
      </w:pPr>
      <w:r>
        <w:rPr>
          <w:rFonts w:ascii="Times New Roman" w:hAnsi="Times New Roman" w:eastAsia="仿宋_GB2312"/>
          <w:sz w:val="32"/>
          <w:szCs w:val="32"/>
        </w:rPr>
        <w:t>二考场：</w:t>
      </w:r>
    </w:p>
    <w:p>
      <w:pPr>
        <w:spacing w:line="580" w:lineRule="exact"/>
        <w:ind w:firstLine="640"/>
        <w:rPr>
          <w:rFonts w:ascii="Times New Roman" w:hAnsi="Times New Roman" w:eastAsia="仿宋_GB2312"/>
          <w:sz w:val="32"/>
          <w:szCs w:val="32"/>
        </w:rPr>
      </w:pPr>
      <w:r>
        <w:rPr>
          <w:rFonts w:ascii="Times New Roman" w:hAnsi="Times New Roman" w:eastAsia="仿宋_GB2312"/>
          <w:sz w:val="32"/>
          <w:szCs w:val="32"/>
        </w:rPr>
        <w:t>…</w:t>
      </w:r>
    </w:p>
    <w:p>
      <w:pPr>
        <w:spacing w:line="580" w:lineRule="exact"/>
        <w:ind w:firstLine="640"/>
        <w:rPr>
          <w:rFonts w:ascii="Times New Roman" w:hAnsi="Times New Roman" w:eastAsia="仿宋_GB2312"/>
          <w:sz w:val="32"/>
          <w:szCs w:val="32"/>
        </w:rPr>
      </w:pPr>
      <w:r>
        <w:rPr>
          <w:rFonts w:ascii="Times New Roman" w:hAnsi="Times New Roman" w:eastAsia="仿宋_GB2312"/>
          <w:sz w:val="32"/>
          <w:szCs w:val="32"/>
        </w:rPr>
        <w:t>X考场：</w:t>
      </w: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2.考评员（每组不得少于3名）：</w:t>
      </w: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考评一组：组长XXX、成员XXX、XXX</w:t>
      </w: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考评二组：</w:t>
      </w: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w:t>
      </w: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考评X组：</w:t>
      </w: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3.统分、登分人员：</w:t>
      </w:r>
    </w:p>
    <w:p>
      <w:pPr>
        <w:widowControl/>
        <w:spacing w:line="580" w:lineRule="exact"/>
        <w:ind w:firstLine="640"/>
        <w:jc w:val="left"/>
        <w:rPr>
          <w:rFonts w:ascii="Times New Roman" w:hAnsi="Times New Roman" w:eastAsia="楷体_GB2312"/>
          <w:sz w:val="32"/>
          <w:szCs w:val="32"/>
        </w:rPr>
      </w:pPr>
      <w:r>
        <w:rPr>
          <w:rFonts w:ascii="Times New Roman" w:hAnsi="Times New Roman" w:eastAsia="楷体_GB2312"/>
          <w:sz w:val="32"/>
          <w:szCs w:val="32"/>
        </w:rPr>
        <w:t>（二）后勤保障</w:t>
      </w:r>
    </w:p>
    <w:p>
      <w:pPr>
        <w:widowControl/>
        <w:spacing w:line="580" w:lineRule="exact"/>
        <w:ind w:firstLine="608" w:firstLineChars="190"/>
        <w:jc w:val="left"/>
        <w:rPr>
          <w:rFonts w:ascii="Times New Roman" w:hAnsi="Times New Roman" w:eastAsia="仿宋_GB2312"/>
          <w:spacing w:val="-10"/>
          <w:sz w:val="32"/>
          <w:szCs w:val="32"/>
        </w:rPr>
      </w:pPr>
      <w:r>
        <w:rPr>
          <w:rFonts w:ascii="Times New Roman" w:hAnsi="Times New Roman" w:eastAsia="仿宋_GB2312"/>
          <w:sz w:val="32"/>
          <w:szCs w:val="32"/>
        </w:rPr>
        <w:t>1.</w:t>
      </w:r>
      <w:r>
        <w:rPr>
          <w:rFonts w:ascii="Times New Roman" w:hAnsi="Times New Roman" w:eastAsia="仿宋_GB2312"/>
          <w:spacing w:val="-10"/>
          <w:sz w:val="32"/>
          <w:szCs w:val="32"/>
        </w:rPr>
        <w:t>监控设备、配电供给、网络安全等技术服务人员：XXX、XXX</w:t>
      </w: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2.安保人员人数及负责人：</w:t>
      </w:r>
    </w:p>
    <w:p>
      <w:pPr>
        <w:widowControl/>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3.保洁人员人数及负责人：</w:t>
      </w:r>
    </w:p>
    <w:p>
      <w:pPr>
        <w:widowControl/>
        <w:ind w:firstLine="640" w:firstLineChars="200"/>
        <w:jc w:val="left"/>
        <w:rPr>
          <w:rFonts w:ascii="Times New Roman" w:hAnsi="Times New Roman" w:eastAsia="仿宋_GB2312"/>
          <w:sz w:val="32"/>
          <w:szCs w:val="32"/>
        </w:rPr>
      </w:pPr>
    </w:p>
    <w:p>
      <w:pPr>
        <w:rPr>
          <w:rFonts w:ascii="Times New Roman" w:hAnsi="Times New Roman" w:eastAsia="黑体"/>
          <w:color w:val="000000"/>
          <w:sz w:val="32"/>
          <w:szCs w:val="32"/>
        </w:rPr>
      </w:pPr>
      <w:r>
        <w:rPr>
          <w:rFonts w:ascii="Times New Roman" w:hAnsi="Times New Roman" w:eastAsia="黑体"/>
          <w:color w:val="000000"/>
          <w:sz w:val="32"/>
          <w:szCs w:val="32"/>
        </w:rPr>
        <w:br w:type="page"/>
      </w:r>
    </w:p>
    <w:p>
      <w:pPr>
        <w:spacing w:line="580" w:lineRule="exact"/>
        <w:rPr>
          <w:rFonts w:ascii="Times New Roman" w:hAnsi="Times New Roman" w:eastAsia="黑体"/>
          <w:color w:val="000000"/>
          <w:sz w:val="32"/>
          <w:szCs w:val="32"/>
        </w:rPr>
      </w:pPr>
      <w:r>
        <w:rPr>
          <w:rFonts w:ascii="Times New Roman" w:hAnsi="Times New Roman" w:eastAsia="黑体"/>
          <w:color w:val="000000"/>
          <w:sz w:val="32"/>
          <w:szCs w:val="32"/>
        </w:rPr>
        <w:t>附件6</w:t>
      </w:r>
    </w:p>
    <w:p>
      <w:pPr>
        <w:pStyle w:val="2"/>
        <w:rPr>
          <w:rFonts w:ascii="Times New Roman" w:hAnsi="Times New Roman"/>
        </w:rPr>
      </w:pPr>
    </w:p>
    <w:p>
      <w:pPr>
        <w:adjustRightInd w:val="0"/>
        <w:snapToGrid w:val="0"/>
        <w:spacing w:line="640" w:lineRule="exact"/>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四川省专项职业能力考核考点（场）</w:t>
      </w:r>
    </w:p>
    <w:p>
      <w:pPr>
        <w:adjustRightInd w:val="0"/>
        <w:snapToGrid w:val="0"/>
        <w:spacing w:line="640" w:lineRule="exact"/>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设置条件及要求</w:t>
      </w:r>
    </w:p>
    <w:p>
      <w:pPr>
        <w:adjustRightInd w:val="0"/>
        <w:snapToGrid w:val="0"/>
        <w:spacing w:line="576" w:lineRule="exact"/>
        <w:ind w:firstLine="640" w:firstLineChars="200"/>
        <w:rPr>
          <w:rFonts w:ascii="Times New Roman" w:hAnsi="Times New Roman" w:eastAsia="黑体"/>
          <w:bCs/>
          <w:snapToGrid w:val="0"/>
          <w:color w:val="000000"/>
          <w:kern w:val="0"/>
          <w:sz w:val="32"/>
          <w:szCs w:val="32"/>
        </w:rPr>
      </w:pPr>
    </w:p>
    <w:p>
      <w:pPr>
        <w:adjustRightInd w:val="0"/>
        <w:snapToGrid w:val="0"/>
        <w:spacing w:line="576" w:lineRule="exact"/>
        <w:ind w:firstLine="640" w:firstLineChars="200"/>
        <w:rPr>
          <w:rFonts w:ascii="Times New Roman" w:hAnsi="Times New Roman" w:eastAsia="黑体"/>
          <w:bCs/>
          <w:snapToGrid w:val="0"/>
          <w:color w:val="000000"/>
          <w:kern w:val="0"/>
          <w:sz w:val="32"/>
          <w:szCs w:val="32"/>
        </w:rPr>
      </w:pPr>
      <w:r>
        <w:rPr>
          <w:rFonts w:ascii="Times New Roman" w:hAnsi="Times New Roman" w:eastAsia="黑体"/>
          <w:bCs/>
          <w:snapToGrid w:val="0"/>
          <w:color w:val="000000"/>
          <w:kern w:val="0"/>
          <w:sz w:val="32"/>
          <w:szCs w:val="32"/>
        </w:rPr>
        <w:t>一、考点考场设置条件</w:t>
      </w:r>
    </w:p>
    <w:p>
      <w:pPr>
        <w:adjustRightInd w:val="0"/>
        <w:snapToGrid w:val="0"/>
        <w:spacing w:line="576" w:lineRule="exact"/>
        <w:ind w:firstLine="640" w:firstLineChars="200"/>
        <w:rPr>
          <w:rFonts w:ascii="Times New Roman" w:hAnsi="Times New Roman" w:eastAsia="黑体"/>
          <w:bCs/>
          <w:snapToGrid w:val="0"/>
          <w:color w:val="000000"/>
          <w:kern w:val="0"/>
          <w:sz w:val="32"/>
          <w:szCs w:val="32"/>
        </w:rPr>
      </w:pPr>
      <w:r>
        <w:rPr>
          <w:rFonts w:ascii="Times New Roman" w:hAnsi="Times New Roman" w:eastAsia="仿宋_GB2312"/>
          <w:bCs/>
          <w:snapToGrid w:val="0"/>
          <w:color w:val="000000"/>
          <w:kern w:val="0"/>
          <w:sz w:val="32"/>
          <w:szCs w:val="32"/>
        </w:rPr>
        <w:t>（一）</w:t>
      </w:r>
      <w:r>
        <w:rPr>
          <w:rFonts w:ascii="Times New Roman" w:hAnsi="Times New Roman" w:eastAsia="仿宋_GB2312"/>
          <w:snapToGrid w:val="0"/>
          <w:color w:val="000000"/>
          <w:kern w:val="0"/>
          <w:sz w:val="32"/>
          <w:szCs w:val="32"/>
        </w:rPr>
        <w:t>专项职业能力考核原则上以市（州）设考区，也可根据报考人数设多个考点，每个考点可设若干个考场（室）。考区</w:t>
      </w:r>
      <w:r>
        <w:rPr>
          <w:rFonts w:ascii="Times New Roman" w:hAnsi="Times New Roman" w:eastAsia="仿宋_GB2312"/>
          <w:snapToGrid w:val="0"/>
          <w:color w:val="000000"/>
          <w:spacing w:val="-4"/>
          <w:kern w:val="0"/>
          <w:sz w:val="32"/>
          <w:szCs w:val="32"/>
        </w:rPr>
        <w:t>原则上在本市（州）区域内按要求分片设置。根据考核场所的容量、</w:t>
      </w:r>
      <w:r>
        <w:rPr>
          <w:rFonts w:ascii="Times New Roman" w:hAnsi="Times New Roman" w:eastAsia="仿宋_GB2312"/>
          <w:snapToGrid w:val="0"/>
          <w:color w:val="000000"/>
          <w:kern w:val="0"/>
          <w:sz w:val="32"/>
          <w:szCs w:val="32"/>
        </w:rPr>
        <w:t>报考人数，每个考区在一个所在地设置多个考点。特殊情况经批准也可分片或在其他市（县、区）设考点。考区对分片设考点或在其他市、县设考点要直接进行管理和监督。</w:t>
      </w:r>
    </w:p>
    <w:p>
      <w:pPr>
        <w:adjustRightInd w:val="0"/>
        <w:snapToGrid w:val="0"/>
        <w:spacing w:line="576" w:lineRule="exact"/>
        <w:ind w:firstLine="640" w:firstLineChars="200"/>
        <w:rPr>
          <w:rFonts w:ascii="Times New Roman" w:hAnsi="Times New Roman" w:eastAsia="黑体"/>
          <w:bCs/>
          <w:snapToGrid w:val="0"/>
          <w:color w:val="000000"/>
          <w:kern w:val="0"/>
          <w:sz w:val="32"/>
          <w:szCs w:val="32"/>
        </w:rPr>
      </w:pPr>
      <w:r>
        <w:rPr>
          <w:rFonts w:ascii="Times New Roman" w:hAnsi="Times New Roman" w:eastAsia="仿宋_GB2312"/>
          <w:snapToGrid w:val="0"/>
          <w:color w:val="000000"/>
          <w:kern w:val="0"/>
          <w:sz w:val="32"/>
          <w:szCs w:val="32"/>
        </w:rPr>
        <w:t>（二）考点要设在组织力量较强，交通便利，通讯畅通，环境安静，考场内光照亮度能满足视频监控的学校。考点应配备语音广播、电子计时、通讯信息屏蔽设备、考生身份验证设备（人脸识别或身份证验证设备等），视频监控系统等。视频监控系统具有同步录音录像功能，考核过程全程监控。考点能逐步实现网络高清视频远程实时浏览、控制、录像存储，并建立和完善与省职业技能鉴定指导中心对接的考场巡查监控系统。</w:t>
      </w:r>
    </w:p>
    <w:p>
      <w:pPr>
        <w:adjustRightInd w:val="0"/>
        <w:snapToGrid w:val="0"/>
        <w:spacing w:line="576" w:lineRule="exact"/>
        <w:ind w:firstLine="640" w:firstLineChars="200"/>
        <w:rPr>
          <w:rFonts w:ascii="Times New Roman" w:hAnsi="Times New Roman" w:eastAsia="黑体"/>
          <w:bCs/>
          <w:snapToGrid w:val="0"/>
          <w:color w:val="000000"/>
          <w:kern w:val="0"/>
          <w:sz w:val="32"/>
          <w:szCs w:val="32"/>
        </w:rPr>
      </w:pPr>
      <w:r>
        <w:rPr>
          <w:rFonts w:ascii="Times New Roman" w:hAnsi="Times New Roman" w:eastAsia="仿宋_GB2312"/>
          <w:snapToGrid w:val="0"/>
          <w:color w:val="000000"/>
          <w:kern w:val="0"/>
          <w:sz w:val="32"/>
          <w:szCs w:val="32"/>
        </w:rPr>
        <w:t>（三）考点明显位置应悬挂“××××考核××考点”横幅或电子显示屏，并在醒目的地方公布考场规则、考生须知、应试人员违纪违规行为及处理、质量监督电话等；张贴考场安排表（包括：各考场的考场编号、专项职业能力项目名称、考核时间、准考证起止号等）、考场分布图、紧急疏散示意图，考场指示标志等。每个考场（室）门口醒目位置应张贴考场号、准考证起始号等重要信息。考场内应设置考生物品存放处。</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（四）考点应设置考务办公室、应急考场（室）、应试人员候考室、保密室、医务室、隔离室等，配备考核所需的工作人员证卡、纸张文具等相关设施设备。</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五）各考点应设置专门警戒线，非应试人员和工作人员未经同意一律不得进入警戒线和考场（室）。考点必须做好防火、防盗、疫情防控等安全保卫工作，并有能够处理突发事件、维护考场内外良好秩序的保障措施。</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（六）不同考核形式的分类补充要求</w:t>
      </w:r>
    </w:p>
    <w:p>
      <w:pPr>
        <w:adjustRightInd w:val="0"/>
        <w:snapToGrid w:val="0"/>
        <w:spacing w:line="576" w:lineRule="exact"/>
        <w:ind w:firstLine="640" w:firstLineChars="200"/>
        <w:rPr>
          <w:rFonts w:ascii="Times New Roman" w:hAnsi="Times New Roman" w:eastAsia="仿宋_GB2312"/>
          <w:b/>
          <w:bCs/>
          <w:snapToGrid w:val="0"/>
          <w:color w:val="000000"/>
          <w:kern w:val="0"/>
          <w:sz w:val="32"/>
          <w:szCs w:val="32"/>
        </w:rPr>
      </w:pPr>
      <w:r>
        <w:rPr>
          <w:rFonts w:ascii="Times New Roman" w:hAnsi="Times New Roman" w:eastAsia="仿宋_GB2312"/>
          <w:snapToGrid w:val="0"/>
          <w:color w:val="000000"/>
          <w:kern w:val="0"/>
          <w:sz w:val="32"/>
          <w:szCs w:val="32"/>
        </w:rPr>
        <w:t>1.</w:t>
      </w:r>
      <w:r>
        <w:rPr>
          <w:rFonts w:ascii="Times New Roman" w:hAnsi="Times New Roman" w:eastAsia="仿宋_GB2312"/>
          <w:bCs/>
          <w:snapToGrid w:val="0"/>
          <w:color w:val="000000"/>
          <w:kern w:val="0"/>
          <w:sz w:val="32"/>
          <w:szCs w:val="32"/>
        </w:rPr>
        <w:t>纸笔考核考场设置</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（1）纸笔考核考场应为标准教室，参考面积70－80</w:t>
      </w:r>
      <w:r>
        <w:rPr>
          <w:rFonts w:ascii="Times New Roman" w:hAnsi="Times New Roman" w:eastAsia="Batang"/>
          <w:snapToGrid w:val="0"/>
          <w:color w:val="000000"/>
          <w:kern w:val="0"/>
          <w:sz w:val="32"/>
          <w:szCs w:val="32"/>
        </w:rPr>
        <w:t>㎡</w:t>
      </w:r>
      <w:r>
        <w:rPr>
          <w:rFonts w:ascii="Times New Roman" w:hAnsi="Times New Roman" w:eastAsia="仿宋_GB2312"/>
          <w:snapToGrid w:val="0"/>
          <w:color w:val="000000"/>
          <w:kern w:val="0"/>
          <w:sz w:val="32"/>
          <w:szCs w:val="32"/>
        </w:rPr>
        <w:t>；</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（2）每个考场应试人员原则上不得超过30人，实行单人、单桌，摆放整齐，前后左右桌距不得低于80cm；</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（3）每张桌子左上角粘贴座位号或准考证号，一个考点内考场座位编排规则应一致。</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2.智能化机考考场设置</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（1）智能化上机考核考场应为标准信息化机房，遵循国家和地区的有关安全标准和规范而建，参考面积100－200</w:t>
      </w:r>
      <w:r>
        <w:rPr>
          <w:rFonts w:ascii="Times New Roman" w:hAnsi="Times New Roman" w:eastAsia="Batang"/>
          <w:snapToGrid w:val="0"/>
          <w:color w:val="000000"/>
          <w:kern w:val="0"/>
          <w:sz w:val="32"/>
          <w:szCs w:val="32"/>
        </w:rPr>
        <w:t>㎡</w:t>
      </w:r>
      <w:r>
        <w:rPr>
          <w:rFonts w:ascii="Times New Roman" w:hAnsi="Times New Roman" w:eastAsia="仿宋_GB2312"/>
          <w:snapToGrid w:val="0"/>
          <w:color w:val="000000"/>
          <w:kern w:val="0"/>
          <w:sz w:val="32"/>
          <w:szCs w:val="32"/>
        </w:rPr>
        <w:t>，可根据实际场地情况调整。</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2）智能化上机考核考场应配有教师用电脑1台，考生用电脑原则上不少于50台，应配备不少于应考机器数量5％的计算机作备用考核机，可根据实际情况做调整。每台考核机必须与教师机联通，所有教师机能与信息中心联通。考核机应配有还原卡或其他管理软件。教师位标准尺寸130*110cm，考生位标准尺寸为70*60cm，桌椅前后间距为50－80cm，过道间距80－100cm。同时备有语音设备1套，投影仪1台，黑（白）板1套等。</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（3）硬件装修：应配备防静电网络地板，布管布线、网线传输速率满足考核要求；装修符合消防安全标准，并张贴消防疏散图。</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3.智能化上机考核平台</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智能化上机考核平台具有易支持、易使用、易维护、高稳定、防作弊的特点，支持考中服务器异常提示，考中打字、上传相关文档、专用软件使用等答题形式，答题过程中内容实时保存，不受断网、断电等影响，实现全流程信息化管理。</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考核平台的选择上应具备以下基本要求：身份核验、屏幕监控、语音监控、视频监控，考核流程控制，实现结果上传，并要求能与四川省在线的考务系统实现数据互联互通；要求考核的监控视频、考核试卷等数据保存五年以上。同时平台还应具备相应安全性，即对试题数据、考生数据（账户、密码、身份信息及考核数据等）实现加密，确保信息不泄露；稳定性，即在网络稳定的环境下，软件操作单元的响应时间不大于5秒；支持本地备份答案及云端同步，断电断网续考；可追溯性，即数据包括考核数据以及视频数据实现自动定期备份。试卷、考核数据、视频数据需要实现局域网内单独备份并定期和云服务器实现数据同步（策略可配置）。</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4.实际操作考场设置</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（1）设置实际操作考场的考点必须符合环境保护、劳保安全和消防安全等各项要求。</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（2）考点必须设有实际操作考场、候考室、库房、评分室，根据专项职业能力考核项目需要还应设置考核准备室，并张贴相应标识。评分室参考面积30</w:t>
      </w:r>
      <w:r>
        <w:rPr>
          <w:rFonts w:ascii="Times New Roman" w:hAnsi="Times New Roman" w:eastAsia="Batang"/>
          <w:snapToGrid w:val="0"/>
          <w:color w:val="000000"/>
          <w:kern w:val="0"/>
          <w:sz w:val="32"/>
          <w:szCs w:val="32"/>
        </w:rPr>
        <w:t>㎡</w:t>
      </w:r>
      <w:r>
        <w:rPr>
          <w:rFonts w:ascii="Times New Roman" w:hAnsi="Times New Roman" w:eastAsia="仿宋_GB2312"/>
          <w:snapToGrid w:val="0"/>
          <w:color w:val="000000"/>
          <w:kern w:val="0"/>
          <w:sz w:val="32"/>
          <w:szCs w:val="32"/>
        </w:rPr>
        <w:t>，评分室应配置评分桌椅。</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（3）每个专项职业能力考核项目的实际操作工位不少于考生人数的20％，工位设置应独立，醒目处应张贴工位编号，工位之间互不干扰。</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（4）考场内设施、设备、耗材等应按《专项职业能力考核规范》和考场通知单的要求，准备相应的设施、材料、工量具，符合安全文明操作规程。</w:t>
      </w:r>
    </w:p>
    <w:p>
      <w:pPr>
        <w:adjustRightInd w:val="0"/>
        <w:snapToGrid w:val="0"/>
        <w:spacing w:line="576" w:lineRule="exact"/>
        <w:ind w:firstLine="640" w:firstLineChars="200"/>
        <w:rPr>
          <w:rFonts w:ascii="Times New Roman" w:hAnsi="Times New Roman" w:eastAsia="黑体"/>
          <w:bCs/>
          <w:snapToGrid w:val="0"/>
          <w:color w:val="000000"/>
          <w:kern w:val="0"/>
          <w:sz w:val="32"/>
          <w:szCs w:val="32"/>
        </w:rPr>
      </w:pPr>
      <w:r>
        <w:rPr>
          <w:rFonts w:ascii="Times New Roman" w:hAnsi="Times New Roman" w:eastAsia="黑体"/>
          <w:snapToGrid w:val="0"/>
          <w:color w:val="000000"/>
          <w:kern w:val="0"/>
          <w:sz w:val="32"/>
          <w:szCs w:val="32"/>
        </w:rPr>
        <w:t>二、</w:t>
      </w:r>
      <w:r>
        <w:rPr>
          <w:rFonts w:ascii="Times New Roman" w:hAnsi="Times New Roman" w:eastAsia="黑体"/>
          <w:bCs/>
          <w:snapToGrid w:val="0"/>
          <w:color w:val="000000"/>
          <w:kern w:val="0"/>
          <w:sz w:val="32"/>
          <w:szCs w:val="32"/>
        </w:rPr>
        <w:t>考点（场）人员配备要求</w:t>
      </w:r>
    </w:p>
    <w:p>
      <w:pPr>
        <w:adjustRightInd w:val="0"/>
        <w:snapToGrid w:val="0"/>
        <w:spacing w:line="576" w:lineRule="exact"/>
        <w:ind w:firstLine="640" w:firstLineChars="200"/>
        <w:rPr>
          <w:rFonts w:ascii="Times New Roman" w:hAnsi="Times New Roman" w:eastAsia="仿宋_GB2312"/>
          <w:b/>
          <w:bCs/>
          <w:snapToGrid w:val="0"/>
          <w:color w:val="000000"/>
          <w:kern w:val="0"/>
          <w:sz w:val="32"/>
          <w:szCs w:val="32"/>
        </w:rPr>
      </w:pPr>
      <w:r>
        <w:rPr>
          <w:rFonts w:ascii="Times New Roman" w:hAnsi="Times New Roman" w:eastAsia="仿宋_GB2312"/>
          <w:snapToGrid w:val="0"/>
          <w:color w:val="000000"/>
          <w:kern w:val="0"/>
          <w:sz w:val="32"/>
          <w:szCs w:val="32"/>
        </w:rPr>
        <w:t>（一）考点设主考1人，副主考1－2人，主考、副主考原</w:t>
      </w:r>
      <w:r>
        <w:rPr>
          <w:rFonts w:ascii="Times New Roman" w:hAnsi="Times New Roman" w:eastAsia="仿宋_GB2312"/>
          <w:snapToGrid w:val="0"/>
          <w:color w:val="000000"/>
          <w:spacing w:val="-4"/>
          <w:kern w:val="0"/>
          <w:sz w:val="32"/>
          <w:szCs w:val="32"/>
        </w:rPr>
        <w:t>则上由考点负责人担任，负责协调和组织考核现场各项考务工作，</w:t>
      </w:r>
      <w:r>
        <w:rPr>
          <w:rFonts w:ascii="Times New Roman" w:hAnsi="Times New Roman" w:eastAsia="仿宋_GB2312"/>
          <w:snapToGrid w:val="0"/>
          <w:color w:val="000000"/>
          <w:kern w:val="0"/>
          <w:sz w:val="32"/>
          <w:szCs w:val="32"/>
        </w:rPr>
        <w:t>是考核现场的总调度。按照考核各项规章制度，维护考核实施正常进行，处理干扰考核的行为和事故。</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（二）考点配备医疗、保卫、后勤、流动监考等工作人员，负责维护考场（室）外部秩序和协助考场（室）监考人员处理考核过程中的特殊情况，负责考核期间考场安全和服务等工作。</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（三）在标准教室采用</w:t>
      </w:r>
      <w:r>
        <w:rPr>
          <w:rFonts w:ascii="Times New Roman" w:hAnsi="Times New Roman" w:eastAsia="仿宋_GB2312"/>
          <w:bCs/>
          <w:snapToGrid w:val="0"/>
          <w:color w:val="000000"/>
          <w:kern w:val="0"/>
          <w:sz w:val="32"/>
          <w:szCs w:val="32"/>
        </w:rPr>
        <w:t>纸笔考核的考场</w:t>
      </w:r>
      <w:r>
        <w:rPr>
          <w:rFonts w:ascii="Times New Roman" w:hAnsi="Times New Roman" w:eastAsia="仿宋_GB2312"/>
          <w:snapToGrid w:val="0"/>
          <w:color w:val="000000"/>
          <w:kern w:val="0"/>
          <w:sz w:val="32"/>
          <w:szCs w:val="32"/>
        </w:rPr>
        <w:t>中监考人员与应试人员配比不低于1:15，且每个考场（室）不少于2名监考人员，监考人员应选派责任心强、工作细致、有监考经验的人员担任。监考人员队伍需相对稳定。</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kern w:val="0"/>
          <w:sz w:val="32"/>
          <w:szCs w:val="32"/>
        </w:rPr>
        <w:t>（四）实际操作考场至少配备考评人员3名，组成考评小组，设考评组长1名。考评人员的安排要根据参加考核的考生人数、考核工位数和专项职业能力考核规范所要求的比例确定，且考评人员为3人以上单数。同时配备数名流动监考工作人员维持考场秩序，协助考评人员做好其他考务工作。各级职业技能鉴定指导中心负责派遣考评人员，为保证考核的公正性，应遵循以下原则：回避制原则；考评人员不能在同一考点连续考核三次；每次考评人员轮换不得少于三分之一。</w:t>
      </w:r>
    </w:p>
    <w:p>
      <w:pPr>
        <w:adjustRightInd w:val="0"/>
        <w:snapToGrid w:val="0"/>
        <w:spacing w:line="576" w:lineRule="exact"/>
        <w:ind w:firstLine="640" w:firstLineChars="200"/>
        <w:rPr>
          <w:rFonts w:ascii="Times New Roman" w:hAnsi="Times New Roman"/>
          <w:snapToGrid w:val="0"/>
          <w:color w:val="000000"/>
          <w:kern w:val="0"/>
          <w:sz w:val="32"/>
          <w:szCs w:val="32"/>
        </w:rPr>
      </w:pPr>
      <w:r>
        <w:rPr>
          <w:rFonts w:ascii="Times New Roman" w:hAnsi="Times New Roman" w:eastAsia="仿宋_GB2312"/>
          <w:snapToGrid w:val="0"/>
          <w:color w:val="000000"/>
          <w:kern w:val="0"/>
          <w:sz w:val="32"/>
          <w:szCs w:val="32"/>
        </w:rPr>
        <w:t>（五）智能化机考考点每个考场应根据考核用计算机数量，原则上每50台机器聘请1名监考人员且每个机房不得少于2名监考人员。同时按200台机器配备1名经专业培训过的系统管理技术人员。</w:t>
      </w:r>
    </w:p>
    <w:p>
      <w:pPr>
        <w:adjustRightInd w:val="0"/>
        <w:snapToGrid w:val="0"/>
        <w:spacing w:line="576" w:lineRule="exact"/>
        <w:ind w:firstLine="640" w:firstLineChars="200"/>
        <w:rPr>
          <w:rFonts w:ascii="Times New Roman" w:hAnsi="Times New Roman" w:eastAsia="仿宋_GB2312"/>
          <w:snapToGrid w:val="0"/>
          <w:color w:val="000000"/>
          <w:kern w:val="0"/>
          <w:sz w:val="32"/>
          <w:szCs w:val="32"/>
        </w:rPr>
      </w:pPr>
    </w:p>
    <w:p>
      <w:pPr>
        <w:rPr>
          <w:rFonts w:ascii="Times New Roman" w:hAnsi="Times New Roman" w:eastAsia="黑体"/>
          <w:color w:val="000000"/>
          <w:sz w:val="32"/>
          <w:szCs w:val="32"/>
        </w:rPr>
      </w:pPr>
    </w:p>
    <w:p>
      <w:pPr>
        <w:rPr>
          <w:rFonts w:ascii="Times New Roman" w:hAnsi="Times New Roman" w:eastAsia="黑体"/>
          <w:color w:val="000000"/>
          <w:sz w:val="32"/>
          <w:szCs w:val="32"/>
        </w:rPr>
      </w:pPr>
    </w:p>
    <w:p>
      <w:pPr>
        <w:rPr>
          <w:rFonts w:ascii="Times New Roman" w:hAnsi="Times New Roman" w:eastAsia="黑体"/>
          <w:color w:val="000000"/>
          <w:sz w:val="32"/>
          <w:szCs w:val="32"/>
        </w:rPr>
      </w:pPr>
      <w:r>
        <w:rPr>
          <w:rFonts w:ascii="Times New Roman" w:hAnsi="Times New Roman" w:eastAsia="黑体"/>
          <w:color w:val="000000"/>
          <w:sz w:val="32"/>
          <w:szCs w:val="32"/>
        </w:rPr>
        <w:br w:type="page"/>
      </w:r>
    </w:p>
    <w:p>
      <w:pPr>
        <w:adjustRightInd w:val="0"/>
        <w:snapToGrid w:val="0"/>
        <w:spacing w:line="580" w:lineRule="exact"/>
        <w:rPr>
          <w:rFonts w:ascii="Times New Roman" w:hAnsi="Times New Roman" w:eastAsia="黑体"/>
          <w:color w:val="000000"/>
          <w:sz w:val="32"/>
          <w:szCs w:val="32"/>
        </w:rPr>
      </w:pPr>
      <w:r>
        <w:rPr>
          <w:rFonts w:ascii="Times New Roman" w:hAnsi="Times New Roman" w:eastAsia="黑体"/>
          <w:color w:val="000000"/>
          <w:sz w:val="32"/>
          <w:szCs w:val="32"/>
        </w:rPr>
        <w:t>附件7</w:t>
      </w:r>
    </w:p>
    <w:p>
      <w:pPr>
        <w:pStyle w:val="2"/>
        <w:rPr>
          <w:rFonts w:ascii="Times New Roman" w:hAnsi="Times New Roman"/>
        </w:rPr>
      </w:pPr>
    </w:p>
    <w:p>
      <w:pPr>
        <w:adjustRightInd w:val="0"/>
        <w:snapToGrid w:val="0"/>
        <w:spacing w:line="640" w:lineRule="exact"/>
        <w:jc w:val="center"/>
        <w:rPr>
          <w:rStyle w:val="16"/>
          <w:rFonts w:ascii="Times New Roman" w:hAnsi="Times New Roman" w:eastAsia="方正小标宋简体"/>
          <w:color w:val="000000"/>
          <w:sz w:val="44"/>
          <w:szCs w:val="44"/>
        </w:rPr>
      </w:pPr>
      <w:r>
        <w:rPr>
          <w:rStyle w:val="16"/>
          <w:rFonts w:ascii="Times New Roman" w:hAnsi="Times New Roman" w:eastAsia="方正小标宋简体"/>
          <w:color w:val="000000"/>
          <w:sz w:val="44"/>
          <w:szCs w:val="44"/>
        </w:rPr>
        <w:t>防疫公告</w:t>
      </w:r>
    </w:p>
    <w:p>
      <w:pPr>
        <w:adjustRightInd w:val="0"/>
        <w:snapToGrid w:val="0"/>
        <w:spacing w:line="576" w:lineRule="exact"/>
        <w:ind w:firstLine="720" w:firstLineChars="200"/>
        <w:rPr>
          <w:rStyle w:val="16"/>
          <w:rFonts w:ascii="Times New Roman" w:hAnsi="Times New Roman" w:eastAsia="方正小标宋简体"/>
          <w:color w:val="000000"/>
          <w:sz w:val="36"/>
          <w:szCs w:val="36"/>
        </w:rPr>
      </w:pPr>
    </w:p>
    <w:p>
      <w:pPr>
        <w:adjustRightInd w:val="0"/>
        <w:snapToGrid w:val="0"/>
        <w:spacing w:line="576" w:lineRule="exact"/>
        <w:ind w:firstLine="640" w:firstLineChars="200"/>
        <w:rPr>
          <w:rStyle w:val="16"/>
          <w:rFonts w:ascii="Times New Roman" w:hAnsi="Times New Roman" w:eastAsia="仿宋_GB2312"/>
          <w:color w:val="000000"/>
          <w:sz w:val="32"/>
          <w:szCs w:val="32"/>
        </w:rPr>
      </w:pPr>
      <w:r>
        <w:rPr>
          <w:rStyle w:val="16"/>
          <w:rFonts w:ascii="Times New Roman" w:hAnsi="Times New Roman" w:eastAsia="仿宋_GB2312"/>
          <w:color w:val="000000"/>
          <w:sz w:val="32"/>
          <w:szCs w:val="32"/>
        </w:rPr>
        <w:t>按照四川省应对新型冠状病毒肺炎疫情应急指挥部和当地相关疫情防控要求，各考点需报所在地社区街道办备案通过后方可组织实施考核。具体要求如下：</w:t>
      </w:r>
    </w:p>
    <w:p>
      <w:pPr>
        <w:adjustRightInd w:val="0"/>
        <w:snapToGrid w:val="0"/>
        <w:spacing w:line="576" w:lineRule="exact"/>
        <w:ind w:firstLine="640" w:firstLineChars="200"/>
        <w:rPr>
          <w:rStyle w:val="16"/>
          <w:rFonts w:ascii="Times New Roman" w:hAnsi="Times New Roman" w:eastAsia="黑体"/>
          <w:color w:val="000000"/>
          <w:sz w:val="32"/>
          <w:szCs w:val="32"/>
        </w:rPr>
      </w:pPr>
      <w:r>
        <w:rPr>
          <w:rStyle w:val="16"/>
          <w:rFonts w:ascii="Times New Roman" w:hAnsi="Times New Roman" w:eastAsia="黑体"/>
          <w:color w:val="000000"/>
          <w:sz w:val="32"/>
          <w:szCs w:val="32"/>
        </w:rPr>
        <w:t>一、考点防疫设施、物资的准备</w:t>
      </w:r>
    </w:p>
    <w:p>
      <w:pPr>
        <w:adjustRightInd w:val="0"/>
        <w:snapToGrid w:val="0"/>
        <w:spacing w:line="576" w:lineRule="exact"/>
        <w:ind w:firstLine="640" w:firstLineChars="200"/>
        <w:rPr>
          <w:rStyle w:val="16"/>
          <w:rFonts w:ascii="Times New Roman" w:hAnsi="Times New Roman" w:eastAsia="黑体"/>
          <w:color w:val="000000"/>
          <w:sz w:val="32"/>
          <w:szCs w:val="32"/>
        </w:rPr>
      </w:pPr>
      <w:r>
        <w:rPr>
          <w:rStyle w:val="16"/>
          <w:rFonts w:ascii="Times New Roman" w:hAnsi="Times New Roman" w:eastAsia="楷体_GB2312"/>
          <w:color w:val="000000"/>
          <w:sz w:val="32"/>
          <w:szCs w:val="32"/>
        </w:rPr>
        <w:t>（一）设置考点体温检测点。</w:t>
      </w:r>
      <w:r>
        <w:rPr>
          <w:rStyle w:val="16"/>
          <w:rFonts w:ascii="Times New Roman" w:hAnsi="Times New Roman" w:eastAsia="仿宋_GB2312"/>
          <w:color w:val="000000"/>
          <w:sz w:val="32"/>
          <w:szCs w:val="32"/>
        </w:rPr>
        <w:t>在考生和考务管理人员进入考点的入口处设置体温检测点，对所有进入人员进行体温测量。无关人员不得进入。开考前一天，考点实行封闭管理。考前进行卫生大扫除和消毒，对</w:t>
      </w:r>
      <w:r>
        <w:rPr>
          <w:rStyle w:val="16"/>
          <w:rFonts w:hint="eastAsia" w:ascii="Times New Roman" w:hAnsi="Times New Roman" w:eastAsia="仿宋_GB2312"/>
          <w:color w:val="000000"/>
          <w:sz w:val="32"/>
          <w:szCs w:val="32"/>
        </w:rPr>
        <w:t>考核</w:t>
      </w:r>
      <w:r>
        <w:rPr>
          <w:rStyle w:val="16"/>
          <w:rFonts w:ascii="Times New Roman" w:hAnsi="Times New Roman" w:eastAsia="仿宋_GB2312"/>
          <w:color w:val="000000"/>
          <w:sz w:val="32"/>
          <w:szCs w:val="32"/>
        </w:rPr>
        <w:t>场所、通道、区域、桌椅等进行清洁消毒，张贴完成标识。</w:t>
      </w:r>
      <w:r>
        <w:rPr>
          <w:rStyle w:val="16"/>
          <w:rFonts w:hint="eastAsia" w:ascii="Times New Roman" w:hAnsi="Times New Roman" w:eastAsia="仿宋_GB2312"/>
          <w:color w:val="000000"/>
          <w:sz w:val="32"/>
          <w:szCs w:val="32"/>
        </w:rPr>
        <w:t>考核</w:t>
      </w:r>
      <w:r>
        <w:rPr>
          <w:rStyle w:val="16"/>
          <w:rFonts w:ascii="Times New Roman" w:hAnsi="Times New Roman" w:eastAsia="仿宋_GB2312"/>
          <w:color w:val="000000"/>
          <w:sz w:val="32"/>
          <w:szCs w:val="32"/>
        </w:rPr>
        <w:t>结束后，用有效氯500mg/L的含氯消毒剂对考场做一次消毒。</w:t>
      </w:r>
    </w:p>
    <w:p>
      <w:pPr>
        <w:adjustRightInd w:val="0"/>
        <w:snapToGrid w:val="0"/>
        <w:spacing w:line="576" w:lineRule="exact"/>
        <w:ind w:firstLine="640" w:firstLineChars="200"/>
        <w:rPr>
          <w:rStyle w:val="16"/>
          <w:rFonts w:ascii="Times New Roman" w:hAnsi="Times New Roman" w:eastAsia="仿宋_GB2312"/>
          <w:color w:val="000000"/>
          <w:sz w:val="32"/>
          <w:szCs w:val="32"/>
        </w:rPr>
      </w:pPr>
      <w:r>
        <w:rPr>
          <w:rStyle w:val="16"/>
          <w:rFonts w:ascii="Times New Roman" w:hAnsi="Times New Roman" w:eastAsia="楷体_GB2312"/>
          <w:color w:val="000000"/>
          <w:sz w:val="32"/>
          <w:szCs w:val="32"/>
        </w:rPr>
        <w:t>（二）设置临时休息区和临时体温异常隔离观察区。</w:t>
      </w:r>
      <w:r>
        <w:rPr>
          <w:rStyle w:val="16"/>
          <w:rFonts w:ascii="Times New Roman" w:hAnsi="Times New Roman" w:eastAsia="仿宋_GB2312"/>
          <w:color w:val="000000"/>
          <w:sz w:val="32"/>
          <w:szCs w:val="32"/>
        </w:rPr>
        <w:t>设置1个隔离室，隔离室通风良好、房间相对独立，并设置专用防疫特殊通道，配备速干手消毒剂、个人防护用品等。在外围设置警戒线。体温测试异常或鉴定过程有突发状况的考生，在隔离室处置相关事宜。</w:t>
      </w:r>
    </w:p>
    <w:p>
      <w:pPr>
        <w:adjustRightInd w:val="0"/>
        <w:snapToGrid w:val="0"/>
        <w:spacing w:line="576" w:lineRule="exact"/>
        <w:ind w:firstLine="640" w:firstLineChars="200"/>
        <w:rPr>
          <w:rStyle w:val="16"/>
          <w:rFonts w:ascii="Times New Roman" w:hAnsi="Times New Roman" w:eastAsia="仿宋_GB2312"/>
          <w:color w:val="000000"/>
          <w:sz w:val="32"/>
          <w:szCs w:val="32"/>
        </w:rPr>
      </w:pPr>
      <w:r>
        <w:rPr>
          <w:rStyle w:val="16"/>
          <w:rFonts w:ascii="Times New Roman" w:hAnsi="Times New Roman" w:eastAsia="楷体_GB2312"/>
          <w:color w:val="000000"/>
          <w:sz w:val="32"/>
          <w:szCs w:val="32"/>
        </w:rPr>
        <w:t>（三）准备防疫用品。</w:t>
      </w:r>
      <w:r>
        <w:rPr>
          <w:rStyle w:val="16"/>
          <w:rFonts w:ascii="Times New Roman" w:hAnsi="Times New Roman" w:eastAsia="仿宋_GB2312"/>
          <w:color w:val="000000"/>
          <w:sz w:val="32"/>
          <w:szCs w:val="32"/>
        </w:rPr>
        <w:t>各考室配备盥洗设施、肥皂（洗手液）、消毒剂、一次性口罩、水银体温计、手持式体温检测仪、呕吐包等，设置专用废弃口罩垃圾箱。为考务管理人员配备口罩，并为考生准备一定数量的备用口罩（原则上考生自备口罩）。</w:t>
      </w:r>
    </w:p>
    <w:p>
      <w:pPr>
        <w:adjustRightInd w:val="0"/>
        <w:snapToGrid w:val="0"/>
        <w:spacing w:line="576" w:lineRule="exact"/>
        <w:ind w:firstLine="640" w:firstLineChars="200"/>
        <w:rPr>
          <w:rStyle w:val="16"/>
          <w:rFonts w:ascii="Times New Roman" w:hAnsi="Times New Roman" w:eastAsia="黑体"/>
          <w:color w:val="000000"/>
          <w:sz w:val="32"/>
          <w:szCs w:val="32"/>
        </w:rPr>
      </w:pPr>
      <w:r>
        <w:rPr>
          <w:rStyle w:val="16"/>
          <w:rFonts w:ascii="Times New Roman" w:hAnsi="Times New Roman" w:eastAsia="黑体"/>
          <w:color w:val="000000"/>
          <w:sz w:val="32"/>
          <w:szCs w:val="32"/>
        </w:rPr>
        <w:t>二、考生及考务管理人员健康监测</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（一）考生于考前通过“四川天府健康通”申领本人防疫健康码和通信大数据行程卡，并持续关注健康码状态。</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考生于考前（特别是公众假日期间）应提高防护意识、坚持做好个人防控措施和健康管理，自觉遵守省内各地防疫要求。考前14天尽量避免前往或途经疫情中、高风险地区出差、旅游，避免到人员密集区，减少参与聚集性活动，减少人员接触，公共场所和密闭场所佩戴口罩，保持公共场所“安全”社交距离。</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w:t>
      </w:r>
      <w:r>
        <w:rPr>
          <w:rStyle w:val="16"/>
          <w:rFonts w:ascii="Times New Roman" w:hAnsi="Times New Roman" w:eastAsia="仿宋_GB2312"/>
          <w:sz w:val="32"/>
          <w:szCs w:val="32"/>
        </w:rPr>
        <w:t>为避免影响考试，来自国内疫情中高风险地区的考生以及与新冠病毒肺炎确诊、疑似病例或无症状感染者有密切接触史的考生，应至少提前15天到达考点所在城市或川内其他低风险地区，按照疫情防控有关规定，自觉接受隔离观察、健康管理和核酸检测，并于考试当天提供</w:t>
      </w:r>
      <w:r>
        <w:rPr>
          <w:rFonts w:ascii="Times New Roman" w:hAnsi="Times New Roman" w:eastAsia="仿宋_GB2312"/>
          <w:color w:val="000000"/>
          <w:sz w:val="32"/>
          <w:szCs w:val="32"/>
        </w:rPr>
        <w:t>本次第一科考前48小时内核酸检测阴性报告和14天内行程监测情况，健康码为绿色、体温正常、且无咳嗽等呼吸道异常症状者可参加考试。核酸检测阴性报告以“四川天府健康通”内“核酸与抗体检测结果查询”为准。</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（四）如有以下情况考生，不得参加考核：</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1.在考前14天内有境内中、高风险地区，考前21天有国外境外旅居史，或“四川天府健康通”为“红、黄”码的人员。</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2.因有相关旅居史、密切接触史、疑似病例、复检阳性人员、无症状感染者等流行病学史处于被集中隔离或观察期的人员。</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3.仍处于新冠肺炎治疗期或出院观察期的确诊病例。</w:t>
      </w:r>
    </w:p>
    <w:p>
      <w:pPr>
        <w:adjustRightInd w:val="0"/>
        <w:snapToGrid w:val="0"/>
        <w:spacing w:line="576" w:lineRule="exact"/>
        <w:ind w:firstLine="640" w:firstLineChars="200"/>
        <w:rPr>
          <w:rFonts w:ascii="Times New Roman" w:hAnsi="Times New Roman" w:eastAsia="黑体"/>
          <w:color w:val="000000"/>
          <w:sz w:val="32"/>
          <w:szCs w:val="32"/>
        </w:rPr>
      </w:pPr>
      <w:r>
        <w:rPr>
          <w:rFonts w:ascii="Times New Roman" w:hAnsi="Times New Roman" w:eastAsia="仿宋_GB2312"/>
          <w:color w:val="000000"/>
          <w:sz w:val="32"/>
          <w:szCs w:val="32"/>
        </w:rPr>
        <w:t>（五）外省入（返）川考生，应尽早做好相关准备，并及时关注考试所在地疫情防控要求，境外或中、高风险地区入（返）川考生按我省最新防疫情防控要求管理。</w:t>
      </w:r>
    </w:p>
    <w:p>
      <w:pPr>
        <w:pStyle w:val="8"/>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（六）考生赴考时注意个人防护，提前备好口罩（一次性使用医用口罩或医用外科口罩，严禁佩戴有呼吸阀的口罩），除核验身份时按要求及时摘除口罩外，进出考场（点）、考核期间应全程佩戴口罩。</w:t>
      </w:r>
    </w:p>
    <w:p>
      <w:pPr>
        <w:pStyle w:val="8"/>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所有考务人员须完成新冠疫苗全程接种，各地在选派考务工作人员时，应提前做好健康情况摸排工作，不得选派“四川天府健康通”显示防疫健康码非绿码、曾有疫情中高风险地区旅居史以及与新冠病毒肺炎确诊、疑似病例或无症状感染者有密切接触的人员。</w:t>
      </w:r>
    </w:p>
    <w:p>
      <w:pPr>
        <w:pStyle w:val="8"/>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考务工作人员考试当天报到时应出示本人“四川天府健康通”内防疫健康码（绿码）、通信大数据行程卡和48小时内核酸检测报告（阴性）以及完成新冠疫苗接种信息，经现场测量体温正常（＜37.3℃）且无咳嗽等呼吸道异常症状者方可进入考场（点）。</w:t>
      </w:r>
    </w:p>
    <w:p>
      <w:pPr>
        <w:pStyle w:val="8"/>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（九）考前有不适症状或连续3日以上健康状况异常的人员（包括发热、乏力、咳嗽、咽痛、打喷嚏、腹泻、呕吐、黄疸、发疹、结膜充血等）不得参加考务工作。</w:t>
      </w:r>
    </w:p>
    <w:p>
      <w:pPr>
        <w:pStyle w:val="8"/>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（十）考务工作人员应自备一次性医用外科口罩或医用防护口罩，除身份确认等需摘除口罩以外，考核期间应全程佩戴。</w:t>
      </w:r>
    </w:p>
    <w:p>
      <w:pPr>
        <w:pStyle w:val="8"/>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（十一）考核过程中，考务工作人员如出现发热、咳嗽等呼吸道异常症状，应立即停止工作，并由医护人员对其健康状况进行评估后按要求采取相应措施。同时，启用备用人员接替其工作。</w:t>
      </w:r>
      <w:r>
        <w:rPr>
          <w:rFonts w:ascii="Times New Roman" w:hAnsi="Times New Roman" w:eastAsia="MS Mincho" w:cs="Times New Roman"/>
          <w:color w:val="000000"/>
          <w:sz w:val="32"/>
          <w:szCs w:val="32"/>
        </w:rPr>
        <w:t> </w:t>
      </w:r>
    </w:p>
    <w:p>
      <w:pPr>
        <w:pStyle w:val="8"/>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（十二）考务工作人员不如实报告健康状况、不配合开展卫生防疫工作等情形，造成不良后果的，根据相关法律法规追究责任。</w:t>
      </w:r>
    </w:p>
    <w:p>
      <w:pPr>
        <w:adjustRightInd w:val="0"/>
        <w:snapToGrid w:val="0"/>
        <w:spacing w:line="576" w:lineRule="exact"/>
        <w:ind w:firstLine="640" w:firstLineChars="200"/>
        <w:rPr>
          <w:rStyle w:val="16"/>
          <w:rFonts w:ascii="Times New Roman" w:hAnsi="Times New Roman" w:eastAsia="黑体"/>
          <w:color w:val="000000"/>
          <w:sz w:val="32"/>
          <w:szCs w:val="32"/>
        </w:rPr>
      </w:pPr>
      <w:r>
        <w:rPr>
          <w:rStyle w:val="16"/>
          <w:rFonts w:ascii="Times New Roman" w:hAnsi="Times New Roman" w:eastAsia="黑体"/>
          <w:color w:val="000000"/>
          <w:sz w:val="32"/>
          <w:szCs w:val="32"/>
        </w:rPr>
        <w:t>三、考核组织</w:t>
      </w:r>
    </w:p>
    <w:p>
      <w:pPr>
        <w:adjustRightInd w:val="0"/>
        <w:snapToGrid w:val="0"/>
        <w:spacing w:line="576" w:lineRule="exact"/>
        <w:ind w:firstLine="640" w:firstLineChars="200"/>
        <w:rPr>
          <w:rStyle w:val="16"/>
          <w:rFonts w:ascii="Times New Roman" w:hAnsi="Times New Roman" w:eastAsia="仿宋_GB2312"/>
          <w:color w:val="000000"/>
          <w:spacing w:val="-4"/>
          <w:sz w:val="32"/>
          <w:szCs w:val="32"/>
        </w:rPr>
      </w:pPr>
      <w:r>
        <w:rPr>
          <w:rFonts w:ascii="Times New Roman" w:hAnsi="Times New Roman" w:eastAsia="仿宋_GB2312"/>
          <w:color w:val="000000"/>
          <w:sz w:val="32"/>
          <w:szCs w:val="32"/>
        </w:rPr>
        <w:t>（一）考核前，考生应尽量提前90分钟到达考场（点）。考生进入考场（点）前，应当主动出示本人“四川天府健康通”防疫健康码“绿码”（随时更新）、“四川天府健康通”中48小时内核酸检测报告（阴性）、通信大数据行程卡，并按要求主动扫场所码，接受体温测量，经现场测量体温正常（＜37.3℃）且无咳嗽等呼吸道异常症状者方可进入考点；体温异常、呼吸道异常症状者，应退出体温检测区，适当休息后再次测量体温，仍不合格的应退出考核。</w:t>
      </w:r>
      <w:r>
        <w:rPr>
          <w:rStyle w:val="16"/>
          <w:rFonts w:ascii="Times New Roman" w:hAnsi="Times New Roman" w:eastAsia="仿宋_GB2312"/>
          <w:color w:val="000000"/>
          <w:sz w:val="32"/>
          <w:szCs w:val="32"/>
        </w:rPr>
        <w:t>如有发现考生出现咳嗽、发烧等异常状况，考点将派疫情防控小组对其进行隔离，禁止进入考场并向考点负责人汇报。如有疫情病状在征得考点负责人同意后向四川省人民政府汇报，</w:t>
      </w:r>
      <w:r>
        <w:rPr>
          <w:rStyle w:val="16"/>
          <w:rFonts w:ascii="Times New Roman" w:hAnsi="Times New Roman" w:eastAsia="仿宋_GB2312"/>
          <w:color w:val="000000"/>
          <w:spacing w:val="-4"/>
          <w:sz w:val="32"/>
          <w:szCs w:val="32"/>
        </w:rPr>
        <w:t>并及时送去医院进行核酸检测，考点疫情防控小组跟进检测结果。</w:t>
      </w:r>
    </w:p>
    <w:p>
      <w:pPr>
        <w:adjustRightInd w:val="0"/>
        <w:snapToGrid w:val="0"/>
        <w:spacing w:line="576" w:lineRule="exact"/>
        <w:ind w:firstLine="640" w:firstLineChars="200"/>
        <w:rPr>
          <w:rStyle w:val="16"/>
          <w:rFonts w:ascii="Times New Roman" w:hAnsi="Times New Roman" w:eastAsia="仿宋_GB2312"/>
          <w:color w:val="000000"/>
          <w:sz w:val="32"/>
          <w:szCs w:val="32"/>
        </w:rPr>
      </w:pPr>
      <w:r>
        <w:rPr>
          <w:rFonts w:ascii="Times New Roman" w:hAnsi="Times New Roman" w:eastAsia="仿宋_GB2312"/>
          <w:color w:val="000000"/>
          <w:sz w:val="32"/>
          <w:szCs w:val="32"/>
        </w:rPr>
        <w:t>（二）</w:t>
      </w:r>
      <w:r>
        <w:rPr>
          <w:rStyle w:val="16"/>
          <w:rFonts w:ascii="Times New Roman" w:hAnsi="Times New Roman" w:eastAsia="仿宋_GB2312"/>
          <w:color w:val="000000"/>
          <w:sz w:val="32"/>
          <w:szCs w:val="32"/>
        </w:rPr>
        <w:t>考核期间，请考生注意个人防护，对擅自摘除口罩且拒绝佩戴的考生采取驱逐出考场的应对措施。考生在考核过程中被发现或主动报告身体不适，经复测复查确有发热、咳嗽等呼吸道异常症状，应立即安排到隔离室，不再参加此次考核，配合到定点医院发热门诊就诊。</w:t>
      </w:r>
    </w:p>
    <w:p>
      <w:pPr>
        <w:adjustRightInd w:val="0"/>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（三）考核期间，考生要自觉维护考试秩序，与其他考生保持安全距离，服从现场工作人员安排。考核结束后按规定有序离场，不得在考场（点）附近逗留，确保考核结束后考生不聚集。</w:t>
      </w:r>
    </w:p>
    <w:p>
      <w:pPr>
        <w:adjustRightInd w:val="0"/>
        <w:snapToGrid w:val="0"/>
        <w:spacing w:line="576" w:lineRule="exact"/>
        <w:ind w:firstLine="420" w:firstLineChars="200"/>
        <w:rPr>
          <w:rFonts w:ascii="Times New Roman" w:hAnsi="Times New Roman"/>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sectPr>
          <w:footerReference r:id="rId5" w:type="default"/>
          <w:pgSz w:w="11906" w:h="16838"/>
          <w:pgMar w:top="2098" w:right="1474" w:bottom="1985" w:left="1588" w:header="851" w:footer="1418" w:gutter="0"/>
          <w:cols w:space="720" w:num="1"/>
          <w:docGrid w:type="lines" w:linePitch="312" w:charSpace="0"/>
        </w:sectPr>
      </w:pPr>
    </w:p>
    <w:p>
      <w:pPr>
        <w:adjustRightInd w:val="0"/>
        <w:snapToGrid w:val="0"/>
        <w:spacing w:line="576" w:lineRule="exact"/>
        <w:ind w:firstLine="420" w:firstLineChars="200"/>
        <w:rPr>
          <w:rFonts w:ascii="Times New Roman" w:hAnsi="Times New Roman" w:eastAsia="仿宋_GB2312"/>
          <w:snapToGrid w:val="0"/>
          <w:kern w:val="0"/>
        </w:rPr>
        <w:sectPr>
          <w:footerReference r:id="rId6" w:type="default"/>
          <w:pgSz w:w="11906" w:h="16838"/>
          <w:pgMar w:top="2098" w:right="1474" w:bottom="1985" w:left="1588" w:header="851" w:footer="1418" w:gutter="0"/>
          <w:cols w:space="720" w:num="1"/>
          <w:docGrid w:type="lines" w:linePitch="312" w:charSpace="0"/>
        </w:sect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adjustRightInd w:val="0"/>
        <w:snapToGrid w:val="0"/>
        <w:spacing w:line="576" w:lineRule="exact"/>
        <w:ind w:firstLine="420" w:firstLineChars="200"/>
        <w:rPr>
          <w:rFonts w:ascii="Times New Roman" w:hAnsi="Times New Roman" w:eastAsia="仿宋_GB2312"/>
          <w:snapToGrid w:val="0"/>
          <w:kern w:val="0"/>
        </w:rPr>
      </w:pPr>
    </w:p>
    <w:p>
      <w:pPr>
        <w:pStyle w:val="2"/>
      </w:pPr>
    </w:p>
    <w:p>
      <w:pPr>
        <w:adjustRightInd w:val="0"/>
        <w:snapToGrid w:val="0"/>
        <w:spacing w:line="576" w:lineRule="exact"/>
        <w:rPr>
          <w:rFonts w:ascii="Times New Roman" w:hAnsi="Times New Roman" w:eastAsia="方正仿宋简体"/>
          <w:spacing w:val="10"/>
          <w:sz w:val="32"/>
          <w:szCs w:val="32"/>
        </w:rPr>
      </w:pPr>
      <w:r>
        <w:rPr>
          <w:rFonts w:ascii="Times New Roman" w:hAnsi="Times New Roman"/>
        </w:rPr>
        <w:pict>
          <v:shape id="直接箭头连接符 8" o:spid="_x0000_s1030" o:spt="32" type="#_x0000_t32" style="position:absolute;left:0pt;margin-left:0.3pt;margin-top:28.7pt;height:0pt;width:442.2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">
            <v:path arrowok="t"/>
            <v:fill on="f" focussize="0,0"/>
            <v:stroke/>
            <v:imagedata o:title=""/>
            <o:lock v:ext="edit"/>
          </v:shape>
        </w:pict>
      </w:r>
      <w:r>
        <w:rPr>
          <w:rFonts w:ascii="Times New Roman" w:hAnsi="Times New Roman" w:eastAsia="黑体"/>
          <w:spacing w:val="10"/>
          <w:sz w:val="32"/>
          <w:szCs w:val="32"/>
        </w:rPr>
        <w:t>信息公开选项：</w:t>
      </w:r>
      <w:r>
        <w:rPr>
          <w:rFonts w:ascii="Times New Roman" w:hAnsi="Times New Roman" w:eastAsia="仿宋_GB2312"/>
          <w:spacing w:val="10"/>
          <w:sz w:val="32"/>
          <w:szCs w:val="32"/>
        </w:rPr>
        <w:t>主动公开</w:t>
      </w:r>
    </w:p>
    <w:p>
      <w:pPr>
        <w:adjustRightInd w:val="0"/>
        <w:snapToGrid w:val="0"/>
        <w:spacing w:line="576" w:lineRule="exact"/>
        <w:ind w:left="210" w:leftChars="100"/>
        <w:jc w:val="left"/>
        <w:rPr>
          <w:rFonts w:ascii="Times New Roman" w:hAnsi="Times New Roman"/>
        </w:rPr>
      </w:pPr>
      <w:r>
        <w:rPr>
          <w:rFonts w:ascii="Times New Roman" w:hAnsi="Times New Roman"/>
        </w:rPr>
        <w:pict>
          <v:shape id="直接箭头连接符 6" o:spid="_x0000_s1028" o:spt="32" type="#_x0000_t32" style="position:absolute;left:0pt;margin-left:1.05pt;margin-top:29.2pt;height:0pt;width:442.2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">
            <v:path arrowok="t"/>
            <v:fill on="f" focussize="0,0"/>
            <v:stroke/>
            <v:imagedata o:title=""/>
            <o:lock v:ext="edit"/>
          </v:shape>
        </w:pict>
      </w:r>
      <w:r>
        <w:rPr>
          <w:rFonts w:ascii="Times New Roman" w:hAnsi="Times New Roman" w:eastAsia="仿宋_GB2312"/>
          <w:spacing w:val="10"/>
          <w:sz w:val="28"/>
          <w:szCs w:val="28"/>
        </w:rPr>
        <w:t>四川省职业技能鉴定指导中心          2022年3月25日印发</w:t>
      </w:r>
    </w:p>
    <w:sectPr>
      <w:footerReference r:id="rId7" w:type="default"/>
      <w:footerReference r:id="rId8" w:type="even"/>
      <w:pgSz w:w="11906" w:h="16838"/>
      <w:pgMar w:top="2098" w:right="1474" w:bottom="1985" w:left="1588" w:header="851" w:footer="141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sdt>
      <w:sdtPr>
        <w:id w:val="-1605096792"/>
        <w:docPartObj>
          <w:docPartGallery w:val="AutoText"/>
        </w:docPartObj>
      </w:sdtPr>
      <w:sdtEndPr>
        <w:rPr>
          <w:rFonts w:ascii="宋体" w:hAnsi="宋体"/>
          <w:sz w:val="28"/>
          <w:szCs w:val="28"/>
        </w:rPr>
      </w:sdtEndPr>
      <w:sdtContent>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sdtContent>
    </w:sdt>
    <w:r>
      <w:rPr>
        <w:rFonts w:hint="eastAsia" w:ascii="宋体" w:hAnsi="宋体"/>
        <w:sz w:val="28"/>
        <w:szCs w:val="28"/>
      </w:rPr>
      <w:t xml:space="preserve">－ </w:t>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sdt>
      <w:sdtPr>
        <w:id w:val="292882210"/>
        <w:docPartObj>
          <w:docPartGallery w:val="AutoText"/>
        </w:docPartObj>
      </w:sdtPr>
      <w:sdtEndPr>
        <w:rPr>
          <w:rFonts w:ascii="宋体" w:hAnsi="宋体"/>
          <w:sz w:val="28"/>
          <w:szCs w:val="28"/>
        </w:rPr>
      </w:sdtEndPr>
      <w:sdtContent>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sdtContent>
    </w:sdt>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sz w:val="28"/>
      </w:rPr>
      <w:pict>
        <v:shape id="Text Box 2" o:spid="_x0000_s2049" o:spt="202" type="#_x0000_t202" style="position:absolute;left:0pt;margin-top:0pt;height:18.15pt;width:56.05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jAqAIAAKY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">
          <v:path/>
          <v:fill on="f" focussize="0,0"/>
          <v:stroke on="f" joinstyle="miter"/>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wYjdhZjAxNzZmYzU0Yzc3MDJmM2I2Y2RjMjFjMTMifQ=="/>
  </w:docVars>
  <w:rsids>
    <w:rsidRoot w:val="00575D2E"/>
    <w:rsid w:val="000244F2"/>
    <w:rsid w:val="000319F1"/>
    <w:rsid w:val="00041F44"/>
    <w:rsid w:val="00042458"/>
    <w:rsid w:val="0004326D"/>
    <w:rsid w:val="00044E83"/>
    <w:rsid w:val="000614D9"/>
    <w:rsid w:val="0008776C"/>
    <w:rsid w:val="000973C5"/>
    <w:rsid w:val="000E7FCC"/>
    <w:rsid w:val="000F65B2"/>
    <w:rsid w:val="00111943"/>
    <w:rsid w:val="001171FF"/>
    <w:rsid w:val="001371D8"/>
    <w:rsid w:val="001373BB"/>
    <w:rsid w:val="00156E2F"/>
    <w:rsid w:val="00193BF3"/>
    <w:rsid w:val="001B3A3C"/>
    <w:rsid w:val="001B58DC"/>
    <w:rsid w:val="001B6426"/>
    <w:rsid w:val="001B7B00"/>
    <w:rsid w:val="001C7B5D"/>
    <w:rsid w:val="001D62B6"/>
    <w:rsid w:val="001E3812"/>
    <w:rsid w:val="001F4D96"/>
    <w:rsid w:val="001F7556"/>
    <w:rsid w:val="002030A4"/>
    <w:rsid w:val="002040A0"/>
    <w:rsid w:val="00207500"/>
    <w:rsid w:val="00246C8C"/>
    <w:rsid w:val="00251226"/>
    <w:rsid w:val="00263E6F"/>
    <w:rsid w:val="00286EF4"/>
    <w:rsid w:val="002A1DF1"/>
    <w:rsid w:val="002B0BD6"/>
    <w:rsid w:val="002B418A"/>
    <w:rsid w:val="002B583D"/>
    <w:rsid w:val="002C2FB7"/>
    <w:rsid w:val="002E1DE0"/>
    <w:rsid w:val="002E24C4"/>
    <w:rsid w:val="002E619B"/>
    <w:rsid w:val="002F0010"/>
    <w:rsid w:val="002F776C"/>
    <w:rsid w:val="003001F2"/>
    <w:rsid w:val="00310063"/>
    <w:rsid w:val="00312EFF"/>
    <w:rsid w:val="003177C2"/>
    <w:rsid w:val="00322564"/>
    <w:rsid w:val="00325A4C"/>
    <w:rsid w:val="00330296"/>
    <w:rsid w:val="003315AC"/>
    <w:rsid w:val="00336CAB"/>
    <w:rsid w:val="003376B4"/>
    <w:rsid w:val="003C72B1"/>
    <w:rsid w:val="003E032A"/>
    <w:rsid w:val="00433040"/>
    <w:rsid w:val="00437B4B"/>
    <w:rsid w:val="0045511B"/>
    <w:rsid w:val="00462A61"/>
    <w:rsid w:val="00465D0F"/>
    <w:rsid w:val="004733D7"/>
    <w:rsid w:val="004C04AA"/>
    <w:rsid w:val="004F12A8"/>
    <w:rsid w:val="004F3B4C"/>
    <w:rsid w:val="004F415A"/>
    <w:rsid w:val="00530050"/>
    <w:rsid w:val="005303FD"/>
    <w:rsid w:val="00567E5F"/>
    <w:rsid w:val="005735F6"/>
    <w:rsid w:val="00575D2E"/>
    <w:rsid w:val="00595032"/>
    <w:rsid w:val="005C715E"/>
    <w:rsid w:val="005D4B19"/>
    <w:rsid w:val="005E44EC"/>
    <w:rsid w:val="005E5179"/>
    <w:rsid w:val="005F21B3"/>
    <w:rsid w:val="00651160"/>
    <w:rsid w:val="00662B18"/>
    <w:rsid w:val="00670414"/>
    <w:rsid w:val="006820E9"/>
    <w:rsid w:val="00682DBC"/>
    <w:rsid w:val="0068705B"/>
    <w:rsid w:val="00687EC4"/>
    <w:rsid w:val="00695438"/>
    <w:rsid w:val="006C4FE8"/>
    <w:rsid w:val="006D5A9C"/>
    <w:rsid w:val="006F0F8D"/>
    <w:rsid w:val="00721635"/>
    <w:rsid w:val="00730EC7"/>
    <w:rsid w:val="00732710"/>
    <w:rsid w:val="00732BA5"/>
    <w:rsid w:val="00767F79"/>
    <w:rsid w:val="00793036"/>
    <w:rsid w:val="007B5037"/>
    <w:rsid w:val="007D4565"/>
    <w:rsid w:val="007E0E41"/>
    <w:rsid w:val="00817CAE"/>
    <w:rsid w:val="008247B5"/>
    <w:rsid w:val="0082719E"/>
    <w:rsid w:val="0083186A"/>
    <w:rsid w:val="00831926"/>
    <w:rsid w:val="00857852"/>
    <w:rsid w:val="00857922"/>
    <w:rsid w:val="00887C39"/>
    <w:rsid w:val="008E0591"/>
    <w:rsid w:val="008E0A24"/>
    <w:rsid w:val="008E0CE1"/>
    <w:rsid w:val="009013A2"/>
    <w:rsid w:val="0098077E"/>
    <w:rsid w:val="00991FBA"/>
    <w:rsid w:val="009F0717"/>
    <w:rsid w:val="009F3DF4"/>
    <w:rsid w:val="009F6B31"/>
    <w:rsid w:val="00A1670E"/>
    <w:rsid w:val="00A22DDB"/>
    <w:rsid w:val="00A36F1D"/>
    <w:rsid w:val="00A40B84"/>
    <w:rsid w:val="00A72006"/>
    <w:rsid w:val="00A74046"/>
    <w:rsid w:val="00A80A64"/>
    <w:rsid w:val="00A82075"/>
    <w:rsid w:val="00A848BA"/>
    <w:rsid w:val="00A87628"/>
    <w:rsid w:val="00A92505"/>
    <w:rsid w:val="00AB3196"/>
    <w:rsid w:val="00AC667A"/>
    <w:rsid w:val="00AD05C1"/>
    <w:rsid w:val="00AD73EF"/>
    <w:rsid w:val="00AE5068"/>
    <w:rsid w:val="00B03914"/>
    <w:rsid w:val="00B107AC"/>
    <w:rsid w:val="00B17E06"/>
    <w:rsid w:val="00B24D94"/>
    <w:rsid w:val="00B31B4D"/>
    <w:rsid w:val="00B55C8F"/>
    <w:rsid w:val="00B74980"/>
    <w:rsid w:val="00B96A76"/>
    <w:rsid w:val="00BA540F"/>
    <w:rsid w:val="00BB11FB"/>
    <w:rsid w:val="00BB4345"/>
    <w:rsid w:val="00BC43B7"/>
    <w:rsid w:val="00BD1078"/>
    <w:rsid w:val="00BE2DA3"/>
    <w:rsid w:val="00BF2392"/>
    <w:rsid w:val="00C00137"/>
    <w:rsid w:val="00C014AB"/>
    <w:rsid w:val="00C01D8C"/>
    <w:rsid w:val="00C12A5E"/>
    <w:rsid w:val="00C17196"/>
    <w:rsid w:val="00C211B7"/>
    <w:rsid w:val="00C32D7A"/>
    <w:rsid w:val="00C33274"/>
    <w:rsid w:val="00C420AD"/>
    <w:rsid w:val="00C44DCA"/>
    <w:rsid w:val="00C5221B"/>
    <w:rsid w:val="00C711E3"/>
    <w:rsid w:val="00C718EE"/>
    <w:rsid w:val="00C7674D"/>
    <w:rsid w:val="00C90693"/>
    <w:rsid w:val="00C92D7E"/>
    <w:rsid w:val="00C96CE0"/>
    <w:rsid w:val="00CA1710"/>
    <w:rsid w:val="00D16E19"/>
    <w:rsid w:val="00D34624"/>
    <w:rsid w:val="00D5798F"/>
    <w:rsid w:val="00D634F3"/>
    <w:rsid w:val="00D757C6"/>
    <w:rsid w:val="00D86BEC"/>
    <w:rsid w:val="00D92126"/>
    <w:rsid w:val="00D94FE7"/>
    <w:rsid w:val="00D960C7"/>
    <w:rsid w:val="00DA2F95"/>
    <w:rsid w:val="00DB7532"/>
    <w:rsid w:val="00DE5F29"/>
    <w:rsid w:val="00E25A3E"/>
    <w:rsid w:val="00E36851"/>
    <w:rsid w:val="00E4436E"/>
    <w:rsid w:val="00E63777"/>
    <w:rsid w:val="00E709D7"/>
    <w:rsid w:val="00E768BD"/>
    <w:rsid w:val="00E916A8"/>
    <w:rsid w:val="00E93A20"/>
    <w:rsid w:val="00E97BC2"/>
    <w:rsid w:val="00EA0969"/>
    <w:rsid w:val="00EA0B4D"/>
    <w:rsid w:val="00EB23E8"/>
    <w:rsid w:val="00EB3DAA"/>
    <w:rsid w:val="00EC062B"/>
    <w:rsid w:val="00EC7B3E"/>
    <w:rsid w:val="00EE2B38"/>
    <w:rsid w:val="00EE2EAF"/>
    <w:rsid w:val="00F001EE"/>
    <w:rsid w:val="00F0550C"/>
    <w:rsid w:val="00F36E59"/>
    <w:rsid w:val="00F47052"/>
    <w:rsid w:val="00F64237"/>
    <w:rsid w:val="00F64F4E"/>
    <w:rsid w:val="00F66B7E"/>
    <w:rsid w:val="00F70F0A"/>
    <w:rsid w:val="00F81CB9"/>
    <w:rsid w:val="00F9496A"/>
    <w:rsid w:val="00FA5DEE"/>
    <w:rsid w:val="00FB0CB6"/>
    <w:rsid w:val="00FB529F"/>
    <w:rsid w:val="00FB5E6A"/>
    <w:rsid w:val="00FD2633"/>
    <w:rsid w:val="00FD5B79"/>
    <w:rsid w:val="00FD5DE7"/>
    <w:rsid w:val="00FD6D85"/>
    <w:rsid w:val="17463BEB"/>
    <w:rsid w:val="2BEE72D8"/>
    <w:rsid w:val="2CA551BC"/>
    <w:rsid w:val="377D6D5D"/>
    <w:rsid w:val="37A81463"/>
    <w:rsid w:val="495B5F93"/>
    <w:rsid w:val="4C2C33BD"/>
    <w:rsid w:val="4E0646EC"/>
    <w:rsid w:val="5AA12847"/>
    <w:rsid w:val="61BD4025"/>
    <w:rsid w:val="68F63275"/>
    <w:rsid w:val="6A354EF8"/>
    <w:rsid w:val="6EEB4071"/>
    <w:rsid w:val="78264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1"/>
        <o:r id="V:Rule2" type="connector" idref="#直接箭头连接符 6"/>
        <o:r id="V:Rule3"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8"/>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0"/>
    <w:pPr>
      <w:spacing w:line="580" w:lineRule="exact"/>
      <w:jc w:val="center"/>
    </w:pPr>
    <w:rPr>
      <w:rFonts w:ascii="Times New Roman" w:hAnsi="Times New Roman" w:eastAsia="黑体"/>
      <w:sz w:val="32"/>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nhideWhenUsed/>
    <w:qFormat/>
    <w:uiPriority w:val="99"/>
    <w:rPr>
      <w:color w:val="0000FF"/>
      <w:u w:val="single"/>
    </w:rPr>
  </w:style>
  <w:style w:type="character" w:customStyle="1" w:styleId="13">
    <w:name w:val="页脚 字符"/>
    <w:link w:val="5"/>
    <w:qFormat/>
    <w:uiPriority w:val="99"/>
    <w:rPr>
      <w:sz w:val="18"/>
      <w:szCs w:val="18"/>
    </w:rPr>
  </w:style>
  <w:style w:type="character" w:customStyle="1" w:styleId="14">
    <w:name w:val="页眉 字符"/>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NormalCharacter"/>
    <w:semiHidden/>
    <w:qFormat/>
    <w:uiPriority w:val="0"/>
  </w:style>
  <w:style w:type="character" w:customStyle="1" w:styleId="17">
    <w:name w:val="不明显强调1"/>
    <w:qFormat/>
    <w:uiPriority w:val="19"/>
    <w:rPr>
      <w:i/>
      <w:iCs/>
      <w:color w:val="7F7F7F"/>
    </w:rPr>
  </w:style>
  <w:style w:type="character" w:customStyle="1" w:styleId="18">
    <w:name w:val="批注框文本 字符"/>
    <w:basedOn w:val="11"/>
    <w:link w:val="4"/>
    <w:semiHidden/>
    <w:qFormat/>
    <w:uiPriority w:val="99"/>
    <w:rPr>
      <w:kern w:val="2"/>
      <w:sz w:val="18"/>
      <w:szCs w:val="18"/>
    </w:rPr>
  </w:style>
  <w:style w:type="character" w:customStyle="1" w:styleId="19">
    <w:name w:val="副标题 字符"/>
    <w:basedOn w:val="11"/>
    <w:link w:val="7"/>
    <w:qFormat/>
    <w:uiPriority w:val="0"/>
    <w:rPr>
      <w:rFonts w:eastAsia="黑体"/>
      <w:kern w:val="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30"/>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476B3-505C-4CD0-949F-B9D285E4122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13993</Words>
  <Characters>14925</Characters>
  <Lines>119</Lines>
  <Paragraphs>33</Paragraphs>
  <TotalTime>79</TotalTime>
  <ScaleCrop>false</ScaleCrop>
  <LinksUpToDate>false</LinksUpToDate>
  <CharactersWithSpaces>14997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2022-04-06T02:22:00Z</dcterms:created>
  <dc:creator>Windows User</dc:creator>
  <cp:lastModifiedBy>沐笙</cp:lastModifiedBy>
  <cp:lastPrinted>2022-04-06T08:31:00Z</cp:lastPrinted>
  <dcterms:modified xsi:type="dcterms:W3CDTF">2022-06-13T07:14:16Z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37B81FEB17FF4CBD8129064F16D7FFF6</vt:lpwstr>
  </property>
</Properties>
</file>