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1000" w:lineRule="exact"/>
        <w:ind w:firstLine="0"/>
        <w:jc w:val="distribute"/>
        <w:rPr>
          <w:rFonts w:eastAsia="方正小标宋简体"/>
          <w:color w:val="FF3300"/>
          <w:w w:val="80"/>
          <w:sz w:val="84"/>
          <w:szCs w:val="84"/>
        </w:rPr>
      </w:pPr>
      <w:r>
        <w:rPr>
          <w:rFonts w:eastAsia="方正小标宋简体"/>
          <w:color w:val="FF3300"/>
          <w:w w:val="80"/>
          <w:sz w:val="84"/>
          <w:szCs w:val="84"/>
        </w:rPr>
        <w:t>四川省人力资源和社会保障厅</w:t>
      </w:r>
    </w:p>
    <w:p>
      <w:pPr>
        <w:adjustRightInd w:val="0"/>
        <w:snapToGrid w:val="0"/>
        <w:spacing w:line="280" w:lineRule="exact"/>
        <w:jc w:val="right"/>
        <w:rPr>
          <w:rFonts w:eastAsia="方正仿宋简体"/>
          <w:bCs/>
          <w:szCs w:val="36"/>
        </w:rPr>
      </w:pPr>
      <w:r>
        <w:pict>
          <v:line id="Line 3" o:spid="_x0000_s1026" o:spt="20" style="position:absolute;left:0pt;margin-left:0pt;margin-top:9.1pt;height:0pt;width:442.2pt;mso-position-horizontal-relative:margin;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">
            <v:path arrowok="t"/>
            <v:fill focussize="0,0"/>
            <v:stroke weight="4.5pt" color="#FF3300" linestyle="thickThin"/>
            <v:imagedata o:title=""/>
            <o:lock v:ext="edit"/>
          </v:line>
        </w:pict>
      </w:r>
    </w:p>
    <w:p>
      <w:pPr>
        <w:wordWrap w:val="0"/>
        <w:adjustRightInd w:val="0"/>
        <w:snapToGrid w:val="0"/>
        <w:spacing w:line="640" w:lineRule="exact"/>
        <w:jc w:val="right"/>
        <w:rPr>
          <w:szCs w:val="32"/>
        </w:rPr>
      </w:pPr>
      <w:r>
        <w:rPr>
          <w:szCs w:val="32"/>
        </w:rPr>
        <w:t>川人社函〔2022〕40号</w:t>
      </w:r>
    </w:p>
    <w:p>
      <w:pPr>
        <w:wordWrap w:val="0"/>
        <w:adjustRightInd w:val="0"/>
        <w:snapToGrid w:val="0"/>
        <w:spacing w:line="640" w:lineRule="exact"/>
        <w:jc w:val="right"/>
        <w:rPr>
          <w:szCs w:val="32"/>
        </w:rPr>
      </w:pPr>
    </w:p>
    <w:p>
      <w:pPr>
        <w:adjustRightInd w:val="0"/>
        <w:snapToGrid w:val="0"/>
        <w:spacing w:line="640" w:lineRule="exact"/>
        <w:ind w:firstLine="0"/>
        <w:jc w:val="center"/>
        <w:rPr>
          <w:rFonts w:eastAsia="方正小标宋_GBK"/>
          <w:sz w:val="44"/>
          <w:szCs w:val="44"/>
        </w:rPr>
      </w:pPr>
      <w:r>
        <w:rPr>
          <w:rFonts w:eastAsia="方正小标宋_GBK"/>
          <w:sz w:val="44"/>
          <w:szCs w:val="44"/>
        </w:rPr>
        <w:t>四川省人力资源和社会保障厅</w:t>
      </w:r>
    </w:p>
    <w:p>
      <w:pPr>
        <w:adjustRightInd w:val="0"/>
        <w:snapToGrid w:val="0"/>
        <w:spacing w:line="640" w:lineRule="exact"/>
        <w:ind w:firstLine="0"/>
        <w:jc w:val="center"/>
        <w:rPr>
          <w:rFonts w:eastAsia="方正小标宋简体"/>
          <w:sz w:val="44"/>
          <w:szCs w:val="44"/>
        </w:rPr>
      </w:pPr>
      <w:r>
        <w:rPr>
          <w:rFonts w:eastAsia="方正小标宋简体"/>
          <w:spacing w:val="-18"/>
          <w:sz w:val="44"/>
          <w:szCs w:val="44"/>
        </w:rPr>
        <w:t>关于贯彻落实《国家职业资格目录（2021年版）》</w:t>
      </w:r>
      <w:r>
        <w:rPr>
          <w:rFonts w:eastAsia="方正小标宋简体"/>
          <w:sz w:val="44"/>
          <w:szCs w:val="44"/>
        </w:rPr>
        <w:t>有关工作的通知</w:t>
      </w:r>
    </w:p>
    <w:p>
      <w:pPr>
        <w:adjustRightInd w:val="0"/>
        <w:snapToGrid w:val="0"/>
        <w:spacing w:line="576" w:lineRule="exact"/>
        <w:ind w:firstLine="880" w:firstLineChars="200"/>
        <w:rPr>
          <w:rFonts w:eastAsia="方正小标宋简体"/>
          <w:sz w:val="44"/>
          <w:szCs w:val="44"/>
        </w:rPr>
      </w:pPr>
    </w:p>
    <w:p>
      <w:pPr>
        <w:adjustRightInd w:val="0"/>
        <w:snapToGrid w:val="0"/>
        <w:spacing w:line="576" w:lineRule="exact"/>
        <w:ind w:firstLine="0"/>
        <w:rPr>
          <w:szCs w:val="32"/>
        </w:rPr>
      </w:pPr>
      <w:r>
        <w:rPr>
          <w:szCs w:val="32"/>
        </w:rPr>
        <w:t>各市（州）人力资源和社会保障局，有关单位：</w:t>
      </w:r>
    </w:p>
    <w:p>
      <w:pPr>
        <w:adjustRightInd w:val="0"/>
        <w:snapToGrid w:val="0"/>
        <w:spacing w:line="576" w:lineRule="exact"/>
        <w:ind w:firstLine="640" w:firstLineChars="200"/>
        <w:rPr>
          <w:szCs w:val="32"/>
        </w:rPr>
      </w:pPr>
      <w:r>
        <w:rPr>
          <w:szCs w:val="32"/>
        </w:rPr>
        <w:t>根据国务院推进简政放权、放管结合、优化服务改革要求，</w:t>
      </w:r>
      <w:r>
        <w:rPr>
          <w:spacing w:val="-6"/>
          <w:szCs w:val="32"/>
        </w:rPr>
        <w:t>人力资源社会保障部会同国务院有关部门对《国家职业资格目录》</w:t>
      </w:r>
      <w:r>
        <w:rPr>
          <w:szCs w:val="32"/>
        </w:rPr>
        <w:t>进行优化调整，于2021年11月公布了《国家职业资格目录（2021年版）》。现根据我省实际提出如下意见，请一并贯彻执行。</w:t>
      </w:r>
    </w:p>
    <w:p>
      <w:pPr>
        <w:adjustRightInd w:val="0"/>
        <w:snapToGrid w:val="0"/>
        <w:spacing w:line="576" w:lineRule="exact"/>
        <w:ind w:firstLine="640" w:firstLineChars="200"/>
        <w:rPr>
          <w:rFonts w:eastAsia="黑体"/>
          <w:szCs w:val="32"/>
        </w:rPr>
      </w:pPr>
      <w:r>
        <w:rPr>
          <w:rFonts w:eastAsia="黑体"/>
          <w:szCs w:val="32"/>
        </w:rPr>
        <w:t>一、高度重视，确保政策落实到位</w:t>
      </w:r>
    </w:p>
    <w:p>
      <w:pPr>
        <w:adjustRightInd w:val="0"/>
        <w:snapToGrid w:val="0"/>
        <w:spacing w:line="576" w:lineRule="exact"/>
        <w:ind w:firstLine="640" w:firstLineChars="200"/>
        <w:rPr>
          <w:szCs w:val="32"/>
        </w:rPr>
      </w:pPr>
      <w:r>
        <w:rPr>
          <w:szCs w:val="32"/>
        </w:rPr>
        <w:t>各市（州）人社部门要提高政治站位，深刻理解技能人才评价制度改革的重要意义，坚决贯彻执行，积极做好政策宣传解释工作，确保政策落实到位，各项工作平稳过渡。</w:t>
      </w:r>
    </w:p>
    <w:p>
      <w:pPr>
        <w:adjustRightInd w:val="0"/>
        <w:snapToGrid w:val="0"/>
        <w:spacing w:line="576" w:lineRule="exact"/>
        <w:ind w:firstLine="640" w:firstLineChars="200"/>
        <w:rPr>
          <w:rFonts w:eastAsia="黑体"/>
          <w:szCs w:val="32"/>
        </w:rPr>
      </w:pPr>
      <w:r>
        <w:rPr>
          <w:rFonts w:eastAsia="黑体"/>
          <w:szCs w:val="32"/>
        </w:rPr>
        <w:t>二、周密安排，妥善组织收尾工作</w:t>
      </w:r>
    </w:p>
    <w:p>
      <w:pPr>
        <w:adjustRightInd w:val="0"/>
        <w:snapToGrid w:val="0"/>
        <w:spacing w:line="576" w:lineRule="exact"/>
        <w:ind w:firstLine="640" w:firstLineChars="200"/>
        <w:rPr>
          <w:szCs w:val="32"/>
        </w:rPr>
      </w:pPr>
      <w:r>
        <w:rPr>
          <w:szCs w:val="32"/>
        </w:rPr>
        <w:t>按照《国家职业资格目录（2021年版）》，焊工和保安员职业资格鉴定不再由人力资源社会保障部门负责实施。各市（州）人社部门要周密安排，妥善做好相关的收尾鉴定工作。</w:t>
      </w:r>
    </w:p>
    <w:p>
      <w:pPr>
        <w:adjustRightInd w:val="0"/>
        <w:snapToGrid w:val="0"/>
        <w:spacing w:line="600" w:lineRule="exact"/>
        <w:ind w:firstLine="640" w:firstLineChars="200"/>
        <w:rPr>
          <w:rFonts w:eastAsia="楷体_GB2312"/>
          <w:szCs w:val="32"/>
        </w:rPr>
      </w:pPr>
      <w:r>
        <w:rPr>
          <w:rFonts w:eastAsia="楷体_GB2312"/>
          <w:szCs w:val="32"/>
        </w:rPr>
        <w:t>（一）有序组织收尾鉴定</w:t>
      </w:r>
    </w:p>
    <w:p>
      <w:pPr>
        <w:adjustRightInd w:val="0"/>
        <w:snapToGrid w:val="0"/>
        <w:spacing w:line="576" w:lineRule="exact"/>
        <w:ind w:firstLine="640" w:firstLineChars="200"/>
        <w:rPr>
          <w:color w:val="000000"/>
          <w:szCs w:val="32"/>
          <w:shd w:val="clear" w:color="auto" w:fill="FFFFFF"/>
        </w:rPr>
      </w:pPr>
      <w:r>
        <w:rPr>
          <w:szCs w:val="32"/>
        </w:rPr>
        <w:t>1.组织焊工、保安员</w:t>
      </w:r>
      <w:r>
        <w:rPr>
          <w:color w:val="000000"/>
          <w:szCs w:val="32"/>
          <w:shd w:val="clear" w:color="auto" w:fill="FFFFFF"/>
        </w:rPr>
        <w:t>全省技师（高级技师）及保安员初级、中级、高级全省统一鉴定补考，2022年1月下旬组织报名，2月中旬完成落实考点、考场编排、打印准考证等考务鉴定实施工作，2月28日前完成证书打印、核发工作。</w:t>
      </w:r>
    </w:p>
    <w:p>
      <w:pPr>
        <w:adjustRightInd w:val="0"/>
        <w:snapToGrid w:val="0"/>
        <w:spacing w:line="576" w:lineRule="exact"/>
        <w:ind w:firstLine="640" w:firstLineChars="200"/>
        <w:rPr>
          <w:color w:val="000000"/>
          <w:szCs w:val="32"/>
          <w:shd w:val="clear" w:color="auto" w:fill="FFFFFF"/>
        </w:rPr>
      </w:pPr>
      <w:r>
        <w:rPr>
          <w:color w:val="000000"/>
          <w:szCs w:val="32"/>
          <w:shd w:val="clear" w:color="auto" w:fill="FFFFFF"/>
        </w:rPr>
        <w:t>2.</w:t>
      </w:r>
      <w:r>
        <w:rPr>
          <w:szCs w:val="32"/>
          <w:shd w:val="clear" w:color="auto" w:fill="FFFFFF"/>
        </w:rPr>
        <w:t>全省焊</w:t>
      </w:r>
      <w:r>
        <w:rPr>
          <w:color w:val="000000"/>
          <w:szCs w:val="32"/>
          <w:shd w:val="clear" w:color="auto" w:fill="FFFFFF"/>
        </w:rPr>
        <w:t>工初级、中级、高级日常鉴定工作须于2022年2月28日前完成全部鉴定及证书打印、核发工作。</w:t>
      </w:r>
    </w:p>
    <w:p>
      <w:pPr>
        <w:adjustRightInd w:val="0"/>
        <w:snapToGrid w:val="0"/>
        <w:spacing w:line="576" w:lineRule="exact"/>
        <w:ind w:firstLine="640" w:firstLineChars="200"/>
        <w:rPr>
          <w:szCs w:val="32"/>
        </w:rPr>
      </w:pPr>
      <w:r>
        <w:rPr>
          <w:szCs w:val="32"/>
        </w:rPr>
        <w:t>3.各级人社部门及有关单位要做好考生告知和解释工作，确保考生在报名时了解焊工、保安员职业资格鉴定不再由人力资源社会保障部门组织实施的相关情况。在本通知印发之日前已报名但未开展鉴定的，考生可选择继续参加鉴定，或者退回当次鉴定费。鉴定费退回手续按照财政部门有关规定办理。</w:t>
      </w:r>
    </w:p>
    <w:p>
      <w:pPr>
        <w:adjustRightInd w:val="0"/>
        <w:snapToGrid w:val="0"/>
        <w:spacing w:line="576" w:lineRule="exact"/>
        <w:ind w:firstLine="640" w:firstLineChars="200"/>
        <w:rPr>
          <w:szCs w:val="32"/>
        </w:rPr>
      </w:pPr>
      <w:r>
        <w:rPr>
          <w:szCs w:val="32"/>
        </w:rPr>
        <w:t>4.对2021年度竞赛计划内焊工职业竞赛成绩合格选手奖励颁发职业资格证书工作，参照国家有关办法处理。</w:t>
      </w:r>
    </w:p>
    <w:p>
      <w:pPr>
        <w:adjustRightInd w:val="0"/>
        <w:snapToGrid w:val="0"/>
        <w:spacing w:line="576" w:lineRule="exact"/>
        <w:ind w:firstLine="640" w:firstLineChars="200"/>
        <w:rPr>
          <w:rFonts w:eastAsia="楷体_GB2312"/>
          <w:szCs w:val="32"/>
        </w:rPr>
      </w:pPr>
      <w:r>
        <w:rPr>
          <w:rFonts w:eastAsia="楷体_GB2312"/>
          <w:szCs w:val="32"/>
        </w:rPr>
        <w:t>（二）加强质量管理</w:t>
      </w:r>
    </w:p>
    <w:p>
      <w:pPr>
        <w:adjustRightInd w:val="0"/>
        <w:snapToGrid w:val="0"/>
        <w:spacing w:line="576" w:lineRule="exact"/>
        <w:ind w:firstLine="640" w:firstLineChars="200"/>
        <w:rPr>
          <w:szCs w:val="32"/>
        </w:rPr>
      </w:pPr>
      <w:r>
        <w:rPr>
          <w:szCs w:val="32"/>
        </w:rPr>
        <w:t>做好目录调整期间的职业技能鉴定质量监管工作，严格保障鉴定质量，严格职业资格证书发放，严禁违规、突击发放证书。</w:t>
      </w:r>
    </w:p>
    <w:p>
      <w:pPr>
        <w:adjustRightInd w:val="0"/>
        <w:snapToGrid w:val="0"/>
        <w:spacing w:line="576" w:lineRule="exact"/>
        <w:ind w:firstLine="640" w:firstLineChars="200"/>
        <w:rPr>
          <w:szCs w:val="32"/>
        </w:rPr>
      </w:pPr>
      <w:r>
        <w:rPr>
          <w:rFonts w:eastAsia="楷体_GB2312"/>
          <w:szCs w:val="32"/>
        </w:rPr>
        <w:t>（三）做好政策延续性相关安排</w:t>
      </w:r>
    </w:p>
    <w:p>
      <w:pPr>
        <w:adjustRightInd w:val="0"/>
        <w:snapToGrid w:val="0"/>
        <w:spacing w:line="576" w:lineRule="exact"/>
        <w:ind w:firstLine="640" w:firstLineChars="200"/>
        <w:rPr>
          <w:color w:val="000000"/>
          <w:szCs w:val="32"/>
          <w:shd w:val="clear" w:color="auto" w:fill="FFFFFF"/>
        </w:rPr>
      </w:pPr>
      <w:r>
        <w:rPr>
          <w:szCs w:val="32"/>
        </w:rPr>
        <w:t>目录调整前已发放的职业资格证书继续有效，可作为持证者职业能力水平的证明。根据《人力资源社会保障部办公厅关于进一步做好技能人员职业资格证书发放管理有关工作的通知》（人社厅发〔2018〕42号）要求，从2022年3月1日起，我省人社部门所核发的焊工和保安员职业资格证书持有人因遗失证书、证书信息错误、证书损坏等情形申请补发证书或因境外就业申请换发证书，不再补发或者换发证书，由原证书颁发机构出具书面证明。</w:t>
      </w:r>
    </w:p>
    <w:p>
      <w:pPr>
        <w:adjustRightInd w:val="0"/>
        <w:snapToGrid w:val="0"/>
        <w:spacing w:line="576" w:lineRule="exact"/>
        <w:ind w:firstLine="640" w:firstLineChars="200"/>
        <w:rPr>
          <w:rFonts w:eastAsia="黑体"/>
          <w:szCs w:val="32"/>
        </w:rPr>
      </w:pPr>
      <w:r>
        <w:rPr>
          <w:rFonts w:eastAsia="黑体"/>
          <w:szCs w:val="32"/>
        </w:rPr>
        <w:t>三、加强疫情防控，做好精细管理</w:t>
      </w:r>
    </w:p>
    <w:p>
      <w:pPr>
        <w:adjustRightInd w:val="0"/>
        <w:snapToGrid w:val="0"/>
        <w:spacing w:line="576" w:lineRule="exact"/>
        <w:ind w:firstLine="640" w:firstLineChars="200"/>
        <w:rPr>
          <w:szCs w:val="32"/>
        </w:rPr>
      </w:pPr>
      <w:r>
        <w:rPr>
          <w:szCs w:val="32"/>
        </w:rPr>
        <w:t>各级人社部门要切实增强疫情新常态下开展职业技能鉴定工作的责任感和使命感，加强与当地卫生健康、教育等部门的协调配合，按照属地管理原则，按照省和当地防疫部门公布的防疫措施，指导本地区职业技能鉴定机构做好相关防疫工作。</w:t>
      </w:r>
    </w:p>
    <w:p>
      <w:pPr>
        <w:adjustRightInd w:val="0"/>
        <w:snapToGrid w:val="0"/>
        <w:spacing w:line="576" w:lineRule="exact"/>
        <w:ind w:firstLine="640" w:firstLineChars="200"/>
        <w:rPr>
          <w:szCs w:val="32"/>
        </w:rPr>
      </w:pPr>
    </w:p>
    <w:p>
      <w:pPr>
        <w:adjustRightInd w:val="0"/>
        <w:snapToGrid w:val="0"/>
        <w:spacing w:line="576" w:lineRule="exact"/>
        <w:ind w:firstLine="640" w:firstLineChars="200"/>
        <w:rPr>
          <w:spacing w:val="-6"/>
          <w:szCs w:val="32"/>
        </w:rPr>
      </w:pPr>
      <w:r>
        <w:rPr>
          <w:szCs w:val="32"/>
        </w:rPr>
        <w:t>附件</w:t>
      </w:r>
      <w:r>
        <w:rPr>
          <w:rFonts w:hint="eastAsia"/>
          <w:szCs w:val="32"/>
        </w:rPr>
        <w:t>：</w:t>
      </w:r>
      <w:r>
        <w:rPr>
          <w:szCs w:val="32"/>
        </w:rPr>
        <w:t>人力资源社会保障部关于公布《国家职业资格目录</w:t>
      </w:r>
    </w:p>
    <w:p>
      <w:pPr>
        <w:adjustRightInd w:val="0"/>
        <w:snapToGrid w:val="0"/>
        <w:spacing w:line="576" w:lineRule="exact"/>
        <w:ind w:firstLine="1440" w:firstLineChars="450"/>
        <w:rPr>
          <w:szCs w:val="32"/>
        </w:rPr>
      </w:pPr>
      <w:r>
        <w:rPr>
          <w:szCs w:val="32"/>
        </w:rPr>
        <w:t>（2021年版）》的公告</w:t>
      </w:r>
    </w:p>
    <w:p>
      <w:pPr>
        <w:adjustRightInd w:val="0"/>
        <w:snapToGrid w:val="0"/>
        <w:spacing w:line="576" w:lineRule="exact"/>
        <w:ind w:firstLine="640" w:firstLineChars="200"/>
        <w:rPr>
          <w:szCs w:val="32"/>
        </w:rPr>
      </w:pPr>
    </w:p>
    <w:p>
      <w:pPr>
        <w:adjustRightInd w:val="0"/>
        <w:snapToGrid w:val="0"/>
        <w:spacing w:line="576" w:lineRule="exact"/>
        <w:ind w:firstLine="640" w:firstLineChars="200"/>
        <w:rPr>
          <w:szCs w:val="32"/>
        </w:rPr>
      </w:pPr>
    </w:p>
    <w:p>
      <w:pPr>
        <w:adjustRightInd w:val="0"/>
        <w:snapToGrid w:val="0"/>
        <w:spacing w:line="400" w:lineRule="exact"/>
        <w:ind w:firstLine="640" w:firstLineChars="200"/>
        <w:rPr>
          <w:szCs w:val="32"/>
        </w:rPr>
      </w:pPr>
    </w:p>
    <w:p>
      <w:pPr>
        <w:adjustRightInd w:val="0"/>
        <w:snapToGrid w:val="0"/>
        <w:spacing w:line="576" w:lineRule="exact"/>
        <w:ind w:firstLine="640" w:firstLineChars="200"/>
        <w:rPr>
          <w:szCs w:val="32"/>
        </w:rPr>
      </w:pPr>
      <w:r>
        <w:rPr>
          <w:szCs w:val="32"/>
        </w:rPr>
        <w:t xml:space="preserve">                      四川省人力资源和社会保障厅</w:t>
      </w:r>
    </w:p>
    <w:p>
      <w:pPr>
        <w:adjustRightInd w:val="0"/>
        <w:snapToGrid w:val="0"/>
        <w:spacing w:line="100" w:lineRule="exact"/>
        <w:ind w:firstLine="640" w:firstLineChars="200"/>
        <w:rPr>
          <w:szCs w:val="32"/>
        </w:rPr>
      </w:pPr>
    </w:p>
    <w:p>
      <w:pPr>
        <w:adjustRightInd w:val="0"/>
        <w:snapToGrid w:val="0"/>
        <w:spacing w:line="576" w:lineRule="exact"/>
        <w:ind w:firstLine="640" w:firstLineChars="200"/>
        <w:rPr>
          <w:szCs w:val="32"/>
        </w:rPr>
      </w:pPr>
      <w:r>
        <w:rPr>
          <w:szCs w:val="32"/>
        </w:rPr>
        <w:t xml:space="preserve">                           2022年1月20日        </w:t>
      </w:r>
    </w:p>
    <w:p>
      <w:pPr>
        <w:ind w:firstLine="420"/>
        <w:rPr>
          <w:szCs w:val="32"/>
        </w:rPr>
      </w:pPr>
    </w:p>
    <w:p>
      <w:pPr>
        <w:ind w:firstLine="0"/>
        <w:rPr>
          <w:szCs w:val="32"/>
        </w:rPr>
      </w:pPr>
    </w:p>
    <w:p>
      <w:pPr>
        <w:ind w:firstLine="0"/>
        <w:rPr>
          <w:szCs w:val="32"/>
        </w:rPr>
      </w:pPr>
    </w:p>
    <w:p>
      <w:pPr>
        <w:ind w:firstLine="0"/>
        <w:rPr>
          <w:szCs w:val="32"/>
        </w:rPr>
      </w:pPr>
    </w:p>
    <w:p>
      <w:pPr>
        <w:ind w:firstLine="0"/>
        <w:rPr>
          <w:szCs w:val="32"/>
        </w:rPr>
        <w:sectPr>
          <w:footerReference r:id="rId7" w:type="first"/>
          <w:footerReference r:id="rId5" w:type="default"/>
          <w:footerReference r:id="rId6" w:type="even"/>
          <w:pgSz w:w="11907" w:h="16840"/>
          <w:pgMar w:top="2098" w:right="1474" w:bottom="1985" w:left="1588" w:header="851" w:footer="1418" w:gutter="0"/>
          <w:cols w:space="720" w:num="1"/>
          <w:titlePg/>
          <w:docGrid w:type="linesAndChars" w:linePitch="582" w:charSpace="0"/>
        </w:sectPr>
      </w:pPr>
      <w:r>
        <w:rPr>
          <w:szCs w:val="32"/>
        </w:rPr>
        <w:br w:type="page"/>
      </w:r>
      <w:bookmarkStart w:id="0" w:name="_GoBack"/>
      <w:bookmarkEnd w:id="0"/>
    </w:p>
    <w:p>
      <w:pPr>
        <w:ind w:firstLine="0"/>
        <w:rPr>
          <w:rFonts w:ascii="黑体" w:hAnsi="黑体" w:eastAsia="黑体"/>
          <w:szCs w:val="32"/>
        </w:rPr>
      </w:pPr>
      <w:r>
        <w:rPr>
          <w:rFonts w:hint="eastAsia" w:ascii="黑体" w:hAnsi="黑体" w:eastAsia="黑体"/>
          <w:szCs w:val="32"/>
        </w:rPr>
        <w:t>附件</w:t>
      </w:r>
    </w:p>
    <w:p>
      <w:pPr>
        <w:ind w:firstLine="0"/>
        <w:rPr>
          <w:rFonts w:ascii="黑体" w:hAnsi="黑体" w:eastAsia="黑体"/>
          <w:szCs w:val="32"/>
        </w:rPr>
      </w:pPr>
      <w:r>
        <w:rPr>
          <w:rFonts w:ascii="黑体" w:hAnsi="黑体" w:eastAsia="黑体"/>
          <w:szCs w:val="32"/>
        </w:rPr>
        <w:drawing>
          <wp:anchor distT="0" distB="0" distL="114300" distR="114300" simplePos="0" relativeHeight="251649024" behindDoc="1" locked="0" layoutInCell="1" allowOverlap="1">
            <wp:simplePos x="0" y="0"/>
            <wp:positionH relativeFrom="column">
              <wp:posOffset>0</wp:posOffset>
            </wp:positionH>
            <wp:positionV relativeFrom="paragraph">
              <wp:posOffset>1104265</wp:posOffset>
            </wp:positionV>
            <wp:extent cx="5616575" cy="6621145"/>
            <wp:effectExtent l="0" t="0" r="0" b="0"/>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2">
                      <a:grayscl/>
                      <a:extLst>
                        <a:ext uri="{28A0092B-C50C-407E-A947-70E740481C1C}">
                          <a14:useLocalDpi xmlns:a14="http://schemas.microsoft.com/office/drawing/2010/main" val="false"/>
                        </a:ext>
                      </a:extLst>
                    </a:blip>
                    <a:stretch>
                      <a:fillRect/>
                    </a:stretch>
                  </pic:blipFill>
                  <pic:spPr>
                    <a:xfrm>
                      <a:off x="0" y="0"/>
                      <a:ext cx="5616575" cy="6621145"/>
                    </a:xfrm>
                    <a:prstGeom prst="rect">
                      <a:avLst/>
                    </a:prstGeom>
                  </pic:spPr>
                </pic:pic>
              </a:graphicData>
            </a:graphic>
          </wp:anchor>
        </w:drawing>
      </w:r>
    </w:p>
    <w:p>
      <w:pPr>
        <w:ind w:firstLine="0"/>
        <w:rPr>
          <w:rFonts w:ascii="黑体" w:hAnsi="黑体" w:eastAsia="黑体"/>
          <w:szCs w:val="32"/>
        </w:rPr>
        <w:sectPr>
          <w:footerReference r:id="rId8" w:type="first"/>
          <w:pgSz w:w="11907" w:h="16840"/>
          <w:pgMar w:top="2098" w:right="1474" w:bottom="1985" w:left="1588" w:header="851" w:footer="1418" w:gutter="0"/>
          <w:cols w:space="720" w:num="1"/>
          <w:titlePg/>
          <w:docGrid w:type="linesAndChars" w:linePitch="582" w:charSpace="0"/>
        </w:sectPr>
      </w:pPr>
    </w:p>
    <w:p>
      <w:pPr>
        <w:ind w:firstLine="0"/>
        <w:rPr>
          <w:szCs w:val="32"/>
        </w:rPr>
      </w:pPr>
      <w:r>
        <w:rPr>
          <w:szCs w:val="32"/>
        </w:rPr>
        <w:drawing>
          <wp:anchor distT="0" distB="0" distL="114300" distR="114300" simplePos="0" relativeHeight="251650048" behindDoc="1" locked="0" layoutInCell="1" allowOverlap="1">
            <wp:simplePos x="0" y="0"/>
            <wp:positionH relativeFrom="column">
              <wp:posOffset>0</wp:posOffset>
            </wp:positionH>
            <wp:positionV relativeFrom="paragraph">
              <wp:posOffset>-635</wp:posOffset>
            </wp:positionV>
            <wp:extent cx="8100695" cy="4567555"/>
            <wp:effectExtent l="0" t="0" r="0" b="0"/>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3" cstate="print">
                      <a:grayscl/>
                      <a:extLst>
                        <a:ext uri="{28A0092B-C50C-407E-A947-70E740481C1C}">
                          <a14:useLocalDpi xmlns:a14="http://schemas.microsoft.com/office/drawing/2010/main" val="false"/>
                        </a:ext>
                      </a:extLst>
                    </a:blip>
                    <a:stretch>
                      <a:fillRect/>
                    </a:stretch>
                  </pic:blipFill>
                  <pic:spPr>
                    <a:xfrm>
                      <a:off x="0" y="0"/>
                      <a:ext cx="8100695" cy="456755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1072" behindDoc="1" locked="0" layoutInCell="1" allowOverlap="1">
            <wp:simplePos x="0" y="0"/>
            <wp:positionH relativeFrom="column">
              <wp:posOffset>0</wp:posOffset>
            </wp:positionH>
            <wp:positionV relativeFrom="paragraph">
              <wp:posOffset>-635</wp:posOffset>
            </wp:positionV>
            <wp:extent cx="8100695" cy="4535170"/>
            <wp:effectExtent l="0" t="0" r="0" b="0"/>
            <wp:wrapNone/>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4" cstate="print">
                      <a:grayscl/>
                      <a:extLst>
                        <a:ext uri="{28A0092B-C50C-407E-A947-70E740481C1C}">
                          <a14:useLocalDpi xmlns:a14="http://schemas.microsoft.com/office/drawing/2010/main" val="false"/>
                        </a:ext>
                      </a:extLst>
                    </a:blip>
                    <a:stretch>
                      <a:fillRect/>
                    </a:stretch>
                  </pic:blipFill>
                  <pic:spPr>
                    <a:xfrm>
                      <a:off x="0" y="0"/>
                      <a:ext cx="8100695" cy="453517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2096" behindDoc="1" locked="0" layoutInCell="1" allowOverlap="1">
            <wp:simplePos x="0" y="0"/>
            <wp:positionH relativeFrom="column">
              <wp:posOffset>0</wp:posOffset>
            </wp:positionH>
            <wp:positionV relativeFrom="paragraph">
              <wp:posOffset>-635</wp:posOffset>
            </wp:positionV>
            <wp:extent cx="8100695" cy="4625975"/>
            <wp:effectExtent l="0" t="0" r="0" b="0"/>
            <wp:wrapNone/>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5" cstate="print">
                      <a:grayscl/>
                      <a:extLst>
                        <a:ext uri="{28A0092B-C50C-407E-A947-70E740481C1C}">
                          <a14:useLocalDpi xmlns:a14="http://schemas.microsoft.com/office/drawing/2010/main" val="false"/>
                        </a:ext>
                      </a:extLst>
                    </a:blip>
                    <a:stretch>
                      <a:fillRect/>
                    </a:stretch>
                  </pic:blipFill>
                  <pic:spPr>
                    <a:xfrm>
                      <a:off x="0" y="0"/>
                      <a:ext cx="8100695" cy="462597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3120" behindDoc="1" locked="0" layoutInCell="1" allowOverlap="1">
            <wp:simplePos x="0" y="0"/>
            <wp:positionH relativeFrom="column">
              <wp:posOffset>0</wp:posOffset>
            </wp:positionH>
            <wp:positionV relativeFrom="paragraph">
              <wp:posOffset>-635</wp:posOffset>
            </wp:positionV>
            <wp:extent cx="8100695" cy="4558665"/>
            <wp:effectExtent l="0" t="0" r="0" b="0"/>
            <wp:wrapNone/>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6" cstate="print">
                      <a:grayscl/>
                      <a:extLst>
                        <a:ext uri="{28A0092B-C50C-407E-A947-70E740481C1C}">
                          <a14:useLocalDpi xmlns:a14="http://schemas.microsoft.com/office/drawing/2010/main" val="false"/>
                        </a:ext>
                      </a:extLst>
                    </a:blip>
                    <a:stretch>
                      <a:fillRect/>
                    </a:stretch>
                  </pic:blipFill>
                  <pic:spPr>
                    <a:xfrm>
                      <a:off x="0" y="0"/>
                      <a:ext cx="8100695" cy="455866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4144" behindDoc="1" locked="0" layoutInCell="1" allowOverlap="1">
            <wp:simplePos x="0" y="0"/>
            <wp:positionH relativeFrom="column">
              <wp:posOffset>0</wp:posOffset>
            </wp:positionH>
            <wp:positionV relativeFrom="paragraph">
              <wp:posOffset>-635</wp:posOffset>
            </wp:positionV>
            <wp:extent cx="8100695" cy="4594860"/>
            <wp:effectExtent l="0" t="0" r="0" b="0"/>
            <wp:wrapNone/>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7" cstate="print">
                      <a:grayscl/>
                      <a:extLst>
                        <a:ext uri="{28A0092B-C50C-407E-A947-70E740481C1C}">
                          <a14:useLocalDpi xmlns:a14="http://schemas.microsoft.com/office/drawing/2010/main" val="false"/>
                        </a:ext>
                      </a:extLst>
                    </a:blip>
                    <a:stretch>
                      <a:fillRect/>
                    </a:stretch>
                  </pic:blipFill>
                  <pic:spPr>
                    <a:xfrm>
                      <a:off x="0" y="0"/>
                      <a:ext cx="8100695" cy="459486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5168" behindDoc="1" locked="0" layoutInCell="1" allowOverlap="1">
            <wp:simplePos x="0" y="0"/>
            <wp:positionH relativeFrom="column">
              <wp:posOffset>0</wp:posOffset>
            </wp:positionH>
            <wp:positionV relativeFrom="paragraph">
              <wp:posOffset>-635</wp:posOffset>
            </wp:positionV>
            <wp:extent cx="8100695" cy="4664075"/>
            <wp:effectExtent l="0" t="0" r="0" b="0"/>
            <wp:wrapNone/>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8" cstate="print">
                      <a:grayscl/>
                      <a:extLst>
                        <a:ext uri="{28A0092B-C50C-407E-A947-70E740481C1C}">
                          <a14:useLocalDpi xmlns:a14="http://schemas.microsoft.com/office/drawing/2010/main" val="false"/>
                        </a:ext>
                      </a:extLst>
                    </a:blip>
                    <a:stretch>
                      <a:fillRect/>
                    </a:stretch>
                  </pic:blipFill>
                  <pic:spPr>
                    <a:xfrm>
                      <a:off x="0" y="0"/>
                      <a:ext cx="8100695" cy="466407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6192" behindDoc="1" locked="0" layoutInCell="1" allowOverlap="1">
            <wp:simplePos x="0" y="0"/>
            <wp:positionH relativeFrom="column">
              <wp:posOffset>0</wp:posOffset>
            </wp:positionH>
            <wp:positionV relativeFrom="paragraph">
              <wp:posOffset>-635</wp:posOffset>
            </wp:positionV>
            <wp:extent cx="8100695" cy="4637405"/>
            <wp:effectExtent l="0" t="0" r="0" b="0"/>
            <wp:wrapNone/>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9" cstate="print">
                      <a:grayscl/>
                      <a:extLst>
                        <a:ext uri="{28A0092B-C50C-407E-A947-70E740481C1C}">
                          <a14:useLocalDpi xmlns:a14="http://schemas.microsoft.com/office/drawing/2010/main" val="false"/>
                        </a:ext>
                      </a:extLst>
                    </a:blip>
                    <a:stretch>
                      <a:fillRect/>
                    </a:stretch>
                  </pic:blipFill>
                  <pic:spPr>
                    <a:xfrm>
                      <a:off x="0" y="0"/>
                      <a:ext cx="8100695" cy="463740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7216" behindDoc="1" locked="0" layoutInCell="1" allowOverlap="1">
            <wp:simplePos x="0" y="0"/>
            <wp:positionH relativeFrom="column">
              <wp:posOffset>0</wp:posOffset>
            </wp:positionH>
            <wp:positionV relativeFrom="paragraph">
              <wp:posOffset>-635</wp:posOffset>
            </wp:positionV>
            <wp:extent cx="8100695" cy="4643755"/>
            <wp:effectExtent l="0" t="0" r="0" b="0"/>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0" cstate="print">
                      <a:grayscl/>
                      <a:extLst>
                        <a:ext uri="{28A0092B-C50C-407E-A947-70E740481C1C}">
                          <a14:useLocalDpi xmlns:a14="http://schemas.microsoft.com/office/drawing/2010/main" val="false"/>
                        </a:ext>
                      </a:extLst>
                    </a:blip>
                    <a:stretch>
                      <a:fillRect/>
                    </a:stretch>
                  </pic:blipFill>
                  <pic:spPr>
                    <a:xfrm>
                      <a:off x="0" y="0"/>
                      <a:ext cx="8100695" cy="464375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8100695" cy="4535170"/>
            <wp:effectExtent l="0" t="0" r="0" b="0"/>
            <wp:wrapNone/>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21" cstate="print">
                      <a:grayscl/>
                      <a:extLst>
                        <a:ext uri="{28A0092B-C50C-407E-A947-70E740481C1C}">
                          <a14:useLocalDpi xmlns:a14="http://schemas.microsoft.com/office/drawing/2010/main" val="false"/>
                        </a:ext>
                      </a:extLst>
                    </a:blip>
                    <a:stretch>
                      <a:fillRect/>
                    </a:stretch>
                  </pic:blipFill>
                  <pic:spPr>
                    <a:xfrm>
                      <a:off x="0" y="0"/>
                      <a:ext cx="8100695" cy="453517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8100695" cy="4527550"/>
            <wp:effectExtent l="0" t="0" r="0" b="0"/>
            <wp:wrapNone/>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22" cstate="print">
                      <a:grayscl/>
                      <a:extLst>
                        <a:ext uri="{28A0092B-C50C-407E-A947-70E740481C1C}">
                          <a14:useLocalDpi xmlns:a14="http://schemas.microsoft.com/office/drawing/2010/main" val="false"/>
                        </a:ext>
                      </a:extLst>
                    </a:blip>
                    <a:stretch>
                      <a:fillRect/>
                    </a:stretch>
                  </pic:blipFill>
                  <pic:spPr>
                    <a:xfrm>
                      <a:off x="0" y="0"/>
                      <a:ext cx="8100695" cy="452755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-635</wp:posOffset>
            </wp:positionV>
            <wp:extent cx="8100695" cy="4492625"/>
            <wp:effectExtent l="0" t="0" r="0" b="0"/>
            <wp:wrapNone/>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23" cstate="print">
                      <a:grayscl/>
                      <a:extLst>
                        <a:ext uri="{28A0092B-C50C-407E-A947-70E740481C1C}">
                          <a14:useLocalDpi xmlns:a14="http://schemas.microsoft.com/office/drawing/2010/main" val="false"/>
                        </a:ext>
                      </a:extLst>
                    </a:blip>
                    <a:stretch>
                      <a:fillRect/>
                    </a:stretch>
                  </pic:blipFill>
                  <pic:spPr>
                    <a:xfrm>
                      <a:off x="0" y="0"/>
                      <a:ext cx="8100695" cy="449262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61312" behindDoc="1" locked="0" layoutInCell="1" allowOverlap="1">
            <wp:simplePos x="0" y="0"/>
            <wp:positionH relativeFrom="column">
              <wp:posOffset>0</wp:posOffset>
            </wp:positionH>
            <wp:positionV relativeFrom="paragraph">
              <wp:posOffset>-635</wp:posOffset>
            </wp:positionV>
            <wp:extent cx="8100695" cy="2454910"/>
            <wp:effectExtent l="0" t="0" r="0" b="0"/>
            <wp:wrapNone/>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24" cstate="print">
                      <a:grayscl/>
                      <a:extLst>
                        <a:ext uri="{28A0092B-C50C-407E-A947-70E740481C1C}">
                          <a14:useLocalDpi xmlns:a14="http://schemas.microsoft.com/office/drawing/2010/main" val="false"/>
                        </a:ext>
                      </a:extLst>
                    </a:blip>
                    <a:stretch>
                      <a:fillRect/>
                    </a:stretch>
                  </pic:blipFill>
                  <pic:spPr>
                    <a:xfrm>
                      <a:off x="0" y="0"/>
                      <a:ext cx="8100695" cy="245491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62336" behindDoc="1" locked="0" layoutInCell="1" allowOverlap="1">
            <wp:simplePos x="0" y="0"/>
            <wp:positionH relativeFrom="column">
              <wp:posOffset>0</wp:posOffset>
            </wp:positionH>
            <wp:positionV relativeFrom="paragraph">
              <wp:posOffset>-635</wp:posOffset>
            </wp:positionV>
            <wp:extent cx="8100695" cy="4211955"/>
            <wp:effectExtent l="0" t="0" r="0" b="0"/>
            <wp:wrapNone/>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25" cstate="print">
                      <a:grayscl/>
                      <a:extLst>
                        <a:ext uri="{28A0092B-C50C-407E-A947-70E740481C1C}">
                          <a14:useLocalDpi xmlns:a14="http://schemas.microsoft.com/office/drawing/2010/main" val="false"/>
                        </a:ext>
                      </a:extLst>
                    </a:blip>
                    <a:stretch>
                      <a:fillRect/>
                    </a:stretch>
                  </pic:blipFill>
                  <pic:spPr>
                    <a:xfrm>
                      <a:off x="0" y="0"/>
                      <a:ext cx="8100695" cy="4211955"/>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8100695" cy="4697730"/>
            <wp:effectExtent l="0" t="0" r="0" b="0"/>
            <wp:wrapNone/>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26" cstate="print">
                      <a:grayscl/>
                      <a:extLst>
                        <a:ext uri="{28A0092B-C50C-407E-A947-70E740481C1C}">
                          <a14:useLocalDpi xmlns:a14="http://schemas.microsoft.com/office/drawing/2010/main" val="false"/>
                        </a:ext>
                      </a:extLst>
                    </a:blip>
                    <a:stretch>
                      <a:fillRect/>
                    </a:stretch>
                  </pic:blipFill>
                  <pic:spPr>
                    <a:xfrm>
                      <a:off x="0" y="0"/>
                      <a:ext cx="8100695" cy="469773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64384" behindDoc="1" locked="0" layoutInCell="1" allowOverlap="1">
            <wp:simplePos x="0" y="0"/>
            <wp:positionH relativeFrom="column">
              <wp:posOffset>0</wp:posOffset>
            </wp:positionH>
            <wp:positionV relativeFrom="paragraph">
              <wp:posOffset>-635</wp:posOffset>
            </wp:positionV>
            <wp:extent cx="8100695" cy="4723130"/>
            <wp:effectExtent l="0" t="0" r="0" b="0"/>
            <wp:wrapNone/>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27" cstate="print">
                      <a:grayscl/>
                      <a:extLst>
                        <a:ext uri="{28A0092B-C50C-407E-A947-70E740481C1C}">
                          <a14:useLocalDpi xmlns:a14="http://schemas.microsoft.com/office/drawing/2010/main" val="false"/>
                        </a:ext>
                      </a:extLst>
                    </a:blip>
                    <a:stretch>
                      <a:fillRect/>
                    </a:stretch>
                  </pic:blipFill>
                  <pic:spPr>
                    <a:xfrm>
                      <a:off x="0" y="0"/>
                      <a:ext cx="8100695" cy="4723130"/>
                    </a:xfrm>
                    <a:prstGeom prst="rect">
                      <a:avLst/>
                    </a:prstGeom>
                  </pic:spPr>
                </pic:pic>
              </a:graphicData>
            </a:graphic>
          </wp:anchor>
        </w:drawing>
      </w:r>
      <w:r>
        <w:rPr>
          <w:szCs w:val="32"/>
        </w:rPr>
        <w:br w:type="page"/>
      </w:r>
    </w:p>
    <w:p>
      <w:pPr>
        <w:ind w:firstLine="0"/>
        <w:rPr>
          <w:szCs w:val="32"/>
        </w:rPr>
      </w:pPr>
      <w:r>
        <w:rPr>
          <w:szCs w:val="32"/>
        </w:rPr>
        <w:drawing>
          <wp:anchor distT="0" distB="0" distL="114300" distR="114300" simplePos="0" relativeHeight="251665408" behindDoc="1" locked="0" layoutInCell="1" allowOverlap="1">
            <wp:simplePos x="0" y="0"/>
            <wp:positionH relativeFrom="column">
              <wp:posOffset>0</wp:posOffset>
            </wp:positionH>
            <wp:positionV relativeFrom="paragraph">
              <wp:posOffset>-635</wp:posOffset>
            </wp:positionV>
            <wp:extent cx="8100695" cy="4643755"/>
            <wp:effectExtent l="0" t="0" r="0" b="0"/>
            <wp:wrapNone/>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28" cstate="print">
                      <a:grayscl/>
                      <a:extLst>
                        <a:ext uri="{28A0092B-C50C-407E-A947-70E740481C1C}">
                          <a14:useLocalDpi xmlns:a14="http://schemas.microsoft.com/office/drawing/2010/main" val="false"/>
                        </a:ext>
                      </a:extLst>
                    </a:blip>
                    <a:stretch>
                      <a:fillRect/>
                    </a:stretch>
                  </pic:blipFill>
                  <pic:spPr>
                    <a:xfrm>
                      <a:off x="0" y="0"/>
                      <a:ext cx="8100695" cy="4643755"/>
                    </a:xfrm>
                    <a:prstGeom prst="rect">
                      <a:avLst/>
                    </a:prstGeom>
                  </pic:spPr>
                </pic:pic>
              </a:graphicData>
            </a:graphic>
          </wp:anchor>
        </w:drawing>
      </w:r>
      <w:r>
        <w:rPr>
          <w:szCs w:val="32"/>
        </w:rPr>
        <w:br w:type="page"/>
      </w:r>
    </w:p>
    <w:p>
      <w:pPr>
        <w:ind w:firstLine="0"/>
        <w:rPr>
          <w:szCs w:val="32"/>
        </w:rPr>
      </w:pPr>
      <w:r>
        <w:rPr>
          <w:rFonts w:hint="eastAsia"/>
          <w:szCs w:val="32"/>
        </w:rPr>
        <w:drawing>
          <wp:anchor distT="0" distB="0" distL="114300" distR="114300" simplePos="0" relativeHeight="251657216" behindDoc="1" locked="0" layoutInCell="1" allowOverlap="1">
            <wp:simplePos x="0" y="0"/>
            <wp:positionH relativeFrom="column">
              <wp:posOffset>34925</wp:posOffset>
            </wp:positionH>
            <wp:positionV relativeFrom="paragraph">
              <wp:posOffset>34925</wp:posOffset>
            </wp:positionV>
            <wp:extent cx="8100695" cy="1588135"/>
            <wp:effectExtent l="0" t="0" r="0" b="0"/>
            <wp:wrapNone/>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29" cstate="print">
                      <a:grayscl/>
                      <a:extLst>
                        <a:ext uri="{28A0092B-C50C-407E-A947-70E740481C1C}">
                          <a14:useLocalDpi xmlns:a14="http://schemas.microsoft.com/office/drawing/2010/main" val="false"/>
                        </a:ext>
                      </a:extLst>
                    </a:blip>
                    <a:stretch>
                      <a:fillRect/>
                    </a:stretch>
                  </pic:blipFill>
                  <pic:spPr>
                    <a:xfrm>
                      <a:off x="0" y="0"/>
                      <a:ext cx="8100695" cy="1588135"/>
                    </a:xfrm>
                    <a:prstGeom prst="rect">
                      <a:avLst/>
                    </a:prstGeom>
                  </pic:spPr>
                </pic:pic>
              </a:graphicData>
            </a:graphic>
          </wp:anchor>
        </w:drawing>
      </w:r>
    </w:p>
    <w:p>
      <w:pPr>
        <w:ind w:firstLine="0"/>
        <w:rPr>
          <w:szCs w:val="32"/>
        </w:rPr>
        <w:sectPr>
          <w:footerReference r:id="rId9" w:type="first"/>
          <w:pgSz w:w="16840" w:h="11907" w:orient="landscape"/>
          <w:pgMar w:top="1588" w:right="2098" w:bottom="1474" w:left="1985" w:header="851" w:footer="1418" w:gutter="0"/>
          <w:cols w:space="720" w:num="1"/>
          <w:titlePg/>
          <w:docGrid w:type="linesAndChars" w:linePitch="582" w:charSpace="0"/>
        </w:sectPr>
      </w:pPr>
    </w:p>
    <w:p>
      <w:pPr>
        <w:ind w:firstLine="0"/>
        <w:rPr>
          <w:szCs w:val="32"/>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spacing w:line="400" w:lineRule="exact"/>
        <w:rPr>
          <w:rFonts w:eastAsia="黑体"/>
        </w:rPr>
      </w:pPr>
    </w:p>
    <w:p>
      <w:pPr>
        <w:ind w:firstLine="0"/>
        <w:rPr>
          <w:rFonts w:eastAsia="黑体"/>
        </w:rPr>
      </w:pPr>
      <w:r>
        <w:rPr>
          <w:rFonts w:eastAsia="黑体"/>
        </w:rPr>
        <w:t>信息公开选项：</w:t>
      </w:r>
      <w:r>
        <w:rPr>
          <w:rFonts w:hint="eastAsia" w:ascii="仿宋_GB2312"/>
        </w:rPr>
        <w:t>主动公开</w:t>
      </w:r>
    </w:p>
    <w:p>
      <w:pPr>
        <w:ind w:firstLine="280" w:firstLineChars="100"/>
        <w:rPr>
          <w:szCs w:val="32"/>
        </w:rPr>
      </w:pPr>
      <w:r>
        <w:rPr>
          <w:rFonts w:hint="eastAsia" w:ascii="仿宋_GB2312"/>
          <w:sz w:val="28"/>
          <w:szCs w:val="28"/>
        </w:rPr>
        <w:t>抄送：人力资源社会保障部职业技能鉴定中心。</w:t>
      </w:r>
    </w:p>
    <w:sectPr>
      <w:footerReference r:id="rId10" w:type="first"/>
      <w:pgSz w:w="11907" w:h="16840"/>
      <w:pgMar w:top="2098" w:right="1474" w:bottom="1985" w:left="1588" w:header="851" w:footer="1418" w:gutter="0"/>
      <w:cols w:space="720" w:num="1"/>
      <w:titlePg/>
      <w:docGrid w:type="linesAndChars" w:linePitch="58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jc w:val="right"/>
    </w:pPr>
    <w:r>
      <w:rPr>
        <w:rFonts w:hint="eastAsia" w:asciiTheme="minorEastAsia" w:hAnsiTheme="minorEastAsia"/>
        <w:sz w:val="28"/>
        <w:szCs w:val="28"/>
      </w:rPr>
      <w:t>—</w:t>
    </w:r>
    <w:sdt>
      <w:sdtPr>
        <w:rPr>
          <w:rFonts w:asciiTheme="minorEastAsia" w:hAnsiTheme="minorEastAsia"/>
          <w:sz w:val="28"/>
          <w:szCs w:val="28"/>
        </w:rPr>
        <w:id w:val="30666194"/>
        <w:docPartObj>
          <w:docPartGallery w:val="AutoText"/>
        </w:docPartObj>
      </w:sdtPr>
      <w:sdtEndPr>
        <w:rPr>
          <w:rFonts w:asciiTheme="minorHAnsi" w:hAnsiTheme="minorHAnsi"/>
          <w:sz w:val="18"/>
          <w:szCs w:val="18"/>
        </w:rPr>
      </w:sdtEndPr>
      <w:sdtContent>
        <w:r>
          <w:rPr>
            <w:rFonts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3</w:t>
        </w:r>
        <w:r>
          <w:rPr>
            <w:rFonts w:asciiTheme="minorEastAsia" w:hAnsiTheme="minorEastAsia"/>
            <w:sz w:val="28"/>
            <w:szCs w:val="28"/>
          </w:rPr>
          <w:fldChar w:fldCharType="end"/>
        </w:r>
        <w:r>
          <w:rPr>
            <w:rFonts w:asciiTheme="minorEastAsia" w:hAnsiTheme="minorEastAsia"/>
            <w:sz w:val="28"/>
            <w:szCs w:val="28"/>
          </w:rPr>
          <w:t xml:space="preserve"> </w:t>
        </w:r>
        <w:r>
          <w:rPr>
            <w:rFonts w:hint="eastAsia" w:asciiTheme="minorEastAsia" w:hAnsiTheme="minorEastAsia"/>
            <w:sz w:val="28"/>
            <w:szCs w:val="28"/>
          </w:rPr>
          <w:t>—</w:t>
        </w:r>
      </w:sdtContent>
    </w:sdt>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560" w:firstLineChars="200"/>
      <w:rPr>
        <w:rFonts w:ascii="宋体" w:hAnsi="宋体" w:eastAsia="宋体"/>
        <w:sz w:val="28"/>
        <w:szCs w:val="28"/>
      </w:rPr>
    </w:pPr>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6</w:t>
    </w:r>
    <w:r>
      <w:rPr>
        <w:rFonts w:ascii="宋体" w:hAnsi="宋体" w:eastAsia="宋体"/>
        <w:sz w:val="28"/>
        <w:szCs w:val="28"/>
      </w:rPr>
      <w:fldChar w:fldCharType="end"/>
    </w:r>
    <w:r>
      <w:rPr>
        <w:rFonts w:ascii="宋体" w:hAnsi="宋体" w:eastAsia="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3489442"/>
      <w:docPartObj>
        <w:docPartGallery w:val="AutoText"/>
      </w:docPartObj>
    </w:sdtPr>
    <w:sdtEndPr>
      <w:rPr>
        <w:rFonts w:asciiTheme="minorEastAsia" w:hAnsiTheme="minorEastAsia"/>
        <w:sz w:val="28"/>
        <w:szCs w:val="28"/>
      </w:rPr>
    </w:sdtEndPr>
    <w:sdtContent>
      <w:p>
        <w:pPr>
          <w:pStyle w:val="3"/>
          <w:rPr>
            <w:rFonts w:asciiTheme="minorEastAsia" w:hAnsiTheme="minorEastAsia"/>
            <w:sz w:val="28"/>
            <w:szCs w:val="28"/>
          </w:rPr>
        </w:pPr>
        <w:r>
          <w:rPr>
            <w:rFonts w:hint="eastAsia" w:asciiTheme="minorEastAsia" w:hAnsiTheme="minorEastAsia"/>
            <w:sz w:val="28"/>
            <w:szCs w:val="28"/>
          </w:rPr>
          <w:drawing>
            <wp:anchor distT="0" distB="0" distL="114300" distR="114300" simplePos="0" relativeHeight="251654144" behindDoc="1" locked="0" layoutInCell="1" allowOverlap="1">
              <wp:simplePos x="0" y="0"/>
              <wp:positionH relativeFrom="column">
                <wp:posOffset>0</wp:posOffset>
              </wp:positionH>
              <wp:positionV relativeFrom="paragraph">
                <wp:posOffset>-143510</wp:posOffset>
              </wp:positionV>
              <wp:extent cx="5688330" cy="73025"/>
              <wp:effectExtent l="0" t="0" r="0" b="0"/>
              <wp:wrapNone/>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1">
                        <a:extLst>
                          <a:ext uri="{28A0092B-C50C-407E-A947-70E740481C1C}">
                            <a14:useLocalDpi xmlns:a14="http://schemas.microsoft.com/office/drawing/2010/main" val="false"/>
                          </a:ext>
                        </a:extLst>
                      </a:blip>
                      <a:srcRect/>
                      <a:stretch>
                        <a:fillRect/>
                      </a:stretch>
                    </pic:blipFill>
                    <pic:spPr>
                      <a:xfrm>
                        <a:off x="0" y="0"/>
                        <a:ext cx="5688330" cy="73025"/>
                      </a:xfrm>
                      <a:prstGeom prst="rect">
                        <a:avLst/>
                      </a:prstGeom>
                      <a:noFill/>
                    </pic:spPr>
                  </pic:pic>
                </a:graphicData>
              </a:graphic>
            </wp:anchor>
          </w:drawing>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7787781"/>
      <w:docPartObj>
        <w:docPartGallery w:val="AutoText"/>
      </w:docPartObj>
    </w:sdtPr>
    <w:sdtEndPr>
      <w:rPr>
        <w:rFonts w:asciiTheme="minorEastAsia" w:hAnsiTheme="minorEastAsia"/>
        <w:sz w:val="28"/>
        <w:szCs w:val="28"/>
      </w:rPr>
    </w:sdtEndPr>
    <w:sdtContent>
      <w:p>
        <w:pPr>
          <w:pStyle w:val="3"/>
          <w:ind w:firstLine="360" w:firstLineChars="200"/>
          <w:rPr>
            <w:rFonts w:asciiTheme="minorEastAsia" w:hAnsiTheme="minorEastAsia"/>
            <w:sz w:val="28"/>
            <w:szCs w:val="28"/>
          </w:rPr>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4</w:t>
        </w:r>
        <w:r>
          <w:rPr>
            <w:rFonts w:asciiTheme="minorEastAsia" w:hAnsiTheme="minorEastAsia"/>
            <w:sz w:val="28"/>
            <w:szCs w:val="28"/>
          </w:rPr>
          <w:fldChar w:fldCharType="end"/>
        </w:r>
        <w:r>
          <w:rPr>
            <w:rFonts w:asciiTheme="minorEastAsia" w:hAnsiTheme="minorEastAsia"/>
            <w:sz w:val="28"/>
            <w:szCs w:val="28"/>
          </w:rPr>
          <w:t xml:space="preserve"> </w:t>
        </w:r>
        <w:r>
          <w:rPr>
            <w:rFonts w:hint="eastAsia" w:asciiTheme="minorEastAsia" w:hAnsiTheme="minorEastAsia"/>
            <w:sz w:val="28"/>
            <w:szCs w:val="28"/>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jc w:val="right"/>
      <w:rPr>
        <w:rFonts w:asciiTheme="minorEastAsia" w:hAnsiTheme="minorEastAsia"/>
        <w:sz w:val="28"/>
        <w:szCs w:val="28"/>
      </w:rPr>
    </w:pPr>
    <w:sdt>
      <w:sdtPr>
        <w:id w:val="-173729664"/>
        <w:docPartObj>
          <w:docPartGallery w:val="AutoText"/>
        </w:docPartObj>
      </w:sdtPr>
      <w:sdtEndPr>
        <w:rPr>
          <w:rFonts w:asciiTheme="minorEastAsia" w:hAnsiTheme="minorEastAsia"/>
          <w:sz w:val="28"/>
          <w:szCs w:val="28"/>
        </w:rPr>
      </w:sdtEndPr>
      <w:sdtContent>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PAGE   \* MERGEFORMAT</w:instrText>
        </w:r>
        <w:r>
          <w:rPr>
            <w:rFonts w:asciiTheme="minorEastAsia" w:hAnsiTheme="minorEastAsia"/>
            <w:sz w:val="28"/>
            <w:szCs w:val="28"/>
          </w:rPr>
          <w:fldChar w:fldCharType="separate"/>
        </w:r>
        <w:r>
          <w:rPr>
            <w:rFonts w:asciiTheme="minorEastAsia" w:hAnsiTheme="minorEastAsia"/>
            <w:sz w:val="28"/>
            <w:szCs w:val="28"/>
            <w:lang w:val="zh-CN"/>
          </w:rPr>
          <w:t>5</w:t>
        </w:r>
        <w:r>
          <w:rPr>
            <w:rFonts w:asciiTheme="minorEastAsia" w:hAnsiTheme="minorEastAsia"/>
            <w:sz w:val="28"/>
            <w:szCs w:val="28"/>
          </w:rPr>
          <w:fldChar w:fldCharType="end"/>
        </w:r>
        <w:r>
          <w:rPr>
            <w:rFonts w:asciiTheme="minorEastAsia" w:hAnsiTheme="minorEastAsia"/>
            <w:sz w:val="28"/>
            <w:szCs w:val="28"/>
          </w:rPr>
          <w:t xml:space="preserve"> </w:t>
        </w:r>
      </w:sdtContent>
    </w:sdt>
    <w:r>
      <w:rPr>
        <w:rFonts w:hint="eastAsia" w:asciiTheme="minorEastAsia" w:hAnsiTheme="minorEastAsia"/>
        <w:sz w:val="28"/>
        <w:szCs w:val="28"/>
      </w:rPr>
      <w:t xml:space="preserve">— </w:t>
    </w:r>
    <w:r>
      <w:rPr>
        <w:rFonts w:asciiTheme="minorEastAsia" w:hAnsiTheme="minorEastAsia"/>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documentProtection w:enforcement="0"/>
  <w:defaultTabStop w:val="420"/>
  <w:evenAndOddHeaders w:val="true"/>
  <w:drawingGridHorizontalSpacing w:val="160"/>
  <w:drawingGridVerticalSpacing w:val="291"/>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97C56"/>
    <w:rsid w:val="0000629A"/>
    <w:rsid w:val="0003253D"/>
    <w:rsid w:val="00171AC8"/>
    <w:rsid w:val="001D4C92"/>
    <w:rsid w:val="00312F93"/>
    <w:rsid w:val="00323CA0"/>
    <w:rsid w:val="00381FED"/>
    <w:rsid w:val="00470ABB"/>
    <w:rsid w:val="00480503"/>
    <w:rsid w:val="004C3067"/>
    <w:rsid w:val="004D48EE"/>
    <w:rsid w:val="005D1300"/>
    <w:rsid w:val="005E1502"/>
    <w:rsid w:val="00701840"/>
    <w:rsid w:val="007A0536"/>
    <w:rsid w:val="007B3E63"/>
    <w:rsid w:val="00846CF9"/>
    <w:rsid w:val="00851406"/>
    <w:rsid w:val="008B1DD1"/>
    <w:rsid w:val="00945BDD"/>
    <w:rsid w:val="00950597"/>
    <w:rsid w:val="00960654"/>
    <w:rsid w:val="00997895"/>
    <w:rsid w:val="00A20C92"/>
    <w:rsid w:val="00A32127"/>
    <w:rsid w:val="00A76756"/>
    <w:rsid w:val="00B51D41"/>
    <w:rsid w:val="00BC2640"/>
    <w:rsid w:val="00C56D03"/>
    <w:rsid w:val="00C94B67"/>
    <w:rsid w:val="00CF1EF2"/>
    <w:rsid w:val="00D226A3"/>
    <w:rsid w:val="00D364A3"/>
    <w:rsid w:val="00D81FFB"/>
    <w:rsid w:val="00D92740"/>
    <w:rsid w:val="00DD72F1"/>
    <w:rsid w:val="00EC1471"/>
    <w:rsid w:val="00F04109"/>
    <w:rsid w:val="00F10C62"/>
    <w:rsid w:val="00F97C56"/>
    <w:rsid w:val="00FD56E8"/>
    <w:rsid w:val="57AF2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624"/>
      <w:jc w:val="both"/>
    </w:pPr>
    <w:rPr>
      <w:rFonts w:ascii="Times New Roman" w:hAnsi="Times New Roman" w:eastAsia="仿宋_GB2312" w:cs="Times New Roman"/>
      <w:kern w:val="2"/>
      <w:sz w:val="32"/>
      <w:szCs w:val="20"/>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pPr>
      <w:spacing w:line="240" w:lineRule="auto"/>
    </w:pPr>
    <w:rPr>
      <w:sz w:val="18"/>
      <w:szCs w:val="18"/>
    </w:rPr>
  </w:style>
  <w:style w:type="paragraph" w:styleId="3">
    <w:name w:val="footer"/>
    <w:basedOn w:val="1"/>
    <w:link w:val="8"/>
    <w:unhideWhenUsed/>
    <w:qFormat/>
    <w:uiPriority w:val="99"/>
    <w:pPr>
      <w:tabs>
        <w:tab w:val="center" w:pos="4153"/>
        <w:tab w:val="right" w:pos="8306"/>
      </w:tabs>
      <w:snapToGrid w:val="0"/>
      <w:spacing w:line="240" w:lineRule="auto"/>
      <w:ind w:firstLine="0"/>
      <w:jc w:val="left"/>
    </w:pPr>
    <w:rPr>
      <w:rFonts w:asciiTheme="minorHAnsi" w:hAnsiTheme="minorHAnsi" w:eastAsiaTheme="minorEastAsia" w:cstheme="minorBidi"/>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spacing w:line="240" w:lineRule="auto"/>
      <w:ind w:firstLine="0"/>
      <w:jc w:val="center"/>
    </w:pPr>
    <w:rPr>
      <w:rFonts w:asciiTheme="minorHAnsi" w:hAnsiTheme="minorHAnsi" w:eastAsiaTheme="minorEastAsia" w:cstheme="minorBidi"/>
      <w:sz w:val="18"/>
      <w:szCs w:val="18"/>
    </w:rPr>
  </w:style>
  <w:style w:type="character" w:customStyle="1" w:styleId="7">
    <w:name w:val="页眉 字符"/>
    <w:basedOn w:val="6"/>
    <w:link w:val="4"/>
    <w:qFormat/>
    <w:uiPriority w:val="99"/>
    <w:rPr>
      <w:sz w:val="18"/>
      <w:szCs w:val="18"/>
    </w:rPr>
  </w:style>
  <w:style w:type="character" w:customStyle="1" w:styleId="8">
    <w:name w:val="页脚 字符"/>
    <w:basedOn w:val="6"/>
    <w:link w:val="3"/>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批注框文本 字符"/>
    <w:basedOn w:val="6"/>
    <w:link w:val="2"/>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209</Words>
  <Characters>1197</Characters>
  <Lines>9</Lines>
  <Paragraphs>2</Paragraphs>
  <TotalTime>76</TotalTime>
  <ScaleCrop>false</ScaleCrop>
  <LinksUpToDate>false</LinksUpToDate>
  <CharactersWithSpaces>1404</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2022-01-11T15:17:00Z</dcterms:created>
  <dc:creator>Lenovo</dc:creator>
  <cp:lastModifiedBy>user</cp:lastModifiedBy>
  <cp:lastPrinted>2022-01-20T10:56:00Z</cp:lastPrinted>
  <dcterms:modified xsi:type="dcterms:W3CDTF">2022-01-20T16:50:42Z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