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jc w:val="center"/>
        <w:rPr>
          <w:rFonts w:eastAsia="方正小标宋简体"/>
          <w:color w:val="000000"/>
          <w:sz w:val="44"/>
          <w:szCs w:val="44"/>
        </w:rPr>
      </w:pPr>
      <w:r>
        <w:rPr>
          <w:rFonts w:eastAsia="方正小标宋简体"/>
          <w:color w:val="000000"/>
          <w:sz w:val="44"/>
          <w:szCs w:val="44"/>
        </w:rPr>
        <w:t>四川省人力资源社会保障行政处罚裁量标准</w:t>
      </w:r>
    </w:p>
    <w:p>
      <w:pPr>
        <w:adjustRightInd w:val="0"/>
        <w:snapToGrid w:val="0"/>
        <w:spacing w:line="500" w:lineRule="exact"/>
        <w:ind w:firstLine="0"/>
        <w:jc w:val="center"/>
        <w:rPr>
          <w:rFonts w:eastAsia="方正小标宋简体"/>
          <w:color w:val="000000"/>
        </w:rPr>
      </w:pPr>
      <w:r>
        <w:rPr>
          <w:rFonts w:eastAsia="方正小标宋简体"/>
          <w:color w:val="000000"/>
        </w:rPr>
        <w:t>（2023年本）</w:t>
      </w:r>
    </w:p>
    <w:p>
      <w:pPr>
        <w:tabs>
          <w:tab w:val="center" w:pos="7143"/>
        </w:tabs>
        <w:adjustRightInd w:val="0"/>
        <w:snapToGrid w:val="0"/>
        <w:spacing w:line="400" w:lineRule="exact"/>
        <w:ind w:firstLine="0"/>
        <w:rPr>
          <w:rFonts w:eastAsia="方正小标宋简体"/>
          <w:color w:val="000000"/>
        </w:rPr>
      </w:pPr>
    </w:p>
    <w:tbl>
      <w:tblPr>
        <w:tblStyle w:val="8"/>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1787"/>
        <w:gridCol w:w="5607"/>
        <w:gridCol w:w="360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92" w:type="dxa"/>
            <w:vAlign w:val="center"/>
          </w:tcPr>
          <w:p>
            <w:pPr>
              <w:widowControl/>
              <w:adjustRightInd w:val="0"/>
              <w:snapToGrid w:val="0"/>
              <w:spacing w:line="300" w:lineRule="exact"/>
              <w:ind w:firstLine="0"/>
              <w:jc w:val="center"/>
              <w:rPr>
                <w:rFonts w:eastAsia="黑体"/>
                <w:color w:val="000000" w:themeColor="text1"/>
                <w:kern w:val="0"/>
                <w:sz w:val="21"/>
                <w:szCs w:val="21"/>
                <w14:textFill>
                  <w14:solidFill>
                    <w14:schemeClr w14:val="tx1"/>
                  </w14:solidFill>
                </w14:textFill>
              </w:rPr>
            </w:pPr>
            <w:bookmarkStart w:id="7" w:name="_GoBack"/>
            <w:r>
              <w:rPr>
                <w:rFonts w:eastAsia="黑体"/>
                <w:color w:val="000000" w:themeColor="text1"/>
                <w:kern w:val="0"/>
                <w:sz w:val="21"/>
                <w:szCs w:val="21"/>
                <w14:textFill>
                  <w14:solidFill>
                    <w14:schemeClr w14:val="tx1"/>
                  </w14:solidFill>
                </w14:textFill>
              </w:rPr>
              <w:t>序号</w:t>
            </w:r>
          </w:p>
        </w:tc>
        <w:tc>
          <w:tcPr>
            <w:tcW w:w="1787" w:type="dxa"/>
            <w:vAlign w:val="center"/>
          </w:tcPr>
          <w:p>
            <w:pPr>
              <w:widowControl/>
              <w:adjustRightInd w:val="0"/>
              <w:snapToGrid w:val="0"/>
              <w:spacing w:line="300" w:lineRule="exact"/>
              <w:ind w:firstLine="0"/>
              <w:jc w:val="center"/>
              <w:rPr>
                <w:rFonts w:eastAsia="黑体"/>
                <w:color w:val="000000" w:themeColor="text1"/>
                <w:kern w:val="0"/>
                <w:sz w:val="21"/>
                <w:szCs w:val="21"/>
                <w14:textFill>
                  <w14:solidFill>
                    <w14:schemeClr w14:val="tx1"/>
                  </w14:solidFill>
                </w14:textFill>
              </w:rPr>
            </w:pPr>
            <w:r>
              <w:rPr>
                <w:rFonts w:eastAsia="黑体"/>
                <w:color w:val="000000" w:themeColor="text1"/>
                <w:kern w:val="0"/>
                <w:sz w:val="21"/>
                <w:szCs w:val="21"/>
                <w14:textFill>
                  <w14:solidFill>
                    <w14:schemeClr w14:val="tx1"/>
                  </w14:solidFill>
                </w14:textFill>
              </w:rPr>
              <w:t>违法行为</w:t>
            </w:r>
          </w:p>
        </w:tc>
        <w:tc>
          <w:tcPr>
            <w:tcW w:w="5607" w:type="dxa"/>
            <w:vAlign w:val="center"/>
          </w:tcPr>
          <w:p>
            <w:pPr>
              <w:widowControl/>
              <w:adjustRightInd w:val="0"/>
              <w:snapToGrid w:val="0"/>
              <w:spacing w:line="300" w:lineRule="exact"/>
              <w:ind w:firstLine="0"/>
              <w:jc w:val="center"/>
              <w:rPr>
                <w:rFonts w:eastAsia="黑体"/>
                <w:color w:val="000000" w:themeColor="text1"/>
                <w:kern w:val="0"/>
                <w:sz w:val="21"/>
                <w:szCs w:val="21"/>
                <w14:textFill>
                  <w14:solidFill>
                    <w14:schemeClr w14:val="tx1"/>
                  </w14:solidFill>
                </w14:textFill>
              </w:rPr>
            </w:pPr>
            <w:r>
              <w:rPr>
                <w:rFonts w:eastAsia="黑体"/>
                <w:color w:val="000000" w:themeColor="text1"/>
                <w:kern w:val="0"/>
                <w:sz w:val="21"/>
                <w:szCs w:val="21"/>
                <w14:textFill>
                  <w14:solidFill>
                    <w14:schemeClr w14:val="tx1"/>
                  </w14:solidFill>
                </w14:textFill>
              </w:rPr>
              <w:t>处罚依据</w:t>
            </w:r>
          </w:p>
        </w:tc>
        <w:tc>
          <w:tcPr>
            <w:tcW w:w="3600" w:type="dxa"/>
            <w:vAlign w:val="center"/>
          </w:tcPr>
          <w:p>
            <w:pPr>
              <w:widowControl/>
              <w:adjustRightInd w:val="0"/>
              <w:snapToGrid w:val="0"/>
              <w:spacing w:line="300" w:lineRule="exact"/>
              <w:ind w:firstLine="0"/>
              <w:jc w:val="center"/>
              <w:rPr>
                <w:rFonts w:eastAsia="黑体"/>
                <w:color w:val="000000" w:themeColor="text1"/>
                <w:kern w:val="0"/>
                <w:sz w:val="21"/>
                <w:szCs w:val="21"/>
                <w14:textFill>
                  <w14:solidFill>
                    <w14:schemeClr w14:val="tx1"/>
                  </w14:solidFill>
                </w14:textFill>
              </w:rPr>
            </w:pPr>
            <w:r>
              <w:rPr>
                <w:rFonts w:eastAsia="黑体"/>
                <w:color w:val="000000" w:themeColor="text1"/>
                <w:kern w:val="0"/>
                <w:sz w:val="21"/>
                <w:szCs w:val="21"/>
                <w14:textFill>
                  <w14:solidFill>
                    <w14:schemeClr w14:val="tx1"/>
                  </w14:solidFill>
                </w14:textFill>
              </w:rPr>
              <w:t>适用情形</w:t>
            </w:r>
          </w:p>
        </w:tc>
        <w:tc>
          <w:tcPr>
            <w:tcW w:w="3056" w:type="dxa"/>
            <w:vAlign w:val="center"/>
          </w:tcPr>
          <w:p>
            <w:pPr>
              <w:widowControl/>
              <w:adjustRightInd w:val="0"/>
              <w:snapToGrid w:val="0"/>
              <w:spacing w:line="300" w:lineRule="exact"/>
              <w:ind w:firstLine="0"/>
              <w:jc w:val="center"/>
              <w:rPr>
                <w:rFonts w:eastAsia="黑体"/>
                <w:color w:val="000000" w:themeColor="text1"/>
                <w:kern w:val="0"/>
                <w:sz w:val="21"/>
                <w:szCs w:val="21"/>
                <w14:textFill>
                  <w14:solidFill>
                    <w14:schemeClr w14:val="tx1"/>
                  </w14:solidFill>
                </w14:textFill>
              </w:rPr>
            </w:pPr>
            <w:r>
              <w:rPr>
                <w:rFonts w:eastAsia="黑体"/>
                <w:color w:val="000000" w:themeColor="text1"/>
                <w:kern w:val="0"/>
                <w:sz w:val="21"/>
                <w:szCs w:val="21"/>
                <w14:textFill>
                  <w14:solidFill>
                    <w14:schemeClr w14:val="tx1"/>
                  </w14:solidFill>
                </w14:textFill>
              </w:rPr>
              <w:t>裁量标准</w:t>
            </w:r>
          </w:p>
          <w:p>
            <w:pPr>
              <w:widowControl/>
              <w:adjustRightInd w:val="0"/>
              <w:snapToGrid w:val="0"/>
              <w:spacing w:line="300" w:lineRule="exact"/>
              <w:ind w:firstLine="0"/>
              <w:jc w:val="center"/>
              <w:rPr>
                <w:rFonts w:eastAsia="黑体"/>
                <w:color w:val="000000" w:themeColor="text1"/>
                <w:kern w:val="0"/>
                <w:sz w:val="21"/>
                <w:szCs w:val="21"/>
                <w14:textFill>
                  <w14:solidFill>
                    <w14:schemeClr w14:val="tx1"/>
                  </w14:solidFill>
                </w14:textFill>
              </w:rPr>
            </w:pPr>
            <w:r>
              <w:rPr>
                <w:rFonts w:eastAsia="黑体"/>
                <w:color w:val="000000" w:themeColor="text1"/>
                <w:kern w:val="0"/>
                <w:sz w:val="21"/>
                <w:szCs w:val="21"/>
                <w14:textFill>
                  <w14:solidFill>
                    <w14:schemeClr w14:val="tx1"/>
                  </w14:solidFill>
                </w14:textFill>
              </w:rPr>
              <w:t>（涉及数值“以上”含本数，</w:t>
            </w:r>
          </w:p>
          <w:p>
            <w:pPr>
              <w:widowControl/>
              <w:adjustRightInd w:val="0"/>
              <w:snapToGrid w:val="0"/>
              <w:spacing w:line="300" w:lineRule="exact"/>
              <w:ind w:firstLine="0"/>
              <w:jc w:val="center"/>
              <w:rPr>
                <w:rFonts w:eastAsia="黑体"/>
                <w:color w:val="000000" w:themeColor="text1"/>
                <w:kern w:val="0"/>
                <w:sz w:val="21"/>
                <w:szCs w:val="21"/>
                <w14:textFill>
                  <w14:solidFill>
                    <w14:schemeClr w14:val="tx1"/>
                  </w14:solidFill>
                </w14:textFill>
              </w:rPr>
            </w:pPr>
            <w:r>
              <w:rPr>
                <w:rFonts w:eastAsia="黑体"/>
                <w:color w:val="000000" w:themeColor="text1"/>
                <w:kern w:val="0"/>
                <w:sz w:val="21"/>
                <w:szCs w:val="21"/>
                <w14:textFill>
                  <w14:solidFill>
                    <w14:schemeClr w14:val="tx1"/>
                  </w14:solidFill>
                </w14:textFill>
              </w:rPr>
              <w:t>“以下”则不含）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0"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经营性人力资源服务机构未经许可擅自从事职业中介活动</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就业促进法》第六十四条:违反本法规定，未经许可和登记，擅自从事职业中介活动的，由劳动行政部门或者其他主管部门依法予以关闭；有违法所得的，没收违法所得，并处1万元以上5万元以下的罚款。</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市场暂行条例》第四十二条第一款:违反本条例第十八条第一款规定，未经许可擅自从事职业中介活动的，由人力资源社会保障行政部门予以关闭或者责令停止从事职业中介活动；有违法所得的，没收违法所得，并处1万元以上5万元以下的罚款。</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《就业服务与就业管理规定》第七十条:违反本规定第四十七条规定，未经许可和登记，擅自从事职业中介活动的，由劳动保障行政部门或者其他主管部门按照就业促进法第六十四条规定予以处罚。</w:t>
            </w:r>
          </w:p>
          <w:p>
            <w:pPr>
              <w:widowControl/>
              <w:adjustRightInd w:val="0"/>
              <w:snapToGrid w:val="0"/>
              <w:spacing w:line="300" w:lineRule="exact"/>
              <w:ind w:firstLine="0"/>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网络招聘服务管理规定》第三十二条第一款：违反本规定第九条规定，未取得人力资源服务许可证擅自从事网络招聘服务的，由人力资源社会保障行政部门依照《人力资源市场暂行条例》第四十二条第一款的规定予以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依法关闭或者责令停止从事职业中介活动，没收违法所得，并处1万元以上23300元以下的罚款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8"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依法关闭或者责令停止从事职业中介活动，没收违法所得，并处23300元以上36700元以下的罚款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5"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依法关闭或者责令停止从事职业中介活动，没收违法所得，并处36700元以上5万元以下的罚款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0"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经营性人力资源服务机构为无合法证照的用人单位提供职业中介服务，伪造、涂改、转让人力资源服务许可证</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1万元以上5万元以下的罚款；情节严重的，吊销职业中介许可证。</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没收违法所得，并处1万元以上23300元以下的罚款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0"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没收违法所得，并处23300元以上36700元以下的罚款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没收违法所得，并处36700元以上5万元以下的罚款，吊销职业中介许可证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5"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人力资源服务机构向劳动者收取押金</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《中华人民共和国就业促进法》第六十六条第二款:违反本法规定，职业中介机构向劳动者收取押金的，由劳动行政部门责令限期退还劳动者，并以每人500元以上2000元以下的标准处以罚款。</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《网络招聘服务管理规定》第三十五条第二款：违反本规定第十九条第二款规定，向劳动者收取押金的，由人力资源社会保障行政部门依照《中华人民共和国就业促进法》第六十六条的规定予以处罚。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处每人500元以上1000元以下的罚款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8"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处每人1000元以上1500元以下的罚款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4"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处每人1500元以上2000元以下的罚款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8"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w:t>
            </w:r>
          </w:p>
        </w:tc>
        <w:tc>
          <w:tcPr>
            <w:tcW w:w="1787" w:type="dxa"/>
            <w:vMerge w:val="restart"/>
            <w:vAlign w:val="center"/>
          </w:tcPr>
          <w:p>
            <w:pPr>
              <w:widowControl/>
              <w:adjustRightInd w:val="0"/>
              <w:snapToGrid w:val="0"/>
              <w:spacing w:line="300" w:lineRule="exact"/>
              <w:ind w:firstLine="0"/>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用人单位发布或者向人力资源服务机构提供的单位基本情况、招聘人数、招聘条件、工作内容、工作地点、基本劳动报酬等招聘信息不真实、不合法，含有民族、种族、性别、宗教信仰等方面歧视性内容行为</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市场暂行条例》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《网络招聘服务管理规定》</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第三十四条第一款：违反本规定第十五条第一款规定，发布的招聘信息不真实、不合法的，由人力资源社会保障行政部门依照《人力资源市场暂行条例》第四十三条的规定予以处罚。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没收违法所得，并处1万元以上23300元以下的罚款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05"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没收违法所得，并处23300元以上36700元以下的罚款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52"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没收违法所得，并处36700元以上5万元以下的罚款，吊销人力资源服务许可证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8"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5</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人力资源服务机构采取欺诈、暴力、胁迫或者其他不正当手段开展人力资源服务，以及以招聘为名牟取不正当利益、介绍单位或者个人从事违法活动</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市场暂行条例》第二十七条：人力资源服务机构接受用人单位委托招聘人员或者开展其他人力资源服务，不得采取欺诈、暴力、胁迫或者其他不正当手段，不得以招聘为名牟取不正当利益，不得介绍单位或者个人从事违法活动。</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《网络招聘服务管理规定》第十九条第一款：从事网络招聘服务的人力资源服务机构，不得以欺诈、暴力、胁迫或者其他不正当手段，牟取不正当利益。</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第三十五条第一款：违反本规定第十九条第一款规定，牟取不正当利益的，由人力资源社会保障行政部门依照《人力资源市场暂行条例》第四十三条的规定予以处罚。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没收违法所得，并处1万元以上23300元以下的罚款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0"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没收违法所得，并处23300元以上36700元以下的罚款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7"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没收违法所得，并处36700元以上5万元以下的罚款，吊销人力资源服务许可证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20"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6</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服务机构举办现场招聘会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市场暂行条例》第二十八条：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举办大型现场招聘会，应当符合《大型群众性活动安全管理条例》等法律法规的规定。</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没收违法所得，并处1万元以上23300元以下的罚款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6"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没收违法所得，并处23300元以上36700元以下的罚款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0"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没收违法所得，并处36700元以上5万元以下的罚款，吊销人力资源服务许可证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8"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7</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人力资源服务机构未建立健全人力资源供求信息发布审查和投诉处理机制，发布的信息不真实、不合法，泄露或者违法使用商业秘密和个人信息</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《人力资源市场暂行条例》第二十九条：人力资源服务机构发布人力资源供求信息，应当建立健全信息发布审查和投诉处理机制，确保发布的信息真实、合法、有效。</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人力资源服务机构在业务活动中收集用人单位和个人信息的，不得泄露或者违法使用所知悉的商业秘密和个人信息。</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没收违法所得，并处1万元以上23300元以下的罚款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0"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没收违法所得，并处23300元以上36700元以下的罚款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没收违法所得，并处36700元以上5万元以下的罚款，吊销人力资源服务许可证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5"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8</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经营性人力资源服务机构接受用人单位委托提供人力资源服务外包时改变用人单位与个人的劳动关系，与用人单位串通侵害个人合法权益</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《人力资源市场暂行条例》第三十条：经营性人力资源服务机构接受用人单位委托提供人力资源服务外包的，不得改变用人单位与个人的劳动关系，不得与用人单位串通侵害个人的合法权益。</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没收违法所得，并处1万元以上23300元以下的罚款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8"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没收违法所得，并处23300元以上36700元以下的罚款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没收违法所得，并处36700元以上5万元以下的罚款，吊销人力资源服务许可证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3"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9</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人力资源服务机构通过互联网提供人力资源服务，违反《人力资源市场暂行条例》和国家有关网络安全、互联网信息服务管理规定</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《人力资源市场暂行条例》第三十一条：人力资源服务机构通过互联网提供人力资源服务的，应当遵守本条例和国家有关网络安全、互联网信息服务管理的规定。</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四十三条：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没收违法所得，并处1万元以上23300元以下的罚款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9"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没收违法所得，并处23300元以上36700元以下的罚款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5"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没收违法所得，并处36700元以上5万元以下的罚款，吊销人力资源服务许可证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8"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10</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经营性人力资源服务机构开展人力资源服务业务未备案，设立分支机构及办理名称、住所、法定代表人变更或者注销登记未书面报告</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《网络招聘服务管理规定》第三十二条第二款：违反本规定第十二条规定，办理变更或者注销登记未书面报告的，由人力资源社会保障行政部门依照《人力资源市场暂行条例》第四十二条第二款的规定予以处罚。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处5000元以上6700元以下的罚款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7"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处6700元以上8300元以下的罚款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3"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处8300元以上1万元以下的罚款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1"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11</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经营性人力资源服务机构未按规定在服务场所明示营业执照、服务项目、收费标准、监督机关和监督电话、人力资源服务许可证，未按规定建立健全内部制度或者保存服务台账、提交经营情况年度报告</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网络招聘服务管理规定》第三十三条：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处5000元以上6700元以下的罚款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71"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处6700元以上8300元以下的罚款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5"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处8300元以上1万元以下的罚款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12</w:t>
            </w:r>
          </w:p>
        </w:tc>
        <w:tc>
          <w:tcPr>
            <w:tcW w:w="1787" w:type="dxa"/>
            <w:vMerge w:val="restart"/>
            <w:vAlign w:val="center"/>
          </w:tcPr>
          <w:p>
            <w:pPr>
              <w:widowControl/>
              <w:adjustRightInd w:val="0"/>
              <w:snapToGrid w:val="0"/>
              <w:spacing w:line="29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用人单位向人力资源服务机构提供的网络招聘信息违规设置限制人力资源流动的条件，从事网络招聘服务的人力资源服务机构未依法履行信息审查义务</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网络招聘服务管理规定》第三十四条第二款：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无违法所得，具有《四川省人力资源社会保障行政处罚裁量权适用规则》第七条规定情形，应在幅度内从轻处罚的</w:t>
            </w:r>
          </w:p>
        </w:tc>
        <w:tc>
          <w:tcPr>
            <w:tcW w:w="3056" w:type="dxa"/>
            <w:vAlign w:val="center"/>
          </w:tcPr>
          <w:p>
            <w:pPr>
              <w:adjustRightInd w:val="0"/>
              <w:snapToGrid w:val="0"/>
              <w:spacing w:line="3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1"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无违法所得，不具有《四川省人力资源社会保障行政处罚裁量权适用规则》第七条、第八条减轻或从轻、从重处罚情节的</w:t>
            </w:r>
          </w:p>
        </w:tc>
        <w:tc>
          <w:tcPr>
            <w:tcW w:w="3056" w:type="dxa"/>
            <w:vAlign w:val="center"/>
          </w:tcPr>
          <w:p>
            <w:pPr>
              <w:adjustRightInd w:val="0"/>
              <w:snapToGrid w:val="0"/>
              <w:spacing w:line="3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处3300元以上6700元以下的罚款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3"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无违法所得，具有《四川省人力资源社会保障行政处罚裁量权适用规则》第八条规定情形，应在幅度内从重处罚的</w:t>
            </w:r>
          </w:p>
        </w:tc>
        <w:tc>
          <w:tcPr>
            <w:tcW w:w="3056" w:type="dxa"/>
            <w:vAlign w:val="center"/>
          </w:tcPr>
          <w:p>
            <w:pPr>
              <w:adjustRightInd w:val="0"/>
              <w:snapToGrid w:val="0"/>
              <w:spacing w:line="3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处6700元以上1万元以下的罚款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8"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有违法所得，具有《四川省人力资源社会保障行政处罚裁量权适用规则》第七条规定情形，应在幅度内从轻处罚的</w:t>
            </w:r>
          </w:p>
        </w:tc>
        <w:tc>
          <w:tcPr>
            <w:tcW w:w="3056" w:type="dxa"/>
            <w:vAlign w:val="center"/>
          </w:tcPr>
          <w:p>
            <w:pPr>
              <w:widowControl/>
              <w:adjustRightInd w:val="0"/>
              <w:snapToGrid w:val="0"/>
              <w:spacing w:line="3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没收违法所得，并处1万元以上16700元以下的罚款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8"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有违法所得，不具有《四川省人力资源社会保障行政处罚裁量权适用规则》第七条、第八条减轻或从轻、从重处罚情节的</w:t>
            </w:r>
          </w:p>
        </w:tc>
        <w:tc>
          <w:tcPr>
            <w:tcW w:w="3056" w:type="dxa"/>
            <w:vAlign w:val="center"/>
          </w:tcPr>
          <w:p>
            <w:pPr>
              <w:widowControl/>
              <w:adjustRightInd w:val="0"/>
              <w:snapToGrid w:val="0"/>
              <w:spacing w:line="3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没收违法所得，并处16700元以上23300元以下的罚款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8"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有违法所得，具有《四川省人力资源社会保障行政处罚裁量权适用规则》第八条规定情形，应在幅度内从重处罚的</w:t>
            </w:r>
          </w:p>
        </w:tc>
        <w:tc>
          <w:tcPr>
            <w:tcW w:w="3056" w:type="dxa"/>
            <w:vAlign w:val="center"/>
          </w:tcPr>
          <w:p>
            <w:pPr>
              <w:widowControl/>
              <w:adjustRightInd w:val="0"/>
              <w:snapToGrid w:val="0"/>
              <w:spacing w:line="3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没收违法所得，并可处23300元以上3万元以下的罚款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4"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13</w:t>
            </w:r>
          </w:p>
        </w:tc>
        <w:tc>
          <w:tcPr>
            <w:tcW w:w="1787" w:type="dxa"/>
            <w:vMerge w:val="restart"/>
            <w:vAlign w:val="center"/>
          </w:tcPr>
          <w:p>
            <w:pPr>
              <w:widowControl/>
              <w:adjustRightInd w:val="0"/>
              <w:snapToGrid w:val="0"/>
              <w:spacing w:line="29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以网络招聘服务平台方式从事网络招聘服务的人力资源服务机构不履行核验、登记义务，不履行招聘信息、服务信息保存义务</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网络招聘服务管理规定》第三十七条：违反本规定第二十五条规定，不履行核验、登记义务，违反本规定第二十六条规定，不履行招聘信息、服务信息保存义务的，由人力资源社会保障行政部门依照《中华人民共和国电子商务法》第八十条的规定予以处罚。法律、行政法规对违法行为的处罚另有规定的，依照其规定执行。</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电子商务法》第八十条第一款：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adjustRightInd w:val="0"/>
              <w:snapToGrid w:val="0"/>
              <w:spacing w:line="3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处2万元以上6万元以下的罚款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1"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adjustRightInd w:val="0"/>
              <w:snapToGrid w:val="0"/>
              <w:spacing w:line="340" w:lineRule="exact"/>
              <w:ind w:firstLine="0"/>
              <w:rPr>
                <w:color w:val="000000" w:themeColor="text1"/>
                <w:kern w:val="0"/>
                <w:sz w:val="21"/>
                <w:szCs w:val="21"/>
                <w14:textFill>
                  <w14:solidFill>
                    <w14:schemeClr w14:val="tx1"/>
                  </w14:solidFill>
                </w14:textFill>
              </w:rPr>
            </w:pPr>
          </w:p>
          <w:p>
            <w:pPr>
              <w:adjustRightInd w:val="0"/>
              <w:snapToGrid w:val="0"/>
              <w:spacing w:line="340" w:lineRule="exact"/>
              <w:ind w:firstLine="0"/>
              <w:rPr>
                <w:color w:val="000000" w:themeColor="text1"/>
                <w:kern w:val="0"/>
                <w:sz w:val="21"/>
                <w:szCs w:val="21"/>
                <w14:textFill>
                  <w14:solidFill>
                    <w14:schemeClr w14:val="tx1"/>
                  </w14:solidFill>
                </w14:textFill>
              </w:rPr>
            </w:pPr>
          </w:p>
          <w:p>
            <w:pPr>
              <w:adjustRightInd w:val="0"/>
              <w:snapToGrid w:val="0"/>
              <w:spacing w:line="3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处6万元以上10万元以下的罚款</w:t>
            </w:r>
          </w:p>
          <w:p>
            <w:pPr>
              <w:adjustRightInd w:val="0"/>
              <w:snapToGrid w:val="0"/>
              <w:spacing w:line="340" w:lineRule="exact"/>
              <w:ind w:firstLine="0"/>
              <w:rPr>
                <w:color w:val="000000" w:themeColor="text1"/>
                <w:kern w:val="0"/>
                <w:sz w:val="21"/>
                <w:szCs w:val="21"/>
                <w14:textFill>
                  <w14:solidFill>
                    <w14:schemeClr w14:val="tx1"/>
                  </w14:solidFill>
                </w14:textFill>
              </w:rPr>
            </w:pPr>
          </w:p>
          <w:p>
            <w:pPr>
              <w:widowControl/>
              <w:adjustRightInd w:val="0"/>
              <w:snapToGrid w:val="0"/>
              <w:spacing w:line="340" w:lineRule="exact"/>
              <w:ind w:firstLine="0"/>
              <w:rPr>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0"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adjustRightInd w:val="0"/>
              <w:snapToGrid w:val="0"/>
              <w:spacing w:line="3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责令停业整顿，并处10万元以上50万元以下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5"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14</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未经批准擅自设立中外合作办学机构，或者以不正当手段骗取中外合作办学许可证</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中外合作办学条例》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责令退还向学生收取的费用，并处33300元以下的罚款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责令退还向学生收取的费用，并处33300元以上66700元以下的罚款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5"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责令退还向学生收取的费用，并处66700元以上10万元以下的罚款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5"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15</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中外合作办学机构筹备设立期间招收学生的</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中外合作办学条例》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责令停止招生，退还向学生收取的费用，并处33300元以下的罚款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0"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责令停止招生，退还向学生收取的费用，并处33300元以上66700元以下的罚款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2"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责令停止招生，退还向学生收取的费用，并处66700元以上10万元以下的罚款；拒不停止招生的，由审批机关撤销筹备设立批准书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0"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16</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中外合作办学者虚假出资或者在中外合作办学机构成立后抽逃出资</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中外合作办学条例》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处虚假出资金额或者抽逃出资金额0.67倍以下的罚款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0"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处虚假出资金额或者抽逃出资金额0.67倍以上1.33倍以下的罚款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5"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处虚假出资金额或者抽逃出资金额1.33倍以上2倍以下的罚款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1"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17</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中外合作办学机构发布虚假招生简章，骗取钱财</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中外合作办学条例》第五十七条第一款：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警告，没收违法所得，并可处33300元以下的罚款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1"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警告，没收违法所得，并可处33300元以上66700元以下的罚款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1"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没收违法所得，并可处66700元以上10万元以下的罚款，责令停止招生、吊销中外合作办学许可证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7"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18</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人力资源服务机构为无合法身份证件的人员提供职业中介服务、未经许可从事职业培训和职业技能鉴定、为没有参加职业技能鉴定或鉴定不合格的人员申报职业资格证书、违规收费行为</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《就业服务与就业管理规定》第七十三条:职业中介机构违反本规定第五十五条规定，在职业中介服务不成功后未向劳动者退还所收取的中介服务费的，由劳动保障行政部门责令改正，并可处以1000元以下的罚款。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可处300元以上700元以下的罚款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1"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可处700元以上1000元以下的罚款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5"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19</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就业中介服务机构为无合法身份证件的人员提供就业中介服务</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《四川省劳动和社会保障监察条例》第十四条第一款:禁止就业中介服务机构的下列行为：（一）为无合法证照的单位或无合法身份证件的人员提供就业中介服务。</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第二十一条第一款: 就业中介服务机构有本条例第十四条第（一）至（七）项所列行为之一的，由县级以上劳动和社会保障行政部门责令改正，没收违法所得，并可对单位处3000元以上3万元以下罚款，对单位负责人和直接责任人处500元以上5000元以下罚款。其中有本条例第十四条第（一）至（五）项所列行为之一的，审批机关还可依法吊销其办学、职业介绍、职业技能鉴定许可证。</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没收违法所得，并可对单位处3000元以上12000元以下的罚款，对单位负责人和直接责任人处500元以上2000元以下的罚款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0"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没收违法所得，并可对单位处12000元以上21000元以下的罚款，对单位负责人和直接责任人处2000元以上3500元以下的罚款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30" w:hRule="exac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没收违法所得，并可对单位处21000元以上3万元以下的罚款，对单位负责人和直接责任人处3500元以上5000元以下的罚款，审批机关还可依法吊销其办学、职业介绍、职业技能鉴定许可证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7"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20</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用人单位招用未取得职业资格证书的人员从事国家规定须持证上岗的技术工种、特种作业工种,扣押被录用人员的身份证、学历证和资格证等证件</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四川省劳动力市场管理条例》第十五条:禁止用人单位招用人员时有下列行为：......（二）招用未取得职业资格证书的人员从事国家规定须持证上岗的技术工种、特种作业工种；......（四）扣押被录用人员的身份证、学历证和资格证等证件；（五）其他违法行为。禁止招用未满16周岁的未成年人。国家规定的特殊工种除外。禁止任何个人假借招用人员之名编造虚假信息或者采取欺骗手段牟取非法利益。</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四十二条第一款:用人单位有下列行为之一的，由劳动保障行政部门责令改正，没收违法所得，可并处2000元以上1万元以下罚款：（一）违反本条例第十五条第一款第（二）、（三）项规定的；（二）违反本条例第十五条第一款第（一）项规定向职业介绍机构提供虚假招聘信息的；（三）违反本条例第十五条第一款第（四）项规定扣押被录用人员的学历证、资格证等证件的。</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没收违法所得，可并处2000元以上4700元以下的罚款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2"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没收违法所得，可并处4700元以上7300元以下的罚款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没收违法所得，可并处7300元以上1万元以下的罚款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0"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21</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用人单位在国家法律、行政法规和国务院卫生行政部门规定禁止乙肝病原携带者从事的工作岗位以外招用人员时，将乙肝病毒血清学指标作为体检标准</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《就业服务与就业管理规定》第十九条第二款:用人单位招用人员，除国家法律、行政法规和国务院卫生行政部门规定禁止乙肝病原携带者从事的工作外，不得强行将乙肝病毒血清学指标作为体检标准。</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2"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可处300元以上700元以下的罚款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1"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可处700元以上1000元以下的罚款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2" w:hRule="atLeast"/>
          <w:jc w:val="center"/>
        </w:trPr>
        <w:tc>
          <w:tcPr>
            <w:tcW w:w="692" w:type="dxa"/>
            <w:vMerge w:val="restart"/>
            <w:noWrap/>
            <w:vAlign w:val="center"/>
          </w:tcPr>
          <w:p>
            <w:pPr>
              <w:widowControl/>
              <w:adjustRightInd w:val="0"/>
              <w:snapToGrid w:val="0"/>
              <w:spacing w:line="32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22</w:t>
            </w:r>
          </w:p>
        </w:tc>
        <w:tc>
          <w:tcPr>
            <w:tcW w:w="1787" w:type="dxa"/>
            <w:vMerge w:val="restart"/>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用人单位未按规定建立职工名册</w:t>
            </w:r>
          </w:p>
        </w:tc>
        <w:tc>
          <w:tcPr>
            <w:tcW w:w="5607" w:type="dxa"/>
            <w:vMerge w:val="restart"/>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《中华人民共和国劳动合同法实施条例》第三十三条:用人单位违反劳动合同法有关建立职工名册规定的，由劳动行政部门责令限期改正；逾期不改正的，由劳动行政部门处2000元以上2万元以下的罚款。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处2000元以上8000元以下的罚款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2" w:hRule="atLeast"/>
          <w:jc w:val="center"/>
        </w:trPr>
        <w:tc>
          <w:tcPr>
            <w:tcW w:w="692"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处8000元以上14000元以下的罚款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7" w:hRule="atLeast"/>
          <w:jc w:val="center"/>
        </w:trPr>
        <w:tc>
          <w:tcPr>
            <w:tcW w:w="692"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处14000元以上2万元以下的罚款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4" w:hRule="atLeast"/>
          <w:jc w:val="center"/>
        </w:trPr>
        <w:tc>
          <w:tcPr>
            <w:tcW w:w="692" w:type="dxa"/>
            <w:vMerge w:val="restart"/>
            <w:noWrap/>
            <w:vAlign w:val="center"/>
          </w:tcPr>
          <w:p>
            <w:pPr>
              <w:widowControl/>
              <w:adjustRightInd w:val="0"/>
              <w:snapToGrid w:val="0"/>
              <w:spacing w:line="32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23</w:t>
            </w:r>
          </w:p>
        </w:tc>
        <w:tc>
          <w:tcPr>
            <w:tcW w:w="1787" w:type="dxa"/>
            <w:vMerge w:val="restart"/>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用人单位以担保或者其他名义向劳动者收取财物和劳动者依法解除或者终止劳动合同时用人单位扣押劳动者档案或者其他物品</w:t>
            </w:r>
          </w:p>
        </w:tc>
        <w:tc>
          <w:tcPr>
            <w:tcW w:w="5607" w:type="dxa"/>
            <w:vMerge w:val="restart"/>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《中华人民共和国劳动合同法》第八十四条:用人单位违反本法规定，扣押劳动者居民身份证等证件的，由劳动行政部门责令限期退还劳动者本人，并依照有关法律规定给予处罚。</w:t>
            </w:r>
          </w:p>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用人单位违反本法规定，以担保或者其他名义向劳动者收取财物的，由劳动行政部门责令限期退还劳动者本人，并以每人500元以上2000元以下的标准处以罚款；给劳动者造成损害的，应当承担赔偿责任。</w:t>
            </w:r>
          </w:p>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劳动者依法解除或者终止劳动合同，用人单位扣押劳动者档案或者其他物品的，依照前款规定处罚。</w:t>
            </w:r>
          </w:p>
        </w:tc>
        <w:tc>
          <w:tcPr>
            <w:tcW w:w="3600" w:type="dxa"/>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按每人500元以上1000元以下的标准计算，处以罚款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5" w:hRule="atLeast"/>
          <w:jc w:val="center"/>
        </w:trPr>
        <w:tc>
          <w:tcPr>
            <w:tcW w:w="692"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不具有《四川省人力资源社会保障行政处罚裁量权适用规则》第七条、第八条减轻或从轻、从重处罚情节的具有应在从轻和从重之间处罚的违法情形的</w:t>
            </w:r>
          </w:p>
        </w:tc>
        <w:tc>
          <w:tcPr>
            <w:tcW w:w="3056" w:type="dxa"/>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按每人1000元以上1500元以下的标准计算，处以罚款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5" w:hRule="atLeast"/>
          <w:jc w:val="center"/>
        </w:trPr>
        <w:tc>
          <w:tcPr>
            <w:tcW w:w="692"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2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2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按每人1500元以上2000元以下的标准计算，处以罚款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692" w:type="dxa"/>
            <w:vMerge w:val="restart"/>
            <w:noWrap/>
            <w:vAlign w:val="center"/>
          </w:tcPr>
          <w:p>
            <w:pPr>
              <w:widowControl/>
              <w:adjustRightInd w:val="0"/>
              <w:snapToGrid w:val="0"/>
              <w:spacing w:line="28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24</w:t>
            </w:r>
          </w:p>
        </w:tc>
        <w:tc>
          <w:tcPr>
            <w:tcW w:w="1787" w:type="dxa"/>
            <w:vMerge w:val="restart"/>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用人单位不依法签订劳动合同和集体合同</w:t>
            </w:r>
          </w:p>
        </w:tc>
        <w:tc>
          <w:tcPr>
            <w:tcW w:w="5607" w:type="dxa"/>
            <w:vMerge w:val="restart"/>
            <w:vAlign w:val="center"/>
          </w:tcPr>
          <w:p>
            <w:pPr>
              <w:widowControl/>
              <w:adjustRightInd w:val="0"/>
              <w:snapToGrid w:val="0"/>
              <w:spacing w:line="280" w:lineRule="exact"/>
              <w:ind w:firstLine="0"/>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《四川省劳动和社会保障监察条例》</w:t>
            </w:r>
            <w:r>
              <w:rPr>
                <w:color w:val="000000" w:themeColor="text1"/>
                <w:sz w:val="21"/>
                <w:szCs w:val="21"/>
                <w14:textFill>
                  <w14:solidFill>
                    <w14:schemeClr w14:val="tx1"/>
                  </w14:solidFill>
                </w14:textFill>
              </w:rPr>
              <w:t>第十三条第六款：禁止用人单位的下列行为：……（六）不依法签订劳动合同和集体合同的。</w:t>
            </w:r>
          </w:p>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二十二条第一款:用人单位和就业中介服务机构违反本条例第十一条、第十三条第（六）项规定的，由县级以上劳动和社会保障行政部门责令改正，并可对单位处3000元以上3万元以下罚款，对单位负责人和直接责任人处500元以上5000元以下罚款。</w:t>
            </w: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可对单位处3000元以上12000元以下的罚款，对单位负责人和直接责任人处500元以上2000元以下的罚款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7" w:hRule="atLeast"/>
          <w:jc w:val="center"/>
        </w:trPr>
        <w:tc>
          <w:tcPr>
            <w:tcW w:w="692" w:type="dxa"/>
            <w:vMerge w:val="continue"/>
            <w:vAlign w:val="center"/>
          </w:tcPr>
          <w:p>
            <w:pPr>
              <w:adjustRightInd w:val="0"/>
              <w:snapToGrid w:val="0"/>
              <w:spacing w:line="28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8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8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可对单位处12000元以上21000元以下的罚款，对单位负责人和直接责任人处2000元以上3500元以下的罚款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0" w:hRule="atLeast"/>
          <w:jc w:val="center"/>
        </w:trPr>
        <w:tc>
          <w:tcPr>
            <w:tcW w:w="692" w:type="dxa"/>
            <w:vMerge w:val="continue"/>
            <w:vAlign w:val="center"/>
          </w:tcPr>
          <w:p>
            <w:pPr>
              <w:adjustRightInd w:val="0"/>
              <w:snapToGrid w:val="0"/>
              <w:spacing w:line="28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8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8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 xml:space="preserve">可对单位处21000元以上3万元以下的罚款，对单位负责人和直接责任人处3500元以上5000元以下的罚款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1" w:hRule="atLeast"/>
          <w:jc w:val="center"/>
        </w:trPr>
        <w:tc>
          <w:tcPr>
            <w:tcW w:w="692" w:type="dxa"/>
            <w:vMerge w:val="restart"/>
            <w:noWrap/>
            <w:vAlign w:val="center"/>
          </w:tcPr>
          <w:p>
            <w:pPr>
              <w:widowControl/>
              <w:adjustRightInd w:val="0"/>
              <w:snapToGrid w:val="0"/>
              <w:spacing w:line="28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25</w:t>
            </w:r>
          </w:p>
        </w:tc>
        <w:tc>
          <w:tcPr>
            <w:tcW w:w="1787" w:type="dxa"/>
            <w:vMerge w:val="restart"/>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的行为</w:t>
            </w:r>
          </w:p>
        </w:tc>
        <w:tc>
          <w:tcPr>
            <w:tcW w:w="5607" w:type="dxa"/>
            <w:vMerge w:val="restart"/>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四川省集体合同条例》第三十八条：违反本条例规定，有下列情形之一的，由劳动保障部门责令限期改正，逾期不改的，给予通报批评或者处以5千元以上5万元以下罚款：（一）拒绝或者拖延签订集体合同的；（二）不提供或者不如实提供签订、履行集体合同所需资料的；（三）劳动合同中的劳动标准低于集体合同规定的；（四）企业制定的规章制度与集体合同相抵触的；（五）集体合同文本不按时报送劳动保障部门审查的;（六）其他违反本条例的行为。</w:t>
            </w:r>
          </w:p>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对有前款行为的企业，并可以处以其法定代表人1万元以下罚款。</w:t>
            </w: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w:t>
            </w:r>
            <w:r>
              <w:rPr>
                <w:color w:val="000000" w:themeColor="text1"/>
                <w:spacing w:val="-6"/>
                <w:kern w:val="0"/>
                <w:sz w:val="21"/>
                <w:szCs w:val="21"/>
                <w14:textFill>
                  <w14:solidFill>
                    <w14:schemeClr w14:val="tx1"/>
                  </w14:solidFill>
                </w14:textFill>
              </w:rPr>
              <w:t>用人单位通报批评或者处以5000元以上2万元以下</w:t>
            </w:r>
            <w:r>
              <w:rPr>
                <w:color w:val="000000" w:themeColor="text1"/>
                <w:kern w:val="0"/>
                <w:sz w:val="21"/>
                <w:szCs w:val="21"/>
                <w14:textFill>
                  <w14:solidFill>
                    <w14:schemeClr w14:val="tx1"/>
                  </w14:solidFill>
                </w14:textFill>
              </w:rPr>
              <w:t>的</w:t>
            </w:r>
            <w:r>
              <w:rPr>
                <w:color w:val="000000" w:themeColor="text1"/>
                <w:spacing w:val="-6"/>
                <w:kern w:val="0"/>
                <w:sz w:val="21"/>
                <w:szCs w:val="21"/>
                <w14:textFill>
                  <w14:solidFill>
                    <w14:schemeClr w14:val="tx1"/>
                  </w14:solidFill>
                </w14:textFill>
              </w:rPr>
              <w:t>罚款，并可对其法定代表人处3300元以下</w:t>
            </w:r>
            <w:r>
              <w:rPr>
                <w:color w:val="000000" w:themeColor="text1"/>
                <w:kern w:val="0"/>
                <w:sz w:val="21"/>
                <w:szCs w:val="21"/>
                <w14:textFill>
                  <w14:solidFill>
                    <w14:schemeClr w14:val="tx1"/>
                  </w14:solidFill>
                </w14:textFill>
              </w:rPr>
              <w:t>的</w:t>
            </w:r>
            <w:r>
              <w:rPr>
                <w:color w:val="000000" w:themeColor="text1"/>
                <w:spacing w:val="-6"/>
                <w:kern w:val="0"/>
                <w:sz w:val="21"/>
                <w:szCs w:val="21"/>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692" w:type="dxa"/>
            <w:vMerge w:val="continue"/>
            <w:vAlign w:val="center"/>
          </w:tcPr>
          <w:p>
            <w:pPr>
              <w:adjustRightInd w:val="0"/>
              <w:snapToGrid w:val="0"/>
              <w:spacing w:line="28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8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8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对用人单位通报批评或者处以2万元以上35000元以下的罚款，并可对其法定代表人处3300元以上6700元以下的罚款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对用人单位通报批评或者处以35000元以上5万元以下的罚款，并可对其法定代表人处6700元以上1万元以下的罚款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1"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26</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用人单位侵害集体协商代表的特殊保护权益</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《四川省集体合同条例》第十九条：企业应当保证协商代表履行职责所必要的工作时间。协商代表履行职责占用的时间，视为正常出勤。</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企业对协商代表不得有打击报复的行为。</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企业对协商代表除法律法规规定的情形外，不得变更或者解除劳动合同。</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企业进行经济性裁员，协商代表有优先保留工作的权利。</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第三十九条：违反本条例第十九条规定的，由劳动保障部门给予警告，责令改正；拒不改正的，对责任人处以1万元以下罚款。</w:t>
            </w: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对责任人处以3300元以下的罚款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1"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对责任人处以3300元以上6700元以下的罚款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1"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对责任人处以6700元以上1万元以下的罚款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1"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27</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用人单位违规延长劳动者工作时间</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《中华人民共和国劳动法》第九十条：用人单位违反本法规定，延长劳动者工作时间的，由劳动行政部门给予警告，责令改正，并可以处以罚款。</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警告，并可按每人100元以上200元以下的标准计算，处以罚款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1"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警告，并可按每人200元以上400元以下的标准计算，处以罚款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9"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警告，并可按每人400元以上500元以下的标准计算，处以罚款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6"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28</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用人单位拒绝补发最低工资差额和拒绝支付赔偿金</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《四川省最低工资保障规定》第十三条：用人单位拒绝补发最低工资差额和拒绝支付赔偿金的，劳动行政主管部门可给予警告，仍不改正的，可处以欠付最低工资差额和赔偿金总额1至3倍的罚款。</w:t>
            </w: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可处欠付最低工资差额和赔偿金总额1倍以上1.7倍以下的罚款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3"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可处欠付最低工资差额和赔偿金总额1.7倍以上2.3倍以下的罚款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可处欠付最低工资差额和赔偿金总额2.3倍以上3倍以下的罚款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9"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29</w:t>
            </w:r>
          </w:p>
        </w:tc>
        <w:tc>
          <w:tcPr>
            <w:tcW w:w="1787" w:type="dxa"/>
            <w:vMerge w:val="restart"/>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缴费单位未按照规定办理社会保险登记、变更登记或者注销登记</w:t>
            </w:r>
          </w:p>
        </w:tc>
        <w:tc>
          <w:tcPr>
            <w:tcW w:w="5607" w:type="dxa"/>
            <w:vMerge w:val="restart"/>
            <w:noWrap/>
            <w:vAlign w:val="center"/>
          </w:tcPr>
          <w:p>
            <w:pPr>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中华人民共和国社会保险法》第八十四条：用人单位不办理社会保险登记的，由社会保险行政部门责令限期改正。逾期不改正的，对用人单位处应缴社会保险费数额1倍以上3倍以下的罚款，对其直接负责的主管人员和其他直接责任人员处500元以上3000元以下的罚款。</w:t>
            </w: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处应缴数额1倍以上1.7倍以下的罚款，</w:t>
            </w:r>
            <w:r>
              <w:rPr>
                <w:color w:val="000000" w:themeColor="text1"/>
                <w:sz w:val="21"/>
                <w:szCs w:val="21"/>
                <w14:textFill>
                  <w14:solidFill>
                    <w14:schemeClr w14:val="tx1"/>
                  </w14:solidFill>
                </w14:textFill>
              </w:rPr>
              <w:t>对其直接负责的主管人员和其他直接责任人员处500元以上1300元以下的罚款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1"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处应缴数额1.7倍以上2.3倍以下的罚款，</w:t>
            </w:r>
            <w:r>
              <w:rPr>
                <w:color w:val="000000" w:themeColor="text1"/>
                <w:sz w:val="21"/>
                <w:szCs w:val="21"/>
                <w14:textFill>
                  <w14:solidFill>
                    <w14:schemeClr w14:val="tx1"/>
                  </w14:solidFill>
                </w14:textFill>
              </w:rPr>
              <w:t>对其直接负责的主管人员和其他直接责任人员处1300元以上2200元以下的罚款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2" w:hRule="atLeast"/>
          <w:jc w:val="center"/>
        </w:trPr>
        <w:tc>
          <w:tcPr>
            <w:tcW w:w="692" w:type="dxa"/>
            <w:vMerge w:val="continue"/>
            <w:noWrap/>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noWrap/>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noWrap/>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处应缴数额2.3倍以上3倍以下的罚款，</w:t>
            </w:r>
            <w:r>
              <w:rPr>
                <w:color w:val="000000" w:themeColor="text1"/>
                <w:sz w:val="21"/>
                <w:szCs w:val="21"/>
                <w14:textFill>
                  <w14:solidFill>
                    <w14:schemeClr w14:val="tx1"/>
                  </w14:solidFill>
                </w14:textFill>
              </w:rPr>
              <w:t>对其直接负责的主管人员和其他直接责任人员处2200元以上3000元以下的罚款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7"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30</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用人单位未按时足额缴纳社会保险费</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w:t>
            </w:r>
            <w:r>
              <w:rPr>
                <w:color w:val="000000" w:themeColor="text1"/>
                <w:sz w:val="21"/>
                <w:szCs w:val="21"/>
                <w14:textFill>
                  <w14:solidFill>
                    <w14:schemeClr w14:val="tx1"/>
                  </w14:solidFill>
                </w14:textFill>
              </w:rPr>
              <w:t>中华人民共和国</w:t>
            </w:r>
            <w:r>
              <w:rPr>
                <w:color w:val="000000" w:themeColor="text1"/>
                <w:kern w:val="0"/>
                <w:sz w:val="21"/>
                <w:szCs w:val="21"/>
                <w14:textFill>
                  <w14:solidFill>
                    <w14:schemeClr w14:val="tx1"/>
                  </w14:solidFill>
                </w14:textFill>
              </w:rPr>
              <w:t>社会保险法》第八十六条：对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处欠缴数额1倍以上1.7倍以下的罚款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5"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处欠缴数额1.7倍以上2.3倍以下的罚款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处欠缴数额2.3倍以上3倍以下的罚款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3"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31</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从事劳动能力鉴定的组织或者个人提供虚假鉴定意见或诊断证明，或收受当事人财物</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工伤保险条例》第六十一条：从事劳动能力鉴定的组织或者个人有下列情形之一的，由劳动保障行政部门责令改正，并处2000元以上1万元以下的罚款；情节严重，构成犯罪的，依法追究刑事责任：（一）提供虚假鉴定意见的;（二）提供虚假诊断证明的；（三）收受当事人财物的。</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处2000元以上4700元以下的罚款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8" w:hRule="exac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处4700元以上7300元以下的罚款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2"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处7300元以上1万元以下的罚款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32</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骗取社会保险待遇或者骗取社会保险基金支出</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w:t>
            </w:r>
            <w:r>
              <w:rPr>
                <w:color w:val="000000" w:themeColor="text1"/>
                <w:sz w:val="21"/>
                <w:szCs w:val="21"/>
                <w14:textFill>
                  <w14:solidFill>
                    <w14:schemeClr w14:val="tx1"/>
                  </w14:solidFill>
                </w14:textFill>
              </w:rPr>
              <w:t>中华人民共和国</w:t>
            </w:r>
            <w:r>
              <w:rPr>
                <w:color w:val="000000" w:themeColor="text1"/>
                <w:kern w:val="0"/>
                <w:sz w:val="21"/>
                <w:szCs w:val="21"/>
                <w14:textFill>
                  <w14:solidFill>
                    <w14:schemeClr w14:val="tx1"/>
                  </w14:solidFill>
                </w14:textFill>
              </w:rPr>
              <w:t>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第八十八条：以欺诈、伪造证明材料或者其他手段骗取社会保险待遇的，由社会保险行政部门责令退回骗取的社会保险金，处骗取金额二倍以上五倍以下的罚款。</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工伤保险条例》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处骗取金额2倍以上3倍以下的罚款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1"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处骗取金额3倍以上4倍以下的罚款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处骗取金额4倍以上5倍以下的罚款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0" w:hRule="atLeast"/>
          <w:jc w:val="center"/>
        </w:trPr>
        <w:tc>
          <w:tcPr>
            <w:tcW w:w="692" w:type="dxa"/>
            <w:vMerge w:val="restart"/>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33</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用人单位依照《工伤保险条例》规定应当参加工伤保险而未参加</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"http://baike.baidu.com/view/119711.htm" </w:instrText>
            </w:r>
            <w:r>
              <w:rPr>
                <w:color w:val="000000" w:themeColor="text1"/>
                <w14:textFill>
                  <w14:solidFill>
                    <w14:schemeClr w14:val="tx1"/>
                  </w14:solidFill>
                </w14:textFill>
              </w:rPr>
              <w:fldChar w:fldCharType="separate"/>
            </w:r>
            <w:r>
              <w:rPr>
                <w:color w:val="000000" w:themeColor="text1"/>
                <w:kern w:val="0"/>
                <w:sz w:val="21"/>
                <w:szCs w:val="21"/>
                <w14:textFill>
                  <w14:solidFill>
                    <w14:schemeClr w14:val="tx1"/>
                  </w14:solidFill>
                </w14:textFill>
              </w:rPr>
              <w:t>《工伤保险条例》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r>
              <w:rPr>
                <w:color w:val="000000" w:themeColor="text1"/>
                <w:kern w:val="0"/>
                <w:sz w:val="21"/>
                <w:szCs w:val="21"/>
                <w14:textFill>
                  <w14:solidFill>
                    <w14:schemeClr w14:val="tx1"/>
                  </w14:solidFill>
                </w14:textFill>
              </w:rPr>
              <w:fldChar w:fldCharType="end"/>
            </w: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处欠缴数额1倍以上1.7倍以下的罚款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9" w:hRule="exac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处欠缴数额1.7倍以上2.3倍以下的罚款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exac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处欠缴数额2.3倍以上3倍以下的罚款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692" w:type="dxa"/>
            <w:vMerge w:val="restart"/>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34</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用人单位拒不协助社会保险行政部门对工伤事故进行调查核实</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工伤保险条例》第十九条: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职工或者其近亲属认为是工伤，用人单位不认为是工伤的，由用人单位承担举证责任。</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第六十三条:用人单位违反本条例第十九条的规定，拒不协助社会保险行政部门对事故进行调查核实的，由社会保险行政部门责令改正，处2000元以上2万元以下的罚款。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处2000元以上8000元以下的罚款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0"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处8000元以上14000元以下的罚款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处14000元以上2万元以下的罚款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0"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35</w:t>
            </w:r>
          </w:p>
        </w:tc>
        <w:tc>
          <w:tcPr>
            <w:tcW w:w="1787" w:type="dxa"/>
            <w:vMerge w:val="restart"/>
            <w:vAlign w:val="center"/>
          </w:tcPr>
          <w:p>
            <w:pPr>
              <w:widowControl/>
              <w:adjustRightInd w:val="0"/>
              <w:snapToGrid w:val="0"/>
              <w:spacing w:line="30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用人单位、工伤职工或者近亲属在工伤认定中提供虚假材料</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《四川省工伤保险条例》第四十三条：用人单位、工伤职工或者近亲属在工伤认定中提供虚假材料的，由社会保险行政部门处2000元以上1万元以下的罚款。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处2000元以上4700元以下的罚款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3" w:hRule="atLeast"/>
          <w:jc w:val="center"/>
        </w:trPr>
        <w:tc>
          <w:tcPr>
            <w:tcW w:w="692" w:type="dxa"/>
            <w:vMerge w:val="continue"/>
            <w:noWrap/>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处4700元以上7300元以下的罚款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0" w:hRule="atLeast"/>
          <w:jc w:val="center"/>
        </w:trPr>
        <w:tc>
          <w:tcPr>
            <w:tcW w:w="692" w:type="dxa"/>
            <w:vMerge w:val="continue"/>
            <w:noWrap/>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处7300元以上1万元以下的罚款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7"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36</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缴费单位伪造、变造、故意毁灭社会保险缴费等财务帐册、材料，或者不设帐册，致使社会保险费缴费基数无法确定</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社会保险费征缴暂行条例》第二十四条：缴费单位违反有关财务、会计、统计的法律、行政法规和国家有关规定，伪造、变造、故意毁灭有关帐册、材料，或者不设帐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万元以下的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对直接负责的主管人员和其他直接责任人员处5000元以上1万元以下的罚款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4"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对直接负责的主管人员和其他直接责任人员处1万元以上15000元以下的罚款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6"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对直接负责的主管人员和其他直接责任人员处15000元以上2万元以下的罚款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8"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37</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缴费单位未按规定从缴费个人工资中代扣代缴社会保险费或者未按规定向职工公布本单位社会保险费缴纳情况</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社会保险费征缴监督检查办法》第十四条：对缴费单位有下列行为之一的，应当给予警告，并可以处以5000元以下的罚款：........（二）未按规定从缴费个人工资中代扣代缴社会保险费的；（三）未按规定向职工公布本单位社会保险费缴纳情况的。对上述违法行为的行政处罚，法律、法规另有规定的，从其规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警告，并可处1700元以下的罚款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8"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警告，并可处1700元以上3300元以下的罚款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警告，并可处3300元以上5000元以下的罚款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2"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38</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单位未按规定告知失业人员应当享受的失业保险待遇、为失业人员出具终止或解除劳动关系证明、或者不在规定期限内提交失业人员名单、档案</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四川省失业保险条例》第三十五条：单位未按规定告知失业人员应当享受的失业保险待遇、为失业人员出具终止或解除劳动关系证明、或者不在规定期限内提交失业人员名单、档案的，由县级以上劳动保障行政部门给予警告，责令限期改正；对单位负责人和直接责任人员可处500元以上2000元以下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警告，可对单位负责人和直接责任人员处500元以上1000元以下的罚款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5"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警告，可对单位负责人和直接责任人员处1000元以上1500元以下的罚款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0"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警告，可对单位负责人和直接责任人员处1500元以上2000元以下的罚款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50" w:hRule="atLeast"/>
          <w:jc w:val="center"/>
        </w:trPr>
        <w:tc>
          <w:tcPr>
            <w:tcW w:w="692" w:type="dxa"/>
            <w:vMerge w:val="restart"/>
            <w:vAlign w:val="center"/>
          </w:tcPr>
          <w:p>
            <w:pPr>
              <w:adjustRightInd w:val="0"/>
              <w:snapToGrid w:val="0"/>
              <w:spacing w:line="300" w:lineRule="exact"/>
              <w:ind w:firstLine="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39</w:t>
            </w:r>
          </w:p>
        </w:tc>
        <w:tc>
          <w:tcPr>
            <w:tcW w:w="1787" w:type="dxa"/>
            <w:vMerge w:val="restart"/>
            <w:vAlign w:val="center"/>
          </w:tcPr>
          <w:p>
            <w:pPr>
              <w:adjustRightInd w:val="0"/>
              <w:snapToGrid w:val="0"/>
              <w:spacing w:line="300" w:lineRule="exact"/>
              <w:ind w:firstLine="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侵害女职工、未成年工劳动保障权益</w:t>
            </w:r>
          </w:p>
        </w:tc>
        <w:tc>
          <w:tcPr>
            <w:tcW w:w="5607" w:type="dxa"/>
            <w:vMerge w:val="restart"/>
            <w:vAlign w:val="center"/>
          </w:tcPr>
          <w:p>
            <w:pPr>
              <w:adjustRightInd w:val="0"/>
              <w:snapToGrid w:val="0"/>
              <w:spacing w:line="27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color w:val="000000" w:themeColor="text1"/>
                <w:kern w:val="0"/>
                <w:sz w:val="21"/>
                <w:szCs w:val="21"/>
                <w14:textFill>
                  <w14:solidFill>
                    <w14:schemeClr w14:val="tx1"/>
                  </w14:solidFill>
                </w14:textFill>
              </w:rPr>
              <w:t>中华人民共和国</w:t>
            </w:r>
            <w:r>
              <w:rPr>
                <w:color w:val="000000" w:themeColor="text1"/>
                <w:sz w:val="21"/>
                <w:szCs w:val="21"/>
                <w14:textFill>
                  <w14:solidFill>
                    <w14:schemeClr w14:val="tx1"/>
                  </w14:solidFill>
                </w14:textFill>
              </w:rPr>
              <w:t>劳动法》第九十五条：用人单位违反本法对女职工和未成年工的保护规定，侵害其合法权益的，由劳动行政部门责令改正，处以罚款；对女职工或者未成年工造成损害的，应当承担赔偿责任。</w:t>
            </w:r>
          </w:p>
          <w:p>
            <w:pPr>
              <w:adjustRightInd w:val="0"/>
              <w:snapToGrid w:val="0"/>
              <w:spacing w:line="27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《女职工劳动保护特别规定》第六条第二款：对怀孕7个月以上的女职工，用人单位不得延长劳动时间或者安排夜班劳动，并应当在劳动时间内安排一定的休息时间。</w:t>
            </w:r>
          </w:p>
          <w:p>
            <w:pPr>
              <w:adjustRightInd w:val="0"/>
              <w:snapToGrid w:val="0"/>
              <w:spacing w:line="27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七条：女职工生育享受98天产假，其中产前可以休假15天；难产的，增加产假15天；生育多胞胎的，每多生育1个婴儿，增加产假15天。女职工怀孕未满4个月流产的，享受15天产假；怀孕满4个月流产的，享受42天产假。</w:t>
            </w:r>
          </w:p>
          <w:p>
            <w:pPr>
              <w:adjustRightInd w:val="0"/>
              <w:snapToGrid w:val="0"/>
              <w:spacing w:line="27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第九条第一款：对哺乳未满1周岁婴儿的女职工，用人单位不得延长劳动时间或者安排夜班劳动。</w:t>
            </w:r>
          </w:p>
          <w:p>
            <w:pPr>
              <w:adjustRightInd w:val="0"/>
              <w:snapToGrid w:val="0"/>
              <w:spacing w:line="27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第十三条：用人单位违反本规定第六条第二款、第七条、第九条第一款规定的，由县级以上人民政府人力资源社会保障行政部门责令限期改正，按照受侵害女职工每人1000元以上5000元以下的标准计算，处以罚款。</w:t>
            </w:r>
          </w:p>
          <w:p>
            <w:pPr>
              <w:adjustRightInd w:val="0"/>
              <w:snapToGrid w:val="0"/>
              <w:spacing w:line="27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劳动保障监察条例》第二十三条：用人单位有下列行为之一的，由劳动保障行政部门责令改正，按照受侵害的劳动者每人1000元以上5000元以下的标准计算，处以罚款：......（四）安排怀孕７个月以上的女职工夜班劳动或者延长其工作时间的；（五）女职工生育享受产假少于90天的；（六）女职工在哺乳未满1周岁的婴儿期间从事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按每人1000元以上2300元以下的</w:t>
            </w:r>
            <w:r>
              <w:rPr>
                <w:color w:val="000000" w:themeColor="text1"/>
                <w:sz w:val="21"/>
                <w:szCs w:val="21"/>
                <w14:textFill>
                  <w14:solidFill>
                    <w14:schemeClr w14:val="tx1"/>
                  </w14:solidFill>
                </w14:textFill>
              </w:rPr>
              <w:t>标准计算，处以罚款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0"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按每人2300元以上3700元以下的</w:t>
            </w:r>
            <w:r>
              <w:rPr>
                <w:color w:val="000000" w:themeColor="text1"/>
                <w:sz w:val="21"/>
                <w:szCs w:val="21"/>
                <w14:textFill>
                  <w14:solidFill>
                    <w14:schemeClr w14:val="tx1"/>
                  </w14:solidFill>
                </w14:textFill>
              </w:rPr>
              <w:t>标准计算，处以罚款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8"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按每人3700元以上5000元以下的的</w:t>
            </w:r>
            <w:r>
              <w:rPr>
                <w:color w:val="000000" w:themeColor="text1"/>
                <w:sz w:val="21"/>
                <w:szCs w:val="21"/>
                <w14:textFill>
                  <w14:solidFill>
                    <w14:schemeClr w14:val="tx1"/>
                  </w14:solidFill>
                </w14:textFill>
              </w:rPr>
              <w:t>标准计算，处以罚款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5" w:hRule="exact"/>
          <w:jc w:val="center"/>
        </w:trPr>
        <w:tc>
          <w:tcPr>
            <w:tcW w:w="692" w:type="dxa"/>
            <w:vMerge w:val="restart"/>
            <w:vAlign w:val="center"/>
          </w:tcPr>
          <w:p>
            <w:pPr>
              <w:adjustRightInd w:val="0"/>
              <w:snapToGrid w:val="0"/>
              <w:spacing w:line="300" w:lineRule="exact"/>
              <w:ind w:firstLine="0"/>
              <w:jc w:val="center"/>
              <w:rPr>
                <w:color w:val="000000" w:themeColor="text1"/>
                <w14:textFill>
                  <w14:solidFill>
                    <w14:schemeClr w14:val="tx1"/>
                  </w14:solidFill>
                </w14:textFill>
              </w:rPr>
            </w:pPr>
            <w:r>
              <w:rPr>
                <w:color w:val="000000" w:themeColor="text1"/>
                <w:kern w:val="0"/>
                <w:sz w:val="21"/>
                <w:szCs w:val="21"/>
                <w14:textFill>
                  <w14:solidFill>
                    <w14:schemeClr w14:val="tx1"/>
                  </w14:solidFill>
                </w14:textFill>
              </w:rPr>
              <w:t>40</w:t>
            </w:r>
          </w:p>
        </w:tc>
        <w:tc>
          <w:tcPr>
            <w:tcW w:w="1787" w:type="dxa"/>
            <w:vMerge w:val="restart"/>
            <w:vAlign w:val="center"/>
          </w:tcPr>
          <w:p>
            <w:pPr>
              <w:adjustRightInd w:val="0"/>
              <w:snapToGrid w:val="0"/>
              <w:spacing w:line="270" w:lineRule="exact"/>
              <w:ind w:firstLine="0"/>
              <w:rPr>
                <w:color w:val="000000" w:themeColor="text1"/>
                <w14:textFill>
                  <w14:solidFill>
                    <w14:schemeClr w14:val="tx1"/>
                  </w14:solidFill>
                </w14:textFill>
              </w:rPr>
            </w:pPr>
            <w:r>
              <w:rPr>
                <w:color w:val="000000" w:themeColor="text1"/>
                <w:sz w:val="21"/>
                <w:szCs w:val="21"/>
                <w14:textFill>
                  <w14:solidFill>
                    <w14:schemeClr w14:val="tx1"/>
                  </w14:solidFill>
                </w14:textFill>
              </w:rPr>
              <w:t>用人单位在招录（聘）过程中，除国家另有规定外，限定为男性或者规定男性优先；除个人基本信息外，进一步询问或者调查女性求职者的婚育情况；将妊娠测试作为入职体检项目；将限制结婚、生育或者婚姻、生育状况作为录（聘）用条件；其他以性别为由拒绝录（聘）用妇女或者差别化地提高对妇女录（聘）用标准的行为；因结婚、怀孕、产假、哺乳等情形，降低女职工的工资和福利待遇，限制女职工晋职、晋级、评聘专业技术职称和职务，辞退女职工，单方解除劳动（聘用）合同或者服务协议</w:t>
            </w:r>
          </w:p>
        </w:tc>
        <w:tc>
          <w:tcPr>
            <w:tcW w:w="5607" w:type="dxa"/>
            <w:vMerge w:val="restart"/>
            <w:vAlign w:val="center"/>
          </w:tcPr>
          <w:p>
            <w:pPr>
              <w:adjustRightInd w:val="0"/>
              <w:snapToGrid w:val="0"/>
              <w:spacing w:line="27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中华人民共和国妇女权益保障法》第四十三条：用人单位在招录（聘）过程中，除国家另有规定外，不得实施下列行为:（一）限定为男性或者规定男性优先；（二）除个人基本信息外，进一步询问或者调查女性求职者的婚育情况；（三）将妊娠测试作为入职体检项目；（四）将限制结婚、生育或者婚姻、生育状况作为录（聘）用条件；（五）其他以性别为由拒绝录（聘）用妇女或者差别化地提高对妇女录（聘）用标准的行为。</w:t>
            </w:r>
          </w:p>
          <w:p>
            <w:pPr>
              <w:adjustRightInd w:val="0"/>
              <w:snapToGrid w:val="0"/>
              <w:spacing w:line="27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第四十八条：用人单位不得因结婚、怀孕、产假、哺乳等情形，降低女职工的工资和福利待遇，限制女职工晋职、晋级、评聘专业技术职称和职务，辞退女职工，单方解除劳动（聘用）合同或者服务协议。</w:t>
            </w:r>
          </w:p>
          <w:p>
            <w:pPr>
              <w:adjustRightInd w:val="0"/>
              <w:snapToGrid w:val="0"/>
              <w:spacing w:line="27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第八十三条：用人单位违反本法第四十三条和第四十八条规定的，由人力资源和社会保障部门责令改正；拒不改正或者情节严重的，处一万元以上五万元以下罚款。</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处1万元以上23300元以下的罚款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5" w:hRule="exact"/>
          <w:jc w:val="center"/>
        </w:trPr>
        <w:tc>
          <w:tcPr>
            <w:tcW w:w="692"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处23300元以上36700元以下的罚款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5" w:hRule="exact"/>
          <w:jc w:val="center"/>
        </w:trPr>
        <w:tc>
          <w:tcPr>
            <w:tcW w:w="692"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处36700元以上5万元以下的罚款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7" w:hRule="atLeast"/>
          <w:jc w:val="center"/>
        </w:trPr>
        <w:tc>
          <w:tcPr>
            <w:tcW w:w="692" w:type="dxa"/>
            <w:vMerge w:val="restart"/>
            <w:vAlign w:val="center"/>
          </w:tcPr>
          <w:p>
            <w:pPr>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41</w:t>
            </w:r>
          </w:p>
        </w:tc>
        <w:tc>
          <w:tcPr>
            <w:tcW w:w="1787" w:type="dxa"/>
            <w:vMerge w:val="restart"/>
            <w:vAlign w:val="center"/>
          </w:tcPr>
          <w:p>
            <w:pPr>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组织和个人招用未满十六周岁未成年人，营业性娱乐场所、酒吧、互联网上网服务营业场所等不适宜未成年人活动的场所招用已满十六周岁的未成年人</w:t>
            </w:r>
          </w:p>
        </w:tc>
        <w:tc>
          <w:tcPr>
            <w:tcW w:w="5607" w:type="dxa"/>
            <w:vMerge w:val="restart"/>
            <w:vAlign w:val="center"/>
          </w:tcPr>
          <w:p>
            <w:pPr>
              <w:adjustRightInd w:val="0"/>
              <w:snapToGrid w:val="0"/>
              <w:spacing w:line="28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《中华人民共和国未成年人保护法》第六十一条第一款：任何组织或者个人不得招用未满十六周岁未成年人，国家另有规定的除外。</w:t>
            </w:r>
          </w:p>
          <w:p>
            <w:pPr>
              <w:adjustRightInd w:val="0"/>
              <w:snapToGrid w:val="0"/>
              <w:spacing w:line="28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第六十一条第二款营业性娱乐场所、酒吧、互联网上网服务营业场所等不适宜未成年人活动的场所不得招用已满十六周岁的未成年人。</w:t>
            </w:r>
          </w:p>
          <w:p>
            <w:pPr>
              <w:adjustRightInd w:val="0"/>
              <w:snapToGrid w:val="0"/>
              <w:spacing w:line="28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第一百二十五条：违反本法第六十一条规定的，由文化和旅游、人力资源和社会保障、市场监督管理等部门按照职责分工责令限期改正，给予警告，没收违法所得，可以并处10万元以下罚款；拒不改正或者情节严重的，责令停产停业或者吊销营业执照、吊销相关许可证，并处10万元以上100万元以下罚款。</w:t>
            </w: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具有《四川省人力资源社会保障行政处罚裁量权适用规则》第七条规定的情形，应在幅度内从轻处罚的</w:t>
            </w:r>
          </w:p>
        </w:tc>
        <w:tc>
          <w:tcPr>
            <w:tcW w:w="3056" w:type="dxa"/>
            <w:vAlign w:val="center"/>
          </w:tcPr>
          <w:p>
            <w:pPr>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w:t>
            </w:r>
            <w:r>
              <w:rPr>
                <w:color w:val="000000" w:themeColor="text1"/>
                <w:sz w:val="21"/>
                <w:szCs w:val="21"/>
                <w14:textFill>
                  <w14:solidFill>
                    <w14:schemeClr w14:val="tx1"/>
                  </w14:solidFill>
                </w14:textFill>
              </w:rPr>
              <w:t>没收违法所得，可</w:t>
            </w:r>
            <w:r>
              <w:rPr>
                <w:color w:val="000000" w:themeColor="text1"/>
                <w:kern w:val="0"/>
                <w:sz w:val="21"/>
                <w:szCs w:val="21"/>
                <w14:textFill>
                  <w14:solidFill>
                    <w14:schemeClr w14:val="tx1"/>
                  </w14:solidFill>
                </w14:textFill>
              </w:rPr>
              <w:t>并处5万元以下的罚款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1" w:hRule="atLeast"/>
          <w:jc w:val="center"/>
        </w:trPr>
        <w:tc>
          <w:tcPr>
            <w:tcW w:w="692" w:type="dxa"/>
            <w:vMerge w:val="continue"/>
            <w:vAlign w:val="center"/>
          </w:tcPr>
          <w:p>
            <w:pPr>
              <w:widowControl/>
              <w:adjustRightInd w:val="0"/>
              <w:snapToGrid w:val="0"/>
              <w:spacing w:line="300" w:lineRule="exact"/>
              <w:ind w:firstLine="0"/>
              <w:rPr>
                <w:color w:val="000000" w:themeColor="text1"/>
                <w14:textFill>
                  <w14:solidFill>
                    <w14:schemeClr w14:val="tx1"/>
                  </w14:solidFill>
                </w14:textFill>
              </w:rPr>
            </w:pPr>
          </w:p>
        </w:tc>
        <w:tc>
          <w:tcPr>
            <w:tcW w:w="1787" w:type="dxa"/>
            <w:vMerge w:val="continue"/>
            <w:vAlign w:val="center"/>
          </w:tcPr>
          <w:p>
            <w:pPr>
              <w:widowControl/>
              <w:adjustRightInd w:val="0"/>
              <w:snapToGrid w:val="0"/>
              <w:spacing w:line="280" w:lineRule="exact"/>
              <w:ind w:firstLine="0"/>
              <w:rPr>
                <w:color w:val="000000" w:themeColor="text1"/>
                <w14:textFill>
                  <w14:solidFill>
                    <w14:schemeClr w14:val="tx1"/>
                  </w14:solidFill>
                </w14:textFill>
              </w:rPr>
            </w:pPr>
          </w:p>
        </w:tc>
        <w:tc>
          <w:tcPr>
            <w:tcW w:w="5607" w:type="dxa"/>
            <w:vMerge w:val="continue"/>
            <w:vAlign w:val="center"/>
          </w:tcPr>
          <w:p>
            <w:pPr>
              <w:widowControl/>
              <w:adjustRightInd w:val="0"/>
              <w:snapToGrid w:val="0"/>
              <w:spacing w:line="280" w:lineRule="exact"/>
              <w:ind w:firstLine="0"/>
              <w:rPr>
                <w:color w:val="000000" w:themeColor="text1"/>
                <w14:textFill>
                  <w14:solidFill>
                    <w14:schemeClr w14:val="tx1"/>
                  </w14:solidFill>
                </w14:textFill>
              </w:rPr>
            </w:pPr>
          </w:p>
        </w:tc>
        <w:tc>
          <w:tcPr>
            <w:tcW w:w="3600" w:type="dxa"/>
            <w:vAlign w:val="center"/>
          </w:tcPr>
          <w:p>
            <w:pPr>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w:t>
            </w:r>
            <w:r>
              <w:rPr>
                <w:color w:val="000000" w:themeColor="text1"/>
                <w:sz w:val="21"/>
                <w:szCs w:val="21"/>
                <w14:textFill>
                  <w14:solidFill>
                    <w14:schemeClr w14:val="tx1"/>
                  </w14:solidFill>
                </w14:textFill>
              </w:rPr>
              <w:t>没收违法所得，可</w:t>
            </w:r>
            <w:r>
              <w:rPr>
                <w:color w:val="000000" w:themeColor="text1"/>
                <w:kern w:val="0"/>
                <w:sz w:val="21"/>
                <w:szCs w:val="21"/>
                <w14:textFill>
                  <w14:solidFill>
                    <w14:schemeClr w14:val="tx1"/>
                  </w14:solidFill>
                </w14:textFill>
              </w:rPr>
              <w:t>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5" w:hRule="atLeast"/>
          <w:jc w:val="center"/>
        </w:trPr>
        <w:tc>
          <w:tcPr>
            <w:tcW w:w="692"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具有《四川省人力资源社会保障行政处罚裁量权适用规则》第八条规定的情形，应在幅度内从重处罚的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责令停产停业或者吊销相关许可证，并处10万元以上100万元以下罚款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8" w:hRule="exact"/>
          <w:jc w:val="center"/>
        </w:trPr>
        <w:tc>
          <w:tcPr>
            <w:tcW w:w="692" w:type="dxa"/>
            <w:vMerge w:val="restart"/>
            <w:vAlign w:val="center"/>
          </w:tcPr>
          <w:p>
            <w:pPr>
              <w:adjustRightInd w:val="0"/>
              <w:snapToGrid w:val="0"/>
              <w:spacing w:line="300" w:lineRule="exact"/>
              <w:ind w:firstLine="0"/>
              <w:jc w:val="center"/>
              <w:rPr>
                <w:color w:val="000000" w:themeColor="text1"/>
                <w14:textFill>
                  <w14:solidFill>
                    <w14:schemeClr w14:val="tx1"/>
                  </w14:solidFill>
                </w14:textFill>
              </w:rPr>
            </w:pPr>
            <w:r>
              <w:rPr>
                <w:color w:val="000000" w:themeColor="text1"/>
                <w:kern w:val="0"/>
                <w:sz w:val="21"/>
                <w:szCs w:val="21"/>
                <w14:textFill>
                  <w14:solidFill>
                    <w14:schemeClr w14:val="tx1"/>
                  </w14:solidFill>
                </w14:textFill>
              </w:rPr>
              <w:t>42</w:t>
            </w:r>
          </w:p>
        </w:tc>
        <w:tc>
          <w:tcPr>
            <w:tcW w:w="1787" w:type="dxa"/>
            <w:vMerge w:val="restart"/>
            <w:vAlign w:val="center"/>
          </w:tcPr>
          <w:p>
            <w:pPr>
              <w:adjustRightInd w:val="0"/>
              <w:snapToGrid w:val="0"/>
              <w:spacing w:line="280" w:lineRule="exact"/>
              <w:ind w:firstLine="0"/>
              <w:rPr>
                <w:color w:val="000000" w:themeColor="text1"/>
                <w14:textFill>
                  <w14:solidFill>
                    <w14:schemeClr w14:val="tx1"/>
                  </w14:solidFill>
                </w14:textFill>
              </w:rPr>
            </w:pPr>
            <w:r>
              <w:rPr>
                <w:color w:val="000000" w:themeColor="text1"/>
                <w:kern w:val="0"/>
                <w:sz w:val="21"/>
                <w:szCs w:val="21"/>
                <w14:textFill>
                  <w14:solidFill>
                    <w14:schemeClr w14:val="tx1"/>
                  </w14:solidFill>
                </w14:textFill>
              </w:rPr>
              <w:t>密切接触未成年人的单位未履行查询义务，或者招用、继续聘用具有相关违法犯罪记录人员</w:t>
            </w:r>
          </w:p>
        </w:tc>
        <w:tc>
          <w:tcPr>
            <w:tcW w:w="5607" w:type="dxa"/>
            <w:vMerge w:val="restart"/>
            <w:vAlign w:val="center"/>
          </w:tcPr>
          <w:p>
            <w:pPr>
              <w:adjustRightInd w:val="0"/>
              <w:snapToGrid w:val="0"/>
              <w:spacing w:line="270" w:lineRule="exact"/>
              <w:ind w:firstLine="0"/>
              <w:rPr>
                <w:color w:val="000000" w:themeColor="text1"/>
                <w:spacing w:val="-4"/>
                <w:sz w:val="21"/>
                <w:szCs w:val="21"/>
                <w14:textFill>
                  <w14:solidFill>
                    <w14:schemeClr w14:val="tx1"/>
                  </w14:solidFill>
                </w14:textFill>
              </w:rPr>
            </w:pPr>
            <w:r>
              <w:rPr>
                <w:color w:val="000000" w:themeColor="text1"/>
                <w:sz w:val="21"/>
                <w:szCs w:val="21"/>
                <w14:textFill>
                  <w14:solidFill>
                    <w14:schemeClr w14:val="tx1"/>
                  </w14:solidFill>
                </w14:textFill>
              </w:rPr>
              <w:t>《中华人民共和国未成年人保护法》第六十二条：密切接触未成年人的单位招聘工作人员时，应当向公安机关、人民检察院查询应聘者</w:t>
            </w:r>
            <w:r>
              <w:rPr>
                <w:color w:val="000000" w:themeColor="text1"/>
                <w:spacing w:val="-4"/>
                <w:sz w:val="21"/>
                <w:szCs w:val="21"/>
                <w14:textFill>
                  <w14:solidFill>
                    <w14:schemeClr w14:val="tx1"/>
                  </w14:solidFill>
                </w14:textFill>
              </w:rPr>
              <w:t>是否具有性侵害、虐待、拐卖、暴力伤害等违法犯罪记录；发现其具有前述行为记录的，不得录用。</w:t>
            </w:r>
          </w:p>
          <w:p>
            <w:pPr>
              <w:adjustRightInd w:val="0"/>
              <w:snapToGrid w:val="0"/>
              <w:spacing w:line="270" w:lineRule="exact"/>
              <w:ind w:firstLine="0"/>
              <w:rPr>
                <w:color w:val="000000" w:themeColor="text1"/>
                <w:spacing w:val="-4"/>
                <w:sz w:val="21"/>
                <w:szCs w:val="21"/>
                <w14:textFill>
                  <w14:solidFill>
                    <w14:schemeClr w14:val="tx1"/>
                  </w14:solidFill>
                </w14:textFill>
              </w:rPr>
            </w:pPr>
            <w:r>
              <w:rPr>
                <w:color w:val="000000" w:themeColor="text1"/>
                <w:spacing w:val="-4"/>
                <w:sz w:val="21"/>
                <w:szCs w:val="21"/>
                <w14:textFill>
                  <w14:solidFill>
                    <w14:schemeClr w14:val="tx1"/>
                  </w14:solidFill>
                </w14:textFill>
              </w:rPr>
              <w:t>密切接触未成年人的单位应当每年定期对工作人员是否具有上述违法犯罪记录进行查询。通过查询或者其他方式发现其工作人员具有上述行为的，应当及时解聘。</w:t>
            </w:r>
          </w:p>
          <w:p>
            <w:pPr>
              <w:adjustRightInd w:val="0"/>
              <w:snapToGrid w:val="0"/>
              <w:spacing w:line="270" w:lineRule="exact"/>
              <w:ind w:firstLine="0"/>
              <w:rPr>
                <w:color w:val="000000" w:themeColor="text1"/>
                <w14:textFill>
                  <w14:solidFill>
                    <w14:schemeClr w14:val="tx1"/>
                  </w14:solidFill>
                </w14:textFill>
              </w:rPr>
            </w:pPr>
            <w:r>
              <w:rPr>
                <w:color w:val="000000" w:themeColor="text1"/>
                <w:spacing w:val="-4"/>
                <w:sz w:val="21"/>
                <w:szCs w:val="21"/>
                <w14:textFill>
                  <w14:solidFill>
                    <w14:schemeClr w14:val="tx1"/>
                  </w14:solidFill>
                </w14:textFill>
              </w:rPr>
              <w:t>第一百二十六条：密切接触未成年人的单位违反本法第六十二条规定，未履行查询义务，或者招用、继续聘用具有相关违法犯罪记录人员的，由教育、人力资源和社会保障、市场监督管理等部门按照职责分工责令限期改正，给予警告，并处5万元以下罚款；拒不改正或者造成严重后果的，责令停业整顿或者吊销营业执照、吊销相关许可证，并处5万元以上50万元以下罚款，对直接负责的主管人员和其他直接责任人员依法给予处分。</w:t>
            </w: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具有《四川省人力资源社会保障行政处罚裁量权适用规则》第七条规定的情形，应在幅度内从轻处罚的</w:t>
            </w:r>
          </w:p>
        </w:tc>
        <w:tc>
          <w:tcPr>
            <w:tcW w:w="3056" w:type="dxa"/>
            <w:vAlign w:val="center"/>
          </w:tcPr>
          <w:p>
            <w:pPr>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警告，并处25000元以下的罚款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8" w:hRule="exact"/>
          <w:jc w:val="center"/>
        </w:trPr>
        <w:tc>
          <w:tcPr>
            <w:tcW w:w="692"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警告，并处25000元以上5万元以下的罚款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8" w:hRule="exact"/>
          <w:jc w:val="center"/>
        </w:trPr>
        <w:tc>
          <w:tcPr>
            <w:tcW w:w="692"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具有《四川省人力资源社会保障行政处罚裁量权适用规则》第八条规定的情形，应在幅度内从重处罚的</w:t>
            </w:r>
          </w:p>
        </w:tc>
        <w:tc>
          <w:tcPr>
            <w:tcW w:w="3056" w:type="dxa"/>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责令停业整顿或者</w:t>
            </w:r>
            <w:r>
              <w:rPr>
                <w:color w:val="000000" w:themeColor="text1"/>
                <w:sz w:val="21"/>
                <w:szCs w:val="21"/>
                <w14:textFill>
                  <w14:solidFill>
                    <w14:schemeClr w14:val="tx1"/>
                  </w14:solidFill>
                </w14:textFill>
              </w:rPr>
              <w:t>吊销</w:t>
            </w:r>
            <w:r>
              <w:rPr>
                <w:color w:val="000000" w:themeColor="text1"/>
                <w:kern w:val="0"/>
                <w:sz w:val="21"/>
                <w:szCs w:val="21"/>
                <w14:textFill>
                  <w14:solidFill>
                    <w14:schemeClr w14:val="tx1"/>
                  </w14:solidFill>
                </w14:textFill>
              </w:rPr>
              <w:t>相关许可证，并处5万元以上50万元以下的罚款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8"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43</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外国人或者用人单位伪造、涂改、冒用、转让、买卖就业证和许可证书</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外国人在中国就业管理规定》第二十九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没收非法所得，并处1万元以上4万元以下的罚款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5"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adjustRightInd w:val="0"/>
              <w:snapToGrid w:val="0"/>
              <w:spacing w:line="300" w:lineRule="exact"/>
              <w:ind w:firstLine="0"/>
              <w:rPr>
                <w:color w:val="000000" w:themeColor="text1"/>
                <w:kern w:val="0"/>
                <w:sz w:val="21"/>
                <w:szCs w:val="21"/>
                <w14:textFill>
                  <w14:solidFill>
                    <w14:schemeClr w14:val="tx1"/>
                  </w14:solidFill>
                </w14:textFill>
              </w:rPr>
            </w:pPr>
          </w:p>
          <w:p>
            <w:pPr>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没收非法所得，并处4万元以上7万元以下的罚款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4"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没收非法所得，并处7万元以上10万元以下的罚款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7"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44</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滥发、伪造、仿制职业资格证书</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工人考核条例》第二十七条：违反《技师合格证书》、《技术等级证书》、《特种作业人员操作证》的核发办法和规定，滥发上述证书的，除应当宣布其所发证书无效外，还应视情节轻重，由其上级主管部门或者监察机关对有关责任人员给予行政处分；对其中通过滥发证书获取非法收入的，应当没收其非法所得，并可处以非法所得5倍以下的罚款；构成犯罪的，应当依法追究其刑事责任。</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职业技能鉴定规定》第二十七条：违反本规定第三条（二）中第五项和第十七条（三），伪造、仿制或滥发《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5倍以下的罚款；构成犯罪的，应依法追究刑事责任。</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没收非法所得，可处或并处非法所得1.7倍以下的罚款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8"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没收非法所得，可处或并处非法所得1.7倍以上3.3倍以下的罚款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2" w:hRule="exac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没收非法所得，可处或并处非法所得3.3倍以上5倍以下的罚款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2"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45</w:t>
            </w:r>
          </w:p>
        </w:tc>
        <w:tc>
          <w:tcPr>
            <w:tcW w:w="1787" w:type="dxa"/>
            <w:vMerge w:val="restart"/>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职业介绍机构、职业技能培训机构或者职业技能考核鉴定机构未依法开展职业介绍、职业技能培训或者职业技能考核鉴定</w:t>
            </w:r>
          </w:p>
        </w:tc>
        <w:tc>
          <w:tcPr>
            <w:tcW w:w="5607" w:type="dxa"/>
            <w:vMerge w:val="restart"/>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劳动保障监察条例》第二十八条第一款：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3600"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没收违法所得，并处1万元以上23300元以下的罚款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3600"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没收违法所得，并处36700元以上36700元以下的罚款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3600"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没收违法所得，并处36700元以上5万元以下的罚款，吊销许可证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0"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46</w:t>
            </w:r>
          </w:p>
        </w:tc>
        <w:tc>
          <w:tcPr>
            <w:tcW w:w="1787" w:type="dxa"/>
            <w:vMerge w:val="restart"/>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未经许可擅自经营劳务派遣业务</w:t>
            </w:r>
          </w:p>
        </w:tc>
        <w:tc>
          <w:tcPr>
            <w:tcW w:w="5607" w:type="dxa"/>
            <w:vMerge w:val="restart"/>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劳动合同法》第九十二条第一款：违反本法规定，未经许可，擅自经营劳务派遣业务的，由劳动行政部门责令停止违法行为，没收违法所得，并处违法所得1倍以上5倍以下的罚款；没有违法所得的，可以处5万元以下的罚款。</w:t>
            </w:r>
          </w:p>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劳务派遣行政许可实施办法》第三十一条：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tc>
        <w:tc>
          <w:tcPr>
            <w:tcW w:w="3600"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无违法所得，具有《四川省人力资源社会保障行政处罚裁量权适用规则》第七条规定情形，应在幅度内从轻处罚的</w:t>
            </w:r>
          </w:p>
        </w:tc>
        <w:tc>
          <w:tcPr>
            <w:tcW w:w="3056"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可处16700元以下的罚款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0"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3600"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无违法所得，不具有《四川省人力资源社会保障行政处罚裁量权适用规则》第七条、第八条减轻或从轻、从重处罚情节的</w:t>
            </w:r>
          </w:p>
        </w:tc>
        <w:tc>
          <w:tcPr>
            <w:tcW w:w="3056"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可处16700元以上33300元以下的罚款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3600"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无违法所得，具有《四川省人力资源社会保障行政处罚裁量权适用规则》第八条规定情形，应在幅度内从重处罚的</w:t>
            </w:r>
          </w:p>
        </w:tc>
        <w:tc>
          <w:tcPr>
            <w:tcW w:w="3056"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可处33300元以上5万元以下的罚款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5"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3600"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有违法所得，具有《四川省人力资源社会保障行政处罚裁量权适用规则》第七条规定情形，应在幅度内从轻处罚的</w:t>
            </w:r>
          </w:p>
        </w:tc>
        <w:tc>
          <w:tcPr>
            <w:tcW w:w="3056"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没收违法所得，并处违法所得1倍以上2.3倍以下的罚款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5"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3600" w:type="dxa"/>
            <w:noWrap/>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有违法所得，不具有《四川省人力资源社会保障行政处罚裁量权适用规则》第七条、第八条减轻或从轻、从重处罚情节的</w:t>
            </w:r>
          </w:p>
        </w:tc>
        <w:tc>
          <w:tcPr>
            <w:tcW w:w="3056"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没收违法所得，并处违法所得2.3倍以上3.7倍以下的罚款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76" w:lineRule="exact"/>
              <w:rPr>
                <w:color w:val="000000" w:themeColor="text1"/>
                <w14:textFill>
                  <w14:solidFill>
                    <w14:schemeClr w14:val="tx1"/>
                  </w14:solidFill>
                </w14:textFill>
              </w:rPr>
            </w:pPr>
          </w:p>
        </w:tc>
        <w:tc>
          <w:tcPr>
            <w:tcW w:w="3600"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有违法所得，具有《四川省人力资源社会保障行政处罚裁量权适用规则》第八条规定情形，应在幅度内从重处罚的</w:t>
            </w:r>
          </w:p>
        </w:tc>
        <w:tc>
          <w:tcPr>
            <w:tcW w:w="3056" w:type="dxa"/>
            <w:vAlign w:val="center"/>
          </w:tcPr>
          <w:p>
            <w:pPr>
              <w:widowControl/>
              <w:adjustRightInd w:val="0"/>
              <w:snapToGrid w:val="0"/>
              <w:spacing w:line="276"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没收违法所得，并处违法所得3.7倍以上5倍以下的罚款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5"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47</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劳务派遣单位、用工单位违反劳务派遣规定</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劳动合同法》第九十二条第二款：劳务派遣单位、用工单位违反本法有关劳务派遣规定的，由劳动行政部门责令限期改正；逾期不改正的，以每人5000元以上1万元以下的标准处以罚款，对劳务派遣单位，吊销其劳务派遣业务经营许可证。用工单位给被派遣劳动者造成损害的，劳务派遣单位与用工单位承担连带赔偿责任。</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按每人5000元以上6700元以下的标准处以罚款，对劳务派遣单位吊销其劳务派遣业务经营许可证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2"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按每人6700元以上8300元以下的标准处以罚款，对劳务派遣单位吊销其劳务派遣业务经营许可证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2"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按每人8300元以上1万元以下的标准处以罚款，对劳务派遣单位吊销其劳务派遣业务经营许可证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4" w:hRule="atLeas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48</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劳务派遣单位涂改、倒卖、出租、出借、非法转让《劳务派遣经营许可证》，隐瞒真实情况或者提交虚假材料及以欺骗、贿赂等不正当手段取得劳务派遣行政许可行为</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劳务派遣行政许可实施办法》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处以5000元以下的罚款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处以5000元以上1万元以下的罚款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7"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2" w:hRule="exac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49</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无理抗拒、阻挠劳动保障行政部门实施劳动保障监察；不按要求报送书面材料、隐瞒事实真相、出具伪证或者隐匿毁灭证据；经劳动保障行政部门责令改正拒不改正或者拒不履行劳动保障行政部门行政处理决定</w:t>
            </w:r>
          </w:p>
        </w:tc>
        <w:tc>
          <w:tcPr>
            <w:tcW w:w="560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劳动保障监察条例》第三十条第一款：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处2000元以上8000元以下的罚款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2" w:hRule="exac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处8000元以上14000元以下的罚款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2" w:hRule="exac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处14000元以上2万元以下的罚款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52" w:hRule="exact"/>
          <w:jc w:val="center"/>
        </w:trPr>
        <w:tc>
          <w:tcPr>
            <w:tcW w:w="692" w:type="dxa"/>
            <w:vMerge w:val="restart"/>
            <w:noWrap/>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50</w:t>
            </w:r>
          </w:p>
        </w:tc>
        <w:tc>
          <w:tcPr>
            <w:tcW w:w="1787" w:type="dxa"/>
            <w:vMerge w:val="restart"/>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禁止吸烟场所未按规定设置禁烟标识或违反规定设置吸烟器具的,个人在禁止吸烟的公共场所吸烟</w:t>
            </w:r>
          </w:p>
        </w:tc>
        <w:tc>
          <w:tcPr>
            <w:tcW w:w="5607" w:type="dxa"/>
            <w:vMerge w:val="restart"/>
            <w:vAlign w:val="center"/>
          </w:tcPr>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四川省公共场所卫生管理办法》第二十一条：相关行政部门按照谁管理、谁负责的原则，负责下列公共场所控制吸烟的监督管理工作。法律、法规另有规定的从其规定：（一）教育、人力资源社会保障部门分别对各自管辖学校的控烟工作进行监督管理。……</w:t>
            </w:r>
          </w:p>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二十三条:下列公共场所禁止吸烟：（一）幼儿园、中小学校、青少年宫；（二）中小学校以外的其他学校室内区域；（三）妇幼保健院(所)、儿童医院；（四）其他医疗卫生机构的室内区域；（五）图书馆、影剧院、音乐厅、展览馆、美术馆、博物馆、体育馆等室内区域；（六）国家机关提供公共服务的办事场所室内区域；（七）商场、书店、营业厅等场所室内区域；（八）公共汽车、出租汽车、轨道交通车辆、客渡轮等公共交通工具内；（九）国家规定的其他公共场所。前款规定以外的其他公共场所，应当确定禁止吸烟区（室）和吸烟区（室），室内吸烟区应当设有通排风设施。任何人不得在禁止吸烟场所、区（室）吸烟。</w:t>
            </w:r>
          </w:p>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二十四条:禁止吸烟公共场所单位应当履行下列职责：（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w:t>
            </w:r>
          </w:p>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第三十八条：公共场所违反本办法第二十三条、第二十四条规定，有下列行为之一的，由本办法第二十一条规定的有关部门责令限期改正，给予警告，可并处1万元以下罚款；逾期不改正者，处2万元以下罚款：（一）本办法第二十三条第一款规定以外的公共场所未设置吸烟区（室）的；（二）禁止吸烟场所未按规定设置禁烟标识或违反规定设置吸烟器具的。个人在禁止吸烟场所吸烟的，由本办法第二十一条规定的有关部门责令改正，并处以50元以上200元以下罚款。</w:t>
            </w:r>
          </w:p>
        </w:tc>
        <w:tc>
          <w:tcPr>
            <w:tcW w:w="3600" w:type="dxa"/>
            <w:vAlign w:val="center"/>
          </w:tcPr>
          <w:p>
            <w:pPr>
              <w:widowControl/>
              <w:adjustRightInd w:val="0"/>
              <w:snapToGrid w:val="0"/>
              <w:spacing w:line="2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2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警告，对单位可处5000元以下的罚款；对个人责令改正，处以50元以上100元以下的罚款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2" w:hRule="exac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4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2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警告，对单位可处5000元以上1万元以下的罚款；对个人责令改正，处以100元以上150元以下的罚款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2" w:hRule="exac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240" w:lineRule="exact"/>
              <w:rPr>
                <w:color w:val="000000" w:themeColor="text1"/>
                <w14:textFill>
                  <w14:solidFill>
                    <w14:schemeClr w14:val="tx1"/>
                  </w14:solidFill>
                </w14:textFill>
              </w:rPr>
            </w:pPr>
          </w:p>
        </w:tc>
        <w:tc>
          <w:tcPr>
            <w:tcW w:w="3600" w:type="dxa"/>
            <w:vAlign w:val="center"/>
          </w:tcPr>
          <w:p>
            <w:pPr>
              <w:widowControl/>
              <w:adjustRightInd w:val="0"/>
              <w:snapToGrid w:val="0"/>
              <w:spacing w:line="2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24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对单位处1万元以上2万元以下罚款；对个人责令改正，处以150元以上200元以下的罚款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77" w:hRule="atLeast"/>
          <w:jc w:val="center"/>
        </w:trPr>
        <w:tc>
          <w:tcPr>
            <w:tcW w:w="692" w:type="dxa"/>
            <w:vMerge w:val="restart"/>
            <w:vAlign w:val="center"/>
          </w:tcPr>
          <w:p>
            <w:pPr>
              <w:adjustRightInd w:val="0"/>
              <w:snapToGrid w:val="0"/>
              <w:spacing w:line="300" w:lineRule="exact"/>
              <w:ind w:firstLine="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51</w:t>
            </w:r>
          </w:p>
        </w:tc>
        <w:tc>
          <w:tcPr>
            <w:tcW w:w="1787" w:type="dxa"/>
            <w:vMerge w:val="restart"/>
            <w:vAlign w:val="center"/>
          </w:tcPr>
          <w:p>
            <w:pPr>
              <w:adjustRightInd w:val="0"/>
              <w:snapToGrid w:val="0"/>
              <w:spacing w:line="30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社会组织和个人擅自举办参与举办民办学校或者在民办学校筹设期内招生</w:t>
            </w:r>
          </w:p>
        </w:tc>
        <w:tc>
          <w:tcPr>
            <w:tcW w:w="5607" w:type="dxa"/>
            <w:vMerge w:val="restart"/>
            <w:vAlign w:val="center"/>
          </w:tcPr>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民办教育促进法》第六十四条：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1倍以上5倍以下罚款;构成违反治安管理行为的,由公安机关依法给予治安管理处罚;构成犯罪的,依法追究刑事责任。</w:t>
            </w:r>
          </w:p>
          <w:p>
            <w:pPr>
              <w:widowControl/>
              <w:adjustRightInd w:val="0"/>
              <w:snapToGrid w:val="0"/>
              <w:spacing w:line="28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《中华人民共和国民办教育促进法》第八条第二款：县级以上地方各级人民政府劳动和社会保障行政部门及其他有关部门在各自的职责范围内，分别负责有关的民办教育工作。</w:t>
            </w:r>
          </w:p>
          <w:p>
            <w:pPr>
              <w:widowControl/>
              <w:adjustRightInd w:val="0"/>
              <w:snapToGrid w:val="0"/>
              <w:spacing w:line="280" w:lineRule="exact"/>
              <w:ind w:firstLine="0"/>
              <w:rPr>
                <w:color w:val="000000" w:themeColor="text1"/>
                <w14:textFill>
                  <w14:solidFill>
                    <w14:schemeClr w14:val="tx1"/>
                  </w14:solidFill>
                </w14:textFill>
              </w:rPr>
            </w:pPr>
            <w:r>
              <w:rPr>
                <w:color w:val="000000" w:themeColor="text1"/>
                <w:kern w:val="0"/>
                <w:sz w:val="21"/>
                <w:szCs w:val="21"/>
                <w14:textFill>
                  <w14:solidFill>
                    <w14:schemeClr w14:val="tx1"/>
                  </w14:solidFill>
                </w14:textFill>
              </w:rPr>
              <w:t>《中华人民共和国民办教育促进法实施条例》第六十五条</w:t>
            </w:r>
            <w:bookmarkStart w:id="0" w:name="tiao_65_kuan_1"/>
            <w:bookmarkEnd w:id="0"/>
            <w:r>
              <w:rPr>
                <w:color w:val="000000" w:themeColor="text1"/>
                <w:kern w:val="0"/>
                <w:sz w:val="21"/>
                <w:szCs w:val="21"/>
                <w14:textFill>
                  <w14:solidFill>
                    <w14:schemeClr w14:val="tx1"/>
                  </w14:solidFill>
                </w14:textFill>
              </w:rPr>
              <w:t>：违反本条例规定举办、参与举办民办学校或者在民办学校筹设期内招生的，依照</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"javascript:SLC(328234,0)" </w:instrText>
            </w:r>
            <w:r>
              <w:rPr>
                <w:color w:val="000000" w:themeColor="text1"/>
                <w14:textFill>
                  <w14:solidFill>
                    <w14:schemeClr w14:val="tx1"/>
                  </w14:solidFill>
                </w14:textFill>
              </w:rPr>
              <w:fldChar w:fldCharType="separate"/>
            </w:r>
            <w:r>
              <w:rPr>
                <w:rStyle w:val="10"/>
                <w:rFonts w:eastAsia="仿宋_GB2312"/>
                <w:color w:val="000000" w:themeColor="text1"/>
                <w:kern w:val="0"/>
                <w:sz w:val="21"/>
                <w:szCs w:val="21"/>
                <w:u w:val="none"/>
                <w14:textFill>
                  <w14:solidFill>
                    <w14:schemeClr w14:val="tx1"/>
                  </w14:solidFill>
                </w14:textFill>
              </w:rPr>
              <w:t>民办教育促进法</w:t>
            </w:r>
            <w:r>
              <w:rPr>
                <w:rStyle w:val="10"/>
                <w:rFonts w:eastAsia="仿宋_GB2312"/>
                <w:color w:val="000000" w:themeColor="text1"/>
                <w:kern w:val="0"/>
                <w:sz w:val="21"/>
                <w:szCs w:val="21"/>
                <w:u w:val="none"/>
                <w14:textFill>
                  <w14:solidFill>
                    <w14:schemeClr w14:val="tx1"/>
                  </w14:solidFill>
                </w14:textFill>
              </w:rPr>
              <w:fldChar w:fldCharType="end"/>
            </w:r>
            <w:r>
              <w:rPr>
                <w:color w:val="000000" w:themeColor="text1"/>
                <w:kern w:val="0"/>
                <w:sz w:val="21"/>
                <w:szCs w:val="21"/>
                <w14:textFill>
                  <w14:solidFill>
                    <w14:schemeClr w14:val="tx1"/>
                  </w14:solidFill>
                </w14:textFill>
              </w:rPr>
              <w:t>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"javascript:SLC(328234,64)" </w:instrText>
            </w:r>
            <w:r>
              <w:rPr>
                <w:color w:val="000000" w:themeColor="text1"/>
                <w14:textFill>
                  <w14:solidFill>
                    <w14:schemeClr w14:val="tx1"/>
                  </w14:solidFill>
                </w14:textFill>
              </w:rPr>
              <w:fldChar w:fldCharType="separate"/>
            </w:r>
            <w:r>
              <w:rPr>
                <w:rStyle w:val="10"/>
                <w:rFonts w:eastAsia="仿宋_GB2312"/>
                <w:color w:val="000000" w:themeColor="text1"/>
                <w:kern w:val="0"/>
                <w:sz w:val="21"/>
                <w:szCs w:val="21"/>
                <w:u w:val="none"/>
                <w14:textFill>
                  <w14:solidFill>
                    <w14:schemeClr w14:val="tx1"/>
                  </w14:solidFill>
                </w14:textFill>
              </w:rPr>
              <w:t>六十四条</w:t>
            </w:r>
            <w:r>
              <w:rPr>
                <w:rStyle w:val="10"/>
                <w:rFonts w:eastAsia="仿宋_GB2312"/>
                <w:color w:val="000000" w:themeColor="text1"/>
                <w:kern w:val="0"/>
                <w:sz w:val="21"/>
                <w:szCs w:val="21"/>
                <w:u w:val="none"/>
                <w14:textFill>
                  <w14:solidFill>
                    <w14:schemeClr w14:val="tx1"/>
                  </w14:solidFill>
                </w14:textFill>
              </w:rPr>
              <w:fldChar w:fldCharType="end"/>
            </w:r>
            <w:r>
              <w:rPr>
                <w:color w:val="000000" w:themeColor="text1"/>
                <w:kern w:val="0"/>
                <w:sz w:val="21"/>
                <w:szCs w:val="21"/>
                <w14:textFill>
                  <w14:solidFill>
                    <w14:schemeClr w14:val="tx1"/>
                  </w14:solidFill>
                </w14:textFill>
              </w:rPr>
              <w:t>规定给予处罚。</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责令停止办学、退还所收费用,并对举办者</w:t>
            </w:r>
            <w:r>
              <w:rPr>
                <w:color w:val="000000" w:themeColor="text1"/>
                <w:kern w:val="0"/>
                <w:sz w:val="21"/>
                <w:szCs w:val="21"/>
                <w14:textFill>
                  <w14:solidFill>
                    <w14:schemeClr w14:val="tx1"/>
                  </w14:solidFill>
                </w14:textFill>
              </w:rPr>
              <w:t>处违法所得1倍以上2.3倍以下的罚款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9"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责令停止办学、退还所收费用,并对举办者</w:t>
            </w:r>
            <w:r>
              <w:rPr>
                <w:color w:val="000000" w:themeColor="text1"/>
                <w:kern w:val="0"/>
                <w:sz w:val="21"/>
                <w:szCs w:val="21"/>
                <w14:textFill>
                  <w14:solidFill>
                    <w14:schemeClr w14:val="tx1"/>
                  </w14:solidFill>
                </w14:textFill>
              </w:rPr>
              <w:t>处违法所得2.3倍以上3.7倍以下的罚款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9" w:hRule="atLeast"/>
          <w:jc w:val="center"/>
        </w:trPr>
        <w:tc>
          <w:tcPr>
            <w:tcW w:w="692"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178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5607" w:type="dxa"/>
            <w:vMerge w:val="continue"/>
            <w:vAlign w:val="center"/>
          </w:tcPr>
          <w:p>
            <w:pPr>
              <w:adjustRightInd w:val="0"/>
              <w:snapToGrid w:val="0"/>
              <w:spacing w:line="300" w:lineRule="exact"/>
              <w:rPr>
                <w:color w:val="000000" w:themeColor="text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责令停止办学、退还所收费用,并对举办者</w:t>
            </w:r>
            <w:r>
              <w:rPr>
                <w:color w:val="000000" w:themeColor="text1"/>
                <w:kern w:val="0"/>
                <w:sz w:val="21"/>
                <w:szCs w:val="21"/>
                <w14:textFill>
                  <w14:solidFill>
                    <w14:schemeClr w14:val="tx1"/>
                  </w14:solidFill>
                </w14:textFill>
              </w:rPr>
              <w:t>处违法所得3.7倍以上5倍以下的罚款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8" w:hRule="atLeast"/>
          <w:jc w:val="center"/>
        </w:trPr>
        <w:tc>
          <w:tcPr>
            <w:tcW w:w="692" w:type="dxa"/>
            <w:vMerge w:val="restart"/>
            <w:vAlign w:val="center"/>
          </w:tcPr>
          <w:p>
            <w:pPr>
              <w:adjustRightInd w:val="0"/>
              <w:snapToGrid w:val="0"/>
              <w:spacing w:line="300" w:lineRule="exact"/>
              <w:ind w:firstLine="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w:t>
            </w:r>
          </w:p>
        </w:tc>
        <w:tc>
          <w:tcPr>
            <w:tcW w:w="1787" w:type="dxa"/>
            <w:vMerge w:val="restart"/>
            <w:vAlign w:val="center"/>
          </w:tcPr>
          <w:p>
            <w:pPr>
              <w:adjustRightInd w:val="0"/>
              <w:snapToGrid w:val="0"/>
              <w:spacing w:line="30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民办学校擅自分立、合并民办学校或改变民办学校名称、层次、类别和举办者；发布虚假招生简章或者广告，骗取钱财；非法颁发或者伪造学历证书、结业证书、培训证书、职业资格证书的；管理混乱严重影响教育教学，产生恶劣社会影响；提交虚假证明文件或采取其他欺诈手段隐瞒重要事实骗取办学许可证；伪造、变造、买卖、出租、出借办学许可证；恶意终止办学、抽逃资金或者挪用办学经费</w:t>
            </w:r>
          </w:p>
        </w:tc>
        <w:tc>
          <w:tcPr>
            <w:tcW w:w="5607" w:type="dxa"/>
            <w:vMerge w:val="restart"/>
            <w:vAlign w:val="center"/>
          </w:tcPr>
          <w:p>
            <w:pPr>
              <w:adjustRightInd w:val="0"/>
              <w:snapToGrid w:val="0"/>
              <w:spacing w:line="30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color w:val="000000" w:themeColor="text1"/>
                <w:kern w:val="0"/>
                <w:sz w:val="21"/>
                <w:szCs w:val="21"/>
                <w14:textFill>
                  <w14:solidFill>
                    <w14:schemeClr w14:val="tx1"/>
                  </w14:solidFill>
                </w14:textFill>
              </w:rPr>
              <w:t>中华人民共和国</w:t>
            </w:r>
            <w:r>
              <w:rPr>
                <w:color w:val="000000" w:themeColor="text1"/>
                <w:sz w:val="21"/>
                <w:szCs w:val="21"/>
                <w14:textFill>
                  <w14:solidFill>
                    <w14:schemeClr w14:val="tx1"/>
                  </w14:solidFill>
                </w14:textFill>
              </w:rPr>
              <w:t>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p>
            <w:pPr>
              <w:adjustRightInd w:val="0"/>
              <w:snapToGrid w:val="0"/>
              <w:spacing w:line="300" w:lineRule="exact"/>
              <w:ind w:firstLine="0"/>
              <w:rPr>
                <w:color w:val="000000" w:themeColor="text1"/>
                <w:sz w:val="21"/>
                <w:szCs w:val="21"/>
                <w14:textFill>
                  <w14:solidFill>
                    <w14:schemeClr w14:val="tx1"/>
                  </w14:solidFill>
                </w14:textFill>
              </w:rPr>
            </w:pPr>
            <w:bookmarkStart w:id="1" w:name="tiao_63_kuan_1"/>
            <w:bookmarkEnd w:id="1"/>
            <w:bookmarkStart w:id="2" w:name="tiao_63_kuan_1_xiang_11"/>
            <w:bookmarkEnd w:id="2"/>
            <w:bookmarkStart w:id="3" w:name="tiao_63_kuan_1_xiang_10"/>
            <w:bookmarkEnd w:id="3"/>
            <w:bookmarkStart w:id="4" w:name="tiao_63_kuan_1_xiang_12"/>
            <w:bookmarkEnd w:id="4"/>
            <w:bookmarkStart w:id="5" w:name="tiao_63_kuan_2"/>
            <w:bookmarkEnd w:id="5"/>
            <w:bookmarkStart w:id="6" w:name="tiao_63_kuan_1_xiang_9"/>
            <w:bookmarkEnd w:id="6"/>
            <w:r>
              <w:rPr>
                <w:color w:val="000000" w:themeColor="text1"/>
                <w:sz w:val="21"/>
                <w:szCs w:val="21"/>
                <w14:textFill>
                  <w14:solidFill>
                    <w14:schemeClr w14:val="tx1"/>
                  </w14:solidFill>
                </w14:textFill>
              </w:rPr>
              <w:t>《</w:t>
            </w:r>
            <w:r>
              <w:rPr>
                <w:color w:val="000000" w:themeColor="text1"/>
                <w:kern w:val="0"/>
                <w:sz w:val="21"/>
                <w:szCs w:val="21"/>
                <w14:textFill>
                  <w14:solidFill>
                    <w14:schemeClr w14:val="tx1"/>
                  </w14:solidFill>
                </w14:textFill>
              </w:rPr>
              <w:t>中华人民共和国</w:t>
            </w:r>
            <w:r>
              <w:rPr>
                <w:color w:val="000000" w:themeColor="text1"/>
                <w:sz w:val="21"/>
                <w:szCs w:val="21"/>
                <w14:textFill>
                  <w14:solidFill>
                    <w14:schemeClr w14:val="tx1"/>
                  </w14:solidFill>
                </w14:textFill>
              </w:rPr>
              <w:t>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警告，退还所收费用后没收违法所得；对学校决策机构负责人、校长及直接责任人处1至3年内不得新成为民办学校决策机构负责人或者校长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6" w:hRule="atLeast"/>
          <w:jc w:val="center"/>
        </w:trPr>
        <w:tc>
          <w:tcPr>
            <w:tcW w:w="692"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警告，退还所收费用后没收违法所得；对学校决策机构负责人、校长及直接责任人处3至5年内不得新成为民办学校决策机构负责人或者校长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7" w:hRule="atLeast"/>
          <w:jc w:val="center"/>
        </w:trPr>
        <w:tc>
          <w:tcPr>
            <w:tcW w:w="692"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退还所收费用后没收违法所得；责令停止招生、吊销办学许可证；对学校决策机构负责人、校长及直接责任人处永久不得新成为民办学校决策机构负责人或者校长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4" w:hRule="atLeast"/>
          <w:jc w:val="center"/>
        </w:trPr>
        <w:tc>
          <w:tcPr>
            <w:tcW w:w="692" w:type="dxa"/>
            <w:vMerge w:val="restart"/>
            <w:vAlign w:val="center"/>
          </w:tcPr>
          <w:p>
            <w:pPr>
              <w:adjustRightInd w:val="0"/>
              <w:snapToGrid w:val="0"/>
              <w:spacing w:line="300" w:lineRule="exact"/>
              <w:ind w:firstLine="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53</w:t>
            </w:r>
          </w:p>
        </w:tc>
        <w:tc>
          <w:tcPr>
            <w:tcW w:w="1787" w:type="dxa"/>
            <w:vMerge w:val="restart"/>
            <w:vAlign w:val="center"/>
          </w:tcPr>
          <w:p>
            <w:pPr>
              <w:adjustRightInd w:val="0"/>
              <w:snapToGrid w:val="0"/>
              <w:spacing w:line="26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民办学校举办者及实际控制人、决策机构或者监督机构组成人员利用办学非法集资，或者收取与入学关联的费用；未按时、足额履行出资义务；侵占学校法人财产或者非法从学校获取利益；与实施义务教育的民办学校进行关联交易，或者与其他民办学校进行关联交易损害国家利益、学校利益和师生权益；干扰学校办学秩序或者非法干预学校决策、管理；擅自变更学校名称、层次、类型和举办者的；有其他危害学校稳定和安全、侵犯学校法人权利或者损害教职工、受教育者权益的行为</w:t>
            </w:r>
          </w:p>
        </w:tc>
        <w:tc>
          <w:tcPr>
            <w:tcW w:w="5607" w:type="dxa"/>
            <w:vMerge w:val="restart"/>
            <w:vAlign w:val="center"/>
          </w:tcPr>
          <w:p>
            <w:pPr>
              <w:adjustRightInd w:val="0"/>
              <w:snapToGrid w:val="0"/>
              <w:spacing w:line="300" w:lineRule="exact"/>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color w:val="000000" w:themeColor="text1"/>
                <w:kern w:val="0"/>
                <w:sz w:val="21"/>
                <w:szCs w:val="21"/>
                <w14:textFill>
                  <w14:solidFill>
                    <w14:schemeClr w14:val="tx1"/>
                  </w14:solidFill>
                </w14:textFill>
              </w:rPr>
              <w:t>中华人民共和国</w:t>
            </w:r>
            <w:r>
              <w:rPr>
                <w:color w:val="000000" w:themeColor="text1"/>
                <w:sz w:val="21"/>
                <w:szCs w:val="21"/>
                <w14:textFill>
                  <w14:solidFill>
                    <w14:schemeClr w14:val="tx1"/>
                  </w14:solidFill>
                </w14:textFill>
              </w:rPr>
              <w:t>民办教育促进法实施条例》第六十二条：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六）干扰学校办学秩序或者非法干预学校决策、管理的；（七）擅自变更学校名称、层次、类型和举办者的；（八）有其他危害学校稳定和安全、侵犯学校法人权利或者损害教职工、受教育者权益的行为的。</w:t>
            </w:r>
          </w:p>
        </w:tc>
        <w:tc>
          <w:tcPr>
            <w:tcW w:w="3600" w:type="dxa"/>
            <w:vAlign w:val="center"/>
          </w:tcPr>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具有《四川省人力资源社会保障行政处罚裁量权适用规则》第七条规定情形，应在幅度内从轻处罚的</w:t>
            </w:r>
          </w:p>
        </w:tc>
        <w:tc>
          <w:tcPr>
            <w:tcW w:w="3056" w:type="dxa"/>
            <w:vAlign w:val="center"/>
          </w:tcPr>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退还所收费用后没收违法所得；对民办学校举办者及实际控制人、决策机构或者监督机构组成人员处1至3年内不得新成为民办学校举办者或实际控制人、决策机构或者监督机构组成人员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2" w:hRule="atLeast"/>
          <w:jc w:val="center"/>
        </w:trPr>
        <w:tc>
          <w:tcPr>
            <w:tcW w:w="692"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退还所收费用后没收违法所得；对民办学校举办者及实际控制人、决策机构或者监督机构组成人员处3至5年内不得新成为民办学校举办者或实际控制人、决策机构或者监督机构组成人员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3" w:hRule="atLeast"/>
          <w:jc w:val="center"/>
        </w:trPr>
        <w:tc>
          <w:tcPr>
            <w:tcW w:w="692" w:type="dxa"/>
            <w:vMerge w:val="continue"/>
            <w:vAlign w:val="center"/>
          </w:tcPr>
          <w:p>
            <w:pPr>
              <w:widowControl/>
              <w:adjustRightInd w:val="0"/>
              <w:snapToGrid w:val="0"/>
              <w:spacing w:line="300" w:lineRule="exact"/>
              <w:ind w:firstLine="0"/>
              <w:jc w:val="center"/>
              <w:rPr>
                <w:color w:val="000000" w:themeColor="text1"/>
                <w:kern w:val="0"/>
                <w:sz w:val="21"/>
                <w:szCs w:val="21"/>
                <w14:textFill>
                  <w14:solidFill>
                    <w14:schemeClr w14:val="tx1"/>
                  </w14:solidFill>
                </w14:textFill>
              </w:rPr>
            </w:pPr>
          </w:p>
        </w:tc>
        <w:tc>
          <w:tcPr>
            <w:tcW w:w="178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5607" w:type="dxa"/>
            <w:vMerge w:val="continue"/>
            <w:vAlign w:val="center"/>
          </w:tcPr>
          <w:p>
            <w:pPr>
              <w:widowControl/>
              <w:adjustRightInd w:val="0"/>
              <w:snapToGrid w:val="0"/>
              <w:spacing w:line="300" w:lineRule="exact"/>
              <w:ind w:firstLine="0"/>
              <w:rPr>
                <w:color w:val="000000" w:themeColor="text1"/>
                <w:kern w:val="0"/>
                <w:sz w:val="21"/>
                <w:szCs w:val="21"/>
                <w14:textFill>
                  <w14:solidFill>
                    <w14:schemeClr w14:val="tx1"/>
                  </w14:solidFill>
                </w14:textFill>
              </w:rPr>
            </w:pPr>
          </w:p>
        </w:tc>
        <w:tc>
          <w:tcPr>
            <w:tcW w:w="3600" w:type="dxa"/>
            <w:vAlign w:val="center"/>
          </w:tcPr>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具有《四川省人力资源社会保障行政处罚裁量权适用规则》第八条规定情形，应在幅度内从重处罚的</w:t>
            </w:r>
          </w:p>
        </w:tc>
        <w:tc>
          <w:tcPr>
            <w:tcW w:w="3056" w:type="dxa"/>
            <w:vAlign w:val="center"/>
          </w:tcPr>
          <w:p>
            <w:pPr>
              <w:widowControl/>
              <w:adjustRightInd w:val="0"/>
              <w:snapToGrid w:val="0"/>
              <w:spacing w:line="260" w:lineRule="exact"/>
              <w:ind w:firstLine="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退还所收费用后没收违法所得</w:t>
            </w:r>
            <w:r>
              <w:rPr>
                <w:color w:val="000000" w:themeColor="text1"/>
                <w:sz w:val="21"/>
                <w:szCs w:val="21"/>
                <w14:textFill>
                  <w14:solidFill>
                    <w14:schemeClr w14:val="tx1"/>
                  </w14:solidFill>
                </w14:textFill>
              </w:rPr>
              <w:t>；</w:t>
            </w:r>
            <w:r>
              <w:rPr>
                <w:color w:val="000000" w:themeColor="text1"/>
                <w:kern w:val="0"/>
                <w:sz w:val="21"/>
                <w:szCs w:val="21"/>
                <w14:textFill>
                  <w14:solidFill>
                    <w14:schemeClr w14:val="tx1"/>
                  </w14:solidFill>
                </w14:textFill>
              </w:rPr>
              <w:t>对民办学校举办者及实际控制人、决策机构或者监督机构组成人员</w:t>
            </w:r>
            <w:r>
              <w:rPr>
                <w:color w:val="000000" w:themeColor="text1"/>
                <w:sz w:val="21"/>
                <w:szCs w:val="21"/>
                <w14:textFill>
                  <w14:solidFill>
                    <w14:schemeClr w14:val="tx1"/>
                  </w14:solidFill>
                </w14:textFill>
              </w:rPr>
              <w:t>处</w:t>
            </w:r>
            <w:r>
              <w:rPr>
                <w:color w:val="000000" w:themeColor="text1"/>
                <w:kern w:val="0"/>
                <w:sz w:val="21"/>
                <w:szCs w:val="21"/>
                <w14:textFill>
                  <w14:solidFill>
                    <w14:schemeClr w14:val="tx1"/>
                  </w14:solidFill>
                </w14:textFill>
              </w:rPr>
              <w:t>永久不得新成为民办学校举办者或实际控制人、决策机构或者监督机构组成人员</w:t>
            </w:r>
          </w:p>
        </w:tc>
      </w:tr>
      <w:bookmarkEnd w:id="7"/>
    </w:tbl>
    <w:p>
      <w:pPr>
        <w:spacing w:line="20" w:lineRule="exact"/>
      </w:pPr>
    </w:p>
    <w:tbl>
      <w:tblPr>
        <w:tblStyle w:val="8"/>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1787"/>
        <w:gridCol w:w="5607"/>
        <w:gridCol w:w="360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92" w:type="dxa"/>
            <w:vAlign w:val="center"/>
          </w:tcPr>
          <w:p>
            <w:pPr>
              <w:widowControl/>
              <w:adjustRightInd w:val="0"/>
              <w:snapToGrid w:val="0"/>
              <w:spacing w:line="300" w:lineRule="exact"/>
              <w:ind w:firstLine="0"/>
              <w:jc w:val="center"/>
              <w:rPr>
                <w:rFonts w:eastAsia="黑体"/>
                <w:kern w:val="0"/>
                <w:sz w:val="21"/>
                <w:szCs w:val="21"/>
              </w:rPr>
            </w:pPr>
            <w:r>
              <w:rPr>
                <w:rFonts w:eastAsia="黑体"/>
                <w:kern w:val="0"/>
                <w:sz w:val="21"/>
                <w:szCs w:val="21"/>
              </w:rPr>
              <w:t>序号</w:t>
            </w:r>
          </w:p>
        </w:tc>
        <w:tc>
          <w:tcPr>
            <w:tcW w:w="1787" w:type="dxa"/>
            <w:vAlign w:val="center"/>
          </w:tcPr>
          <w:p>
            <w:pPr>
              <w:widowControl/>
              <w:adjustRightInd w:val="0"/>
              <w:snapToGrid w:val="0"/>
              <w:spacing w:line="300" w:lineRule="exact"/>
              <w:ind w:firstLine="0"/>
              <w:jc w:val="center"/>
              <w:rPr>
                <w:rFonts w:eastAsia="黑体"/>
                <w:kern w:val="0"/>
                <w:sz w:val="21"/>
                <w:szCs w:val="21"/>
              </w:rPr>
            </w:pPr>
            <w:r>
              <w:rPr>
                <w:rFonts w:eastAsia="黑体"/>
                <w:kern w:val="0"/>
                <w:sz w:val="21"/>
                <w:szCs w:val="21"/>
              </w:rPr>
              <w:t>违法行为</w:t>
            </w:r>
          </w:p>
        </w:tc>
        <w:tc>
          <w:tcPr>
            <w:tcW w:w="5607" w:type="dxa"/>
            <w:vAlign w:val="center"/>
          </w:tcPr>
          <w:p>
            <w:pPr>
              <w:widowControl/>
              <w:adjustRightInd w:val="0"/>
              <w:snapToGrid w:val="0"/>
              <w:spacing w:line="300" w:lineRule="exact"/>
              <w:ind w:firstLine="0"/>
              <w:jc w:val="center"/>
              <w:rPr>
                <w:rFonts w:eastAsia="黑体"/>
                <w:kern w:val="0"/>
                <w:sz w:val="21"/>
                <w:szCs w:val="21"/>
              </w:rPr>
            </w:pPr>
            <w:r>
              <w:rPr>
                <w:rFonts w:eastAsia="黑体"/>
                <w:kern w:val="0"/>
                <w:sz w:val="21"/>
                <w:szCs w:val="21"/>
              </w:rPr>
              <w:t>处罚依据</w:t>
            </w:r>
          </w:p>
        </w:tc>
        <w:tc>
          <w:tcPr>
            <w:tcW w:w="3600" w:type="dxa"/>
            <w:vAlign w:val="center"/>
          </w:tcPr>
          <w:p>
            <w:pPr>
              <w:widowControl/>
              <w:adjustRightInd w:val="0"/>
              <w:snapToGrid w:val="0"/>
              <w:spacing w:line="300" w:lineRule="exact"/>
              <w:ind w:firstLine="0"/>
              <w:jc w:val="center"/>
              <w:rPr>
                <w:rFonts w:eastAsia="黑体"/>
                <w:kern w:val="0"/>
                <w:sz w:val="21"/>
                <w:szCs w:val="21"/>
              </w:rPr>
            </w:pPr>
            <w:r>
              <w:rPr>
                <w:rFonts w:eastAsia="黑体"/>
                <w:kern w:val="0"/>
                <w:sz w:val="21"/>
                <w:szCs w:val="21"/>
              </w:rPr>
              <w:t>适用情形</w:t>
            </w:r>
          </w:p>
        </w:tc>
        <w:tc>
          <w:tcPr>
            <w:tcW w:w="3056" w:type="dxa"/>
            <w:vAlign w:val="center"/>
          </w:tcPr>
          <w:p>
            <w:pPr>
              <w:widowControl/>
              <w:adjustRightInd w:val="0"/>
              <w:snapToGrid w:val="0"/>
              <w:spacing w:line="300" w:lineRule="exact"/>
              <w:ind w:firstLine="0"/>
              <w:jc w:val="center"/>
              <w:rPr>
                <w:rFonts w:eastAsia="黑体"/>
                <w:kern w:val="0"/>
                <w:sz w:val="21"/>
                <w:szCs w:val="21"/>
              </w:rPr>
            </w:pPr>
            <w:r>
              <w:rPr>
                <w:rFonts w:eastAsia="黑体"/>
                <w:kern w:val="0"/>
                <w:sz w:val="21"/>
                <w:szCs w:val="21"/>
              </w:rPr>
              <w:t>裁量标准</w:t>
            </w:r>
          </w:p>
          <w:p>
            <w:pPr>
              <w:widowControl/>
              <w:adjustRightInd w:val="0"/>
              <w:snapToGrid w:val="0"/>
              <w:spacing w:line="300" w:lineRule="exact"/>
              <w:ind w:firstLine="0"/>
              <w:jc w:val="center"/>
              <w:rPr>
                <w:rFonts w:eastAsia="黑体"/>
                <w:kern w:val="0"/>
                <w:sz w:val="21"/>
                <w:szCs w:val="21"/>
              </w:rPr>
            </w:pPr>
            <w:r>
              <w:rPr>
                <w:rFonts w:eastAsia="黑体"/>
                <w:kern w:val="0"/>
                <w:sz w:val="21"/>
                <w:szCs w:val="21"/>
              </w:rPr>
              <w:t>（涉及数值“以上”含本数，</w:t>
            </w:r>
          </w:p>
          <w:p>
            <w:pPr>
              <w:widowControl/>
              <w:adjustRightInd w:val="0"/>
              <w:snapToGrid w:val="0"/>
              <w:spacing w:line="300" w:lineRule="exact"/>
              <w:ind w:firstLine="0"/>
              <w:jc w:val="center"/>
              <w:rPr>
                <w:rFonts w:eastAsia="黑体"/>
                <w:kern w:val="0"/>
                <w:sz w:val="21"/>
                <w:szCs w:val="21"/>
              </w:rPr>
            </w:pPr>
            <w:r>
              <w:rPr>
                <w:rFonts w:eastAsia="黑体"/>
                <w:kern w:val="0"/>
                <w:sz w:val="21"/>
                <w:szCs w:val="21"/>
              </w:rPr>
              <w:t>“以下”则不含）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2" w:hRule="exact"/>
          <w:jc w:val="center"/>
        </w:trPr>
        <w:tc>
          <w:tcPr>
            <w:tcW w:w="692" w:type="dxa"/>
            <w:vMerge w:val="restart"/>
            <w:vAlign w:val="center"/>
          </w:tcPr>
          <w:p>
            <w:pPr>
              <w:widowControl/>
              <w:adjustRightInd w:val="0"/>
              <w:snapToGrid w:val="0"/>
              <w:spacing w:line="300" w:lineRule="exact"/>
              <w:ind w:firstLine="0"/>
              <w:jc w:val="center"/>
              <w:rPr>
                <w:kern w:val="0"/>
                <w:sz w:val="21"/>
                <w:szCs w:val="21"/>
              </w:rPr>
            </w:pPr>
            <w:r>
              <w:rPr>
                <w:kern w:val="0"/>
                <w:sz w:val="24"/>
                <w:szCs w:val="24"/>
              </w:rPr>
              <w:t>54</w:t>
            </w:r>
          </w:p>
        </w:tc>
        <w:tc>
          <w:tcPr>
            <w:tcW w:w="1787" w:type="dxa"/>
            <w:vMerge w:val="restart"/>
            <w:vAlign w:val="center"/>
          </w:tcPr>
          <w:p>
            <w:pPr>
              <w:adjustRightInd w:val="0"/>
              <w:snapToGrid w:val="0"/>
              <w:spacing w:line="220" w:lineRule="exact"/>
              <w:ind w:firstLine="0"/>
              <w:rPr>
                <w:spacing w:val="-4"/>
                <w:sz w:val="21"/>
                <w:szCs w:val="21"/>
              </w:rPr>
            </w:pPr>
            <w:r>
              <w:rPr>
                <w:spacing w:val="-4"/>
                <w:sz w:val="21"/>
                <w:szCs w:val="21"/>
              </w:rPr>
              <w:t>民办学校违背国家教育方针，偏离社会主义办学方向，或者未保障学校党组织履行职责；违反法律、行政法规和国家有关规定开展教育教学活动；理事会、董事会或者其他形式决策机构未依法履行职责；教学条件明显不能满足教学要求、教育教学质量低下，未及时采取措施；校舍、其他教育教学设施设备存在重大安全隐患，未及时采取措施的；侵犯受教育者的合法权益，产生恶劣社会影响；违反国家规定聘任、解聘教师，或者未依法保障教职工待遇；未依法履行公示办学条件和教育质量有关材料、财务状况等信息披露义务，或者公示的材料不真实；未按照国家统一的会计制度进行会计核算、编制财务会计报告，财务、资产管理混乱，或者违反法律、法规增加收费项目、提高收费标准</w:t>
            </w:r>
          </w:p>
        </w:tc>
        <w:tc>
          <w:tcPr>
            <w:tcW w:w="5607" w:type="dxa"/>
            <w:vMerge w:val="restart"/>
            <w:vAlign w:val="center"/>
          </w:tcPr>
          <w:p>
            <w:pPr>
              <w:adjustRightInd w:val="0"/>
              <w:snapToGrid w:val="0"/>
              <w:spacing w:line="300" w:lineRule="exact"/>
              <w:ind w:firstLine="0"/>
              <w:rPr>
                <w:sz w:val="21"/>
                <w:szCs w:val="21"/>
              </w:rPr>
            </w:pPr>
            <w:r>
              <w:rPr>
                <w:sz w:val="21"/>
                <w:szCs w:val="21"/>
              </w:rPr>
              <w:t>《</w:t>
            </w:r>
            <w:r>
              <w:rPr>
                <w:kern w:val="0"/>
                <w:sz w:val="21"/>
                <w:szCs w:val="21"/>
              </w:rPr>
              <w:t>中华人民共和国</w:t>
            </w:r>
            <w:r>
              <w:rPr>
                <w:sz w:val="21"/>
                <w:szCs w:val="21"/>
              </w:rPr>
              <w:t>民办教育促进法实施条例》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w:t>
            </w:r>
          </w:p>
          <w:p>
            <w:pPr>
              <w:adjustRightInd w:val="0"/>
              <w:snapToGrid w:val="0"/>
              <w:spacing w:line="300" w:lineRule="exact"/>
              <w:ind w:firstLine="0"/>
              <w:rPr>
                <w:sz w:val="21"/>
                <w:szCs w:val="21"/>
              </w:rPr>
            </w:pPr>
            <w:r>
              <w:rPr>
                <w:sz w:val="21"/>
                <w:szCs w:val="21"/>
              </w:rPr>
              <w:t>《</w:t>
            </w:r>
            <w:r>
              <w:rPr>
                <w:kern w:val="0"/>
                <w:sz w:val="21"/>
                <w:szCs w:val="21"/>
              </w:rPr>
              <w:t>中华人民共和国</w:t>
            </w:r>
            <w:r>
              <w:rPr>
                <w:sz w:val="21"/>
                <w:szCs w:val="21"/>
              </w:rPr>
              <w:t>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kern w:val="0"/>
                <w:sz w:val="21"/>
                <w:szCs w:val="21"/>
              </w:rPr>
            </w:pPr>
            <w:r>
              <w:rPr>
                <w:sz w:val="21"/>
                <w:szCs w:val="21"/>
              </w:rPr>
              <w:t>警告，退还所收费用后没收违法所得；对学校决策机构负责人、校长及直接责任人处1至3年内不得新成为民办学校决策机构负责人或者校长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2" w:hRule="exact"/>
          <w:jc w:val="center"/>
        </w:trPr>
        <w:tc>
          <w:tcPr>
            <w:tcW w:w="692" w:type="dxa"/>
            <w:vMerge w:val="continue"/>
            <w:vAlign w:val="center"/>
          </w:tcPr>
          <w:p>
            <w:pPr>
              <w:widowControl/>
              <w:adjustRightInd w:val="0"/>
              <w:snapToGrid w:val="0"/>
              <w:spacing w:line="300" w:lineRule="exact"/>
              <w:ind w:firstLine="0"/>
              <w:jc w:val="center"/>
              <w:rPr>
                <w:kern w:val="0"/>
                <w:sz w:val="21"/>
                <w:szCs w:val="21"/>
              </w:rPr>
            </w:pPr>
          </w:p>
        </w:tc>
        <w:tc>
          <w:tcPr>
            <w:tcW w:w="1787" w:type="dxa"/>
            <w:vMerge w:val="continue"/>
            <w:vAlign w:val="center"/>
          </w:tcPr>
          <w:p>
            <w:pPr>
              <w:widowControl/>
              <w:adjustRightInd w:val="0"/>
              <w:snapToGrid w:val="0"/>
              <w:spacing w:line="300" w:lineRule="exact"/>
              <w:ind w:firstLine="0"/>
              <w:rPr>
                <w:kern w:val="0"/>
                <w:sz w:val="21"/>
                <w:szCs w:val="21"/>
              </w:rPr>
            </w:pPr>
          </w:p>
        </w:tc>
        <w:tc>
          <w:tcPr>
            <w:tcW w:w="5607" w:type="dxa"/>
            <w:vMerge w:val="continue"/>
            <w:vAlign w:val="center"/>
          </w:tcPr>
          <w:p>
            <w:pPr>
              <w:widowControl/>
              <w:adjustRightInd w:val="0"/>
              <w:snapToGrid w:val="0"/>
              <w:spacing w:line="300" w:lineRule="exact"/>
              <w:ind w:firstLine="0"/>
              <w:rPr>
                <w:kern w:val="0"/>
                <w:sz w:val="21"/>
                <w:szCs w:val="21"/>
              </w:rPr>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kern w:val="0"/>
                <w:sz w:val="21"/>
                <w:szCs w:val="21"/>
              </w:rPr>
            </w:pPr>
            <w:r>
              <w:rPr>
                <w:sz w:val="21"/>
                <w:szCs w:val="21"/>
              </w:rPr>
              <w:t>警告，退还所收费用后没收违法所得；对学校决策机构负责人、校长及直接责任人处3至5年内不得新成为民办学校决策机构负责人或者校长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7" w:hRule="exact"/>
          <w:jc w:val="center"/>
        </w:trPr>
        <w:tc>
          <w:tcPr>
            <w:tcW w:w="692" w:type="dxa"/>
            <w:vMerge w:val="continue"/>
            <w:vAlign w:val="center"/>
          </w:tcPr>
          <w:p>
            <w:pPr>
              <w:widowControl/>
              <w:adjustRightInd w:val="0"/>
              <w:snapToGrid w:val="0"/>
              <w:spacing w:line="300" w:lineRule="exact"/>
              <w:ind w:firstLine="0"/>
              <w:rPr>
                <w:kern w:val="0"/>
                <w:sz w:val="21"/>
                <w:szCs w:val="21"/>
              </w:rPr>
            </w:pPr>
          </w:p>
        </w:tc>
        <w:tc>
          <w:tcPr>
            <w:tcW w:w="1787" w:type="dxa"/>
            <w:vMerge w:val="continue"/>
            <w:vAlign w:val="center"/>
          </w:tcPr>
          <w:p>
            <w:pPr>
              <w:widowControl/>
              <w:adjustRightInd w:val="0"/>
              <w:snapToGrid w:val="0"/>
              <w:spacing w:line="300" w:lineRule="exact"/>
              <w:ind w:firstLine="0"/>
              <w:rPr>
                <w:kern w:val="0"/>
                <w:sz w:val="21"/>
                <w:szCs w:val="21"/>
              </w:rPr>
            </w:pPr>
          </w:p>
        </w:tc>
        <w:tc>
          <w:tcPr>
            <w:tcW w:w="5607" w:type="dxa"/>
            <w:vMerge w:val="continue"/>
            <w:vAlign w:val="center"/>
          </w:tcPr>
          <w:p>
            <w:pPr>
              <w:widowControl/>
              <w:adjustRightInd w:val="0"/>
              <w:snapToGrid w:val="0"/>
              <w:spacing w:line="300" w:lineRule="exact"/>
              <w:ind w:firstLine="0"/>
              <w:rPr>
                <w:kern w:val="0"/>
                <w:sz w:val="21"/>
                <w:szCs w:val="21"/>
              </w:rPr>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kern w:val="0"/>
                <w:sz w:val="21"/>
                <w:szCs w:val="21"/>
              </w:rPr>
            </w:pPr>
            <w:r>
              <w:rPr>
                <w:sz w:val="21"/>
                <w:szCs w:val="21"/>
              </w:rPr>
              <w:t>退还所收费用后没收违法所得；责令停止招生、吊销办学许可证；对学校决策机构负责人、校长及直接责任人处永久不得新成为民办学校决策机构负责人或者校长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7" w:hRule="atLeast"/>
          <w:jc w:val="center"/>
        </w:trPr>
        <w:tc>
          <w:tcPr>
            <w:tcW w:w="692" w:type="dxa"/>
            <w:vMerge w:val="restart"/>
            <w:vAlign w:val="center"/>
          </w:tcPr>
          <w:p>
            <w:pPr>
              <w:adjustRightInd w:val="0"/>
              <w:snapToGrid w:val="0"/>
              <w:spacing w:line="300" w:lineRule="exact"/>
              <w:ind w:firstLine="0"/>
              <w:jc w:val="center"/>
              <w:rPr>
                <w:sz w:val="21"/>
                <w:szCs w:val="21"/>
              </w:rPr>
            </w:pPr>
            <w:r>
              <w:rPr>
                <w:sz w:val="21"/>
                <w:szCs w:val="21"/>
              </w:rPr>
              <w:t>55</w:t>
            </w:r>
          </w:p>
        </w:tc>
        <w:tc>
          <w:tcPr>
            <w:tcW w:w="1787" w:type="dxa"/>
            <w:vMerge w:val="restart"/>
            <w:vAlign w:val="center"/>
          </w:tcPr>
          <w:p>
            <w:pPr>
              <w:adjustRightInd w:val="0"/>
              <w:snapToGrid w:val="0"/>
              <w:spacing w:line="300" w:lineRule="exact"/>
              <w:ind w:firstLine="0"/>
              <w:rPr>
                <w:sz w:val="21"/>
                <w:szCs w:val="21"/>
              </w:rPr>
            </w:pPr>
            <w:r>
              <w:rPr>
                <w:sz w:val="21"/>
                <w:szCs w:val="21"/>
              </w:rPr>
              <w:t>同时举办或者实际控制多所民办学校的举办者或者实际控制人对所举办或者实际控制的民办学校疏于管理，造成恶劣影响的</w:t>
            </w:r>
          </w:p>
        </w:tc>
        <w:tc>
          <w:tcPr>
            <w:tcW w:w="5607" w:type="dxa"/>
            <w:vMerge w:val="restart"/>
            <w:vAlign w:val="center"/>
          </w:tcPr>
          <w:p>
            <w:pPr>
              <w:widowControl/>
              <w:shd w:val="clear" w:color="auto" w:fill="FFFFFF"/>
              <w:spacing w:after="225" w:line="280" w:lineRule="exact"/>
              <w:ind w:firstLine="0"/>
              <w:jc w:val="left"/>
              <w:rPr>
                <w:sz w:val="21"/>
                <w:szCs w:val="21"/>
              </w:rPr>
            </w:pPr>
            <w:r>
              <w:rPr>
                <w:sz w:val="21"/>
                <w:szCs w:val="21"/>
              </w:rPr>
              <w:t>《</w:t>
            </w:r>
            <w:r>
              <w:rPr>
                <w:kern w:val="0"/>
                <w:sz w:val="21"/>
                <w:szCs w:val="21"/>
              </w:rPr>
              <w:t>中华人民共和国</w:t>
            </w:r>
            <w:r>
              <w:rPr>
                <w:sz w:val="21"/>
                <w:szCs w:val="21"/>
              </w:rPr>
              <w:t>民办教育促进法实施条例》第六十四条第二款：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sz w:val="21"/>
                <w:szCs w:val="21"/>
              </w:rPr>
            </w:pPr>
            <w:r>
              <w:rPr>
                <w:sz w:val="21"/>
                <w:szCs w:val="21"/>
              </w:rPr>
              <w:t>处举办者或者实际控制人1至3年内不得举办新的民办学校</w:t>
            </w:r>
          </w:p>
          <w:p>
            <w:pPr>
              <w:widowControl/>
              <w:adjustRightInd w:val="0"/>
              <w:snapToGrid w:val="0"/>
              <w:spacing w:line="300" w:lineRule="exact"/>
              <w:ind w:firstLine="0"/>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9" w:hRule="atLeast"/>
          <w:jc w:val="center"/>
        </w:trPr>
        <w:tc>
          <w:tcPr>
            <w:tcW w:w="692" w:type="dxa"/>
            <w:vMerge w:val="continue"/>
            <w:vAlign w:val="center"/>
          </w:tcPr>
          <w:p>
            <w:pPr>
              <w:widowControl/>
              <w:adjustRightInd w:val="0"/>
              <w:snapToGrid w:val="0"/>
              <w:spacing w:line="300" w:lineRule="exact"/>
              <w:ind w:firstLine="0"/>
              <w:rPr>
                <w:kern w:val="0"/>
                <w:sz w:val="21"/>
                <w:szCs w:val="21"/>
              </w:rPr>
            </w:pPr>
          </w:p>
        </w:tc>
        <w:tc>
          <w:tcPr>
            <w:tcW w:w="1787" w:type="dxa"/>
            <w:vMerge w:val="continue"/>
            <w:vAlign w:val="center"/>
          </w:tcPr>
          <w:p>
            <w:pPr>
              <w:widowControl/>
              <w:adjustRightInd w:val="0"/>
              <w:snapToGrid w:val="0"/>
              <w:spacing w:line="300" w:lineRule="exact"/>
              <w:ind w:firstLine="0"/>
              <w:rPr>
                <w:kern w:val="0"/>
                <w:sz w:val="21"/>
                <w:szCs w:val="21"/>
              </w:rPr>
            </w:pPr>
          </w:p>
        </w:tc>
        <w:tc>
          <w:tcPr>
            <w:tcW w:w="5607" w:type="dxa"/>
            <w:vMerge w:val="continue"/>
            <w:vAlign w:val="center"/>
          </w:tcPr>
          <w:p>
            <w:pPr>
              <w:widowControl/>
              <w:adjustRightInd w:val="0"/>
              <w:snapToGrid w:val="0"/>
              <w:spacing w:line="280" w:lineRule="exact"/>
              <w:ind w:firstLine="0"/>
              <w:rPr>
                <w:kern w:val="0"/>
                <w:sz w:val="21"/>
                <w:szCs w:val="21"/>
              </w:rPr>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kern w:val="0"/>
                <w:sz w:val="21"/>
                <w:szCs w:val="21"/>
              </w:rPr>
            </w:pPr>
            <w:r>
              <w:rPr>
                <w:sz w:val="21"/>
                <w:szCs w:val="21"/>
              </w:rPr>
              <w:t>处举办者或者实际控制人3至5年内不得举办新的民办学校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692" w:type="dxa"/>
            <w:vMerge w:val="continue"/>
            <w:vAlign w:val="center"/>
          </w:tcPr>
          <w:p>
            <w:pPr>
              <w:widowControl/>
              <w:adjustRightInd w:val="0"/>
              <w:snapToGrid w:val="0"/>
              <w:spacing w:line="300" w:lineRule="exact"/>
              <w:ind w:firstLine="0"/>
              <w:rPr>
                <w:kern w:val="0"/>
                <w:sz w:val="21"/>
                <w:szCs w:val="21"/>
              </w:rPr>
            </w:pPr>
          </w:p>
        </w:tc>
        <w:tc>
          <w:tcPr>
            <w:tcW w:w="1787" w:type="dxa"/>
            <w:vMerge w:val="continue"/>
            <w:vAlign w:val="center"/>
          </w:tcPr>
          <w:p>
            <w:pPr>
              <w:widowControl/>
              <w:adjustRightInd w:val="0"/>
              <w:snapToGrid w:val="0"/>
              <w:spacing w:line="300" w:lineRule="exact"/>
              <w:ind w:firstLine="0"/>
              <w:rPr>
                <w:kern w:val="0"/>
                <w:sz w:val="21"/>
                <w:szCs w:val="21"/>
              </w:rPr>
            </w:pPr>
          </w:p>
        </w:tc>
        <w:tc>
          <w:tcPr>
            <w:tcW w:w="5607" w:type="dxa"/>
            <w:vMerge w:val="continue"/>
            <w:vAlign w:val="center"/>
          </w:tcPr>
          <w:p>
            <w:pPr>
              <w:widowControl/>
              <w:adjustRightInd w:val="0"/>
              <w:snapToGrid w:val="0"/>
              <w:spacing w:line="280" w:lineRule="exact"/>
              <w:ind w:firstLine="0"/>
              <w:rPr>
                <w:kern w:val="0"/>
                <w:sz w:val="21"/>
                <w:szCs w:val="21"/>
              </w:rPr>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kern w:val="0"/>
                <w:sz w:val="21"/>
                <w:szCs w:val="21"/>
              </w:rPr>
            </w:pPr>
            <w:r>
              <w:rPr>
                <w:sz w:val="21"/>
                <w:szCs w:val="21"/>
              </w:rPr>
              <w:t>处举办者或者实际控制人5至10年内不得举办新的民办学校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3" w:hRule="atLeast"/>
          <w:jc w:val="center"/>
        </w:trPr>
        <w:tc>
          <w:tcPr>
            <w:tcW w:w="692" w:type="dxa"/>
            <w:vMerge w:val="restart"/>
            <w:vAlign w:val="center"/>
          </w:tcPr>
          <w:p>
            <w:pPr>
              <w:adjustRightInd w:val="0"/>
              <w:snapToGrid w:val="0"/>
              <w:spacing w:line="300" w:lineRule="exact"/>
              <w:ind w:firstLine="0"/>
              <w:jc w:val="center"/>
            </w:pPr>
            <w:r>
              <w:rPr>
                <w:sz w:val="21"/>
                <w:szCs w:val="21"/>
              </w:rPr>
              <w:t>56</w:t>
            </w:r>
          </w:p>
        </w:tc>
        <w:tc>
          <w:tcPr>
            <w:tcW w:w="1787" w:type="dxa"/>
            <w:vMerge w:val="restart"/>
            <w:vAlign w:val="center"/>
          </w:tcPr>
          <w:p>
            <w:pPr>
              <w:adjustRightInd w:val="0"/>
              <w:snapToGrid w:val="0"/>
              <w:spacing w:line="300" w:lineRule="exact"/>
              <w:ind w:firstLine="0"/>
              <w:rPr>
                <w:sz w:val="21"/>
                <w:szCs w:val="21"/>
              </w:rPr>
            </w:pPr>
            <w:r>
              <w:rPr>
                <w:sz w:val="21"/>
                <w:szCs w:val="21"/>
              </w:rPr>
              <w:t>以实物、有价证券等形式代替货币支付农民工工资；未编制工资支付台账并依法保存或者未向农民工提供工资清单；扣押或者变相扣押用于支付农民工工资的银行账户所绑定的农民工本人社会保障卡或者银行卡</w:t>
            </w:r>
          </w:p>
        </w:tc>
        <w:tc>
          <w:tcPr>
            <w:tcW w:w="5607" w:type="dxa"/>
            <w:vMerge w:val="restart"/>
            <w:vAlign w:val="center"/>
          </w:tcPr>
          <w:p>
            <w:pPr>
              <w:adjustRightInd w:val="0"/>
              <w:snapToGrid w:val="0"/>
              <w:spacing w:line="280" w:lineRule="exact"/>
              <w:ind w:firstLine="0"/>
            </w:pPr>
            <w:r>
              <w:rPr>
                <w:sz w:val="21"/>
                <w:szCs w:val="21"/>
              </w:rPr>
              <w:t>《保障农民工工资支付条例》第五十四条：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kern w:val="0"/>
                <w:sz w:val="21"/>
                <w:szCs w:val="21"/>
              </w:rPr>
            </w:pPr>
            <w:r>
              <w:rPr>
                <w:kern w:val="0"/>
                <w:sz w:val="21"/>
                <w:szCs w:val="21"/>
              </w:rPr>
              <w:t>对单位处2万元以上3万元以下的罚款，对</w:t>
            </w:r>
            <w:r>
              <w:rPr>
                <w:sz w:val="21"/>
                <w:szCs w:val="21"/>
              </w:rPr>
              <w:t>法定代表人或者主要负责人、直接负责的主管人员和其他直接责任人员处1万以上16700元以下</w:t>
            </w:r>
            <w:r>
              <w:rPr>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1" w:hRule="atLeast"/>
          <w:jc w:val="center"/>
        </w:trPr>
        <w:tc>
          <w:tcPr>
            <w:tcW w:w="692" w:type="dxa"/>
            <w:vMerge w:val="continue"/>
            <w:vAlign w:val="center"/>
          </w:tcPr>
          <w:p>
            <w:pPr>
              <w:widowControl/>
              <w:adjustRightInd w:val="0"/>
              <w:snapToGrid w:val="0"/>
              <w:spacing w:line="300" w:lineRule="exact"/>
              <w:ind w:firstLine="0"/>
            </w:pPr>
          </w:p>
        </w:tc>
        <w:tc>
          <w:tcPr>
            <w:tcW w:w="1787" w:type="dxa"/>
            <w:vMerge w:val="continue"/>
            <w:vAlign w:val="center"/>
          </w:tcPr>
          <w:p>
            <w:pPr>
              <w:widowControl/>
              <w:adjustRightInd w:val="0"/>
              <w:snapToGrid w:val="0"/>
              <w:spacing w:line="300" w:lineRule="exact"/>
              <w:ind w:firstLine="0"/>
            </w:pPr>
          </w:p>
        </w:tc>
        <w:tc>
          <w:tcPr>
            <w:tcW w:w="5607" w:type="dxa"/>
            <w:vMerge w:val="continue"/>
            <w:vAlign w:val="center"/>
          </w:tcPr>
          <w:p>
            <w:pPr>
              <w:widowControl/>
              <w:adjustRightInd w:val="0"/>
              <w:snapToGrid w:val="0"/>
              <w:spacing w:line="300" w:lineRule="exact"/>
              <w:ind w:firstLine="0"/>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kern w:val="0"/>
                <w:sz w:val="21"/>
                <w:szCs w:val="21"/>
              </w:rPr>
            </w:pPr>
            <w:r>
              <w:rPr>
                <w:kern w:val="0"/>
                <w:sz w:val="21"/>
                <w:szCs w:val="21"/>
              </w:rPr>
              <w:t>对单位处3万元以上4万元以下的罚款，对</w:t>
            </w:r>
            <w:r>
              <w:rPr>
                <w:sz w:val="21"/>
                <w:szCs w:val="21"/>
              </w:rPr>
              <w:t>法定代表人或者主要负责人、直接负责的主管人员和其他直接责任人员处16700以上23300元以下</w:t>
            </w:r>
            <w:r>
              <w:rPr>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92" w:type="dxa"/>
            <w:vMerge w:val="continue"/>
            <w:vAlign w:val="center"/>
          </w:tcPr>
          <w:p>
            <w:pPr>
              <w:widowControl/>
              <w:adjustRightInd w:val="0"/>
              <w:snapToGrid w:val="0"/>
              <w:spacing w:line="300" w:lineRule="exact"/>
              <w:ind w:firstLine="0"/>
              <w:rPr>
                <w:kern w:val="0"/>
                <w:sz w:val="21"/>
                <w:szCs w:val="21"/>
              </w:rPr>
            </w:pPr>
          </w:p>
        </w:tc>
        <w:tc>
          <w:tcPr>
            <w:tcW w:w="1787" w:type="dxa"/>
            <w:vMerge w:val="continue"/>
            <w:vAlign w:val="center"/>
          </w:tcPr>
          <w:p>
            <w:pPr>
              <w:widowControl/>
              <w:adjustRightInd w:val="0"/>
              <w:snapToGrid w:val="0"/>
              <w:spacing w:line="300" w:lineRule="exact"/>
              <w:ind w:firstLine="0"/>
              <w:rPr>
                <w:kern w:val="0"/>
                <w:sz w:val="21"/>
                <w:szCs w:val="21"/>
              </w:rPr>
            </w:pPr>
          </w:p>
        </w:tc>
        <w:tc>
          <w:tcPr>
            <w:tcW w:w="5607" w:type="dxa"/>
            <w:vMerge w:val="continue"/>
            <w:vAlign w:val="center"/>
          </w:tcPr>
          <w:p>
            <w:pPr>
              <w:widowControl/>
              <w:adjustRightInd w:val="0"/>
              <w:snapToGrid w:val="0"/>
              <w:spacing w:line="300" w:lineRule="exact"/>
              <w:ind w:firstLine="0"/>
              <w:rPr>
                <w:kern w:val="0"/>
                <w:sz w:val="21"/>
                <w:szCs w:val="21"/>
              </w:rPr>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kern w:val="0"/>
                <w:sz w:val="21"/>
                <w:szCs w:val="21"/>
              </w:rPr>
            </w:pPr>
            <w:r>
              <w:rPr>
                <w:kern w:val="0"/>
                <w:sz w:val="21"/>
                <w:szCs w:val="21"/>
              </w:rPr>
              <w:t>对单位处4万元以上5万元以下以下的罚款，对</w:t>
            </w:r>
            <w:r>
              <w:rPr>
                <w:sz w:val="21"/>
                <w:szCs w:val="21"/>
              </w:rPr>
              <w:t>法定代表人或者主要负责人、直接负责的主管人员和其他直接责任人员处23300以上3万元以下</w:t>
            </w:r>
            <w:r>
              <w:rPr>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1" w:hRule="atLeast"/>
          <w:jc w:val="center"/>
        </w:trPr>
        <w:tc>
          <w:tcPr>
            <w:tcW w:w="692" w:type="dxa"/>
            <w:vMerge w:val="restart"/>
            <w:vAlign w:val="center"/>
          </w:tcPr>
          <w:p>
            <w:pPr>
              <w:widowControl/>
              <w:adjustRightInd w:val="0"/>
              <w:snapToGrid w:val="0"/>
              <w:spacing w:line="300" w:lineRule="exact"/>
              <w:ind w:firstLine="0"/>
              <w:jc w:val="center"/>
              <w:rPr>
                <w:kern w:val="0"/>
                <w:sz w:val="21"/>
                <w:szCs w:val="21"/>
              </w:rPr>
            </w:pPr>
            <w:r>
              <w:rPr>
                <w:kern w:val="0"/>
                <w:sz w:val="21"/>
                <w:szCs w:val="21"/>
              </w:rPr>
              <w:t>57</w:t>
            </w:r>
          </w:p>
        </w:tc>
        <w:tc>
          <w:tcPr>
            <w:tcW w:w="1787" w:type="dxa"/>
            <w:vMerge w:val="restart"/>
            <w:vAlign w:val="center"/>
          </w:tcPr>
          <w:p>
            <w:pPr>
              <w:widowControl/>
              <w:adjustRightInd w:val="0"/>
              <w:snapToGrid w:val="0"/>
              <w:spacing w:line="300" w:lineRule="exact"/>
              <w:ind w:firstLine="0"/>
              <w:rPr>
                <w:kern w:val="0"/>
                <w:sz w:val="21"/>
                <w:szCs w:val="21"/>
              </w:rPr>
            </w:pPr>
            <w:r>
              <w:rPr>
                <w:sz w:val="21"/>
                <w:szCs w:val="21"/>
              </w:rPr>
              <w:t>施工总承包单位未按规定开设或者使用农民工工资专用账户或未按规定存储工资保证金或者未提供金融机构保函；施工总承包单位、分包单位未实行劳动用工实名制管理</w:t>
            </w:r>
          </w:p>
        </w:tc>
        <w:tc>
          <w:tcPr>
            <w:tcW w:w="5607" w:type="dxa"/>
            <w:vMerge w:val="restart"/>
            <w:vAlign w:val="center"/>
          </w:tcPr>
          <w:p>
            <w:pPr>
              <w:adjustRightInd w:val="0"/>
              <w:snapToGrid w:val="0"/>
              <w:spacing w:line="300" w:lineRule="exact"/>
              <w:ind w:firstLine="0"/>
              <w:rPr>
                <w:kern w:val="0"/>
                <w:sz w:val="21"/>
                <w:szCs w:val="21"/>
              </w:rPr>
            </w:pPr>
            <w:r>
              <w:rPr>
                <w:sz w:val="21"/>
                <w:szCs w:val="21"/>
              </w:rP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kern w:val="0"/>
                <w:sz w:val="21"/>
                <w:szCs w:val="21"/>
              </w:rPr>
            </w:pPr>
            <w:r>
              <w:rPr>
                <w:sz w:val="21"/>
                <w:szCs w:val="21"/>
              </w:rPr>
              <w:t>责令项目停工，并</w:t>
            </w:r>
            <w:r>
              <w:rPr>
                <w:kern w:val="0"/>
                <w:sz w:val="21"/>
                <w:szCs w:val="21"/>
              </w:rPr>
              <w:t>处5万以上66700元以下的罚款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3" w:hRule="atLeast"/>
          <w:jc w:val="center"/>
        </w:trPr>
        <w:tc>
          <w:tcPr>
            <w:tcW w:w="692" w:type="dxa"/>
            <w:vMerge w:val="continue"/>
            <w:vAlign w:val="center"/>
          </w:tcPr>
          <w:p>
            <w:pPr>
              <w:widowControl/>
              <w:adjustRightInd w:val="0"/>
              <w:snapToGrid w:val="0"/>
              <w:spacing w:line="300" w:lineRule="exact"/>
              <w:ind w:firstLine="0"/>
            </w:pPr>
          </w:p>
        </w:tc>
        <w:tc>
          <w:tcPr>
            <w:tcW w:w="1787" w:type="dxa"/>
            <w:vMerge w:val="continue"/>
            <w:vAlign w:val="center"/>
          </w:tcPr>
          <w:p>
            <w:pPr>
              <w:widowControl/>
              <w:adjustRightInd w:val="0"/>
              <w:snapToGrid w:val="0"/>
              <w:spacing w:line="300" w:lineRule="exact"/>
              <w:ind w:firstLine="0"/>
            </w:pPr>
          </w:p>
        </w:tc>
        <w:tc>
          <w:tcPr>
            <w:tcW w:w="5607" w:type="dxa"/>
            <w:vMerge w:val="continue"/>
            <w:vAlign w:val="center"/>
          </w:tcPr>
          <w:p>
            <w:pPr>
              <w:widowControl/>
              <w:adjustRightInd w:val="0"/>
              <w:snapToGrid w:val="0"/>
              <w:spacing w:line="300" w:lineRule="exact"/>
              <w:ind w:firstLine="0"/>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kern w:val="0"/>
                <w:sz w:val="21"/>
                <w:szCs w:val="21"/>
              </w:rPr>
            </w:pPr>
            <w:r>
              <w:rPr>
                <w:sz w:val="21"/>
                <w:szCs w:val="21"/>
              </w:rPr>
              <w:t>责令项目停工，并</w:t>
            </w:r>
            <w:r>
              <w:rPr>
                <w:kern w:val="0"/>
                <w:sz w:val="21"/>
                <w:szCs w:val="21"/>
              </w:rPr>
              <w:t>处66700元以上83300元以下的罚款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1" w:hRule="atLeast"/>
          <w:jc w:val="center"/>
        </w:trPr>
        <w:tc>
          <w:tcPr>
            <w:tcW w:w="692" w:type="dxa"/>
            <w:vMerge w:val="continue"/>
            <w:vAlign w:val="center"/>
          </w:tcPr>
          <w:p>
            <w:pPr>
              <w:widowControl/>
              <w:adjustRightInd w:val="0"/>
              <w:snapToGrid w:val="0"/>
              <w:spacing w:line="300" w:lineRule="exact"/>
              <w:ind w:firstLine="0"/>
              <w:rPr>
                <w:kern w:val="0"/>
                <w:sz w:val="21"/>
                <w:szCs w:val="21"/>
              </w:rPr>
            </w:pPr>
          </w:p>
        </w:tc>
        <w:tc>
          <w:tcPr>
            <w:tcW w:w="1787" w:type="dxa"/>
            <w:vMerge w:val="continue"/>
            <w:vAlign w:val="center"/>
          </w:tcPr>
          <w:p>
            <w:pPr>
              <w:widowControl/>
              <w:adjustRightInd w:val="0"/>
              <w:snapToGrid w:val="0"/>
              <w:spacing w:line="300" w:lineRule="exact"/>
              <w:ind w:firstLine="0"/>
              <w:rPr>
                <w:kern w:val="0"/>
                <w:sz w:val="21"/>
                <w:szCs w:val="21"/>
              </w:rPr>
            </w:pPr>
          </w:p>
        </w:tc>
        <w:tc>
          <w:tcPr>
            <w:tcW w:w="5607" w:type="dxa"/>
            <w:vMerge w:val="continue"/>
            <w:vAlign w:val="center"/>
          </w:tcPr>
          <w:p>
            <w:pPr>
              <w:widowControl/>
              <w:adjustRightInd w:val="0"/>
              <w:snapToGrid w:val="0"/>
              <w:spacing w:line="300" w:lineRule="exact"/>
              <w:ind w:firstLine="0"/>
              <w:rPr>
                <w:kern w:val="0"/>
                <w:sz w:val="21"/>
                <w:szCs w:val="21"/>
              </w:rPr>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kern w:val="0"/>
                <w:sz w:val="21"/>
                <w:szCs w:val="21"/>
              </w:rPr>
            </w:pPr>
            <w:r>
              <w:rPr>
                <w:sz w:val="21"/>
                <w:szCs w:val="21"/>
              </w:rPr>
              <w:t>责令项目停工，并</w:t>
            </w:r>
            <w:r>
              <w:rPr>
                <w:kern w:val="0"/>
                <w:sz w:val="21"/>
                <w:szCs w:val="21"/>
              </w:rPr>
              <w:t>处83300元以上10万元以下的罚款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9" w:hRule="atLeast"/>
          <w:jc w:val="center"/>
        </w:trPr>
        <w:tc>
          <w:tcPr>
            <w:tcW w:w="692" w:type="dxa"/>
            <w:vMerge w:val="restart"/>
            <w:vAlign w:val="center"/>
          </w:tcPr>
          <w:p>
            <w:pPr>
              <w:widowControl/>
              <w:adjustRightInd w:val="0"/>
              <w:snapToGrid w:val="0"/>
              <w:spacing w:line="300" w:lineRule="exact"/>
              <w:ind w:firstLine="0"/>
              <w:jc w:val="center"/>
              <w:rPr>
                <w:kern w:val="0"/>
                <w:sz w:val="21"/>
                <w:szCs w:val="21"/>
              </w:rPr>
            </w:pPr>
            <w:r>
              <w:rPr>
                <w:kern w:val="0"/>
                <w:sz w:val="21"/>
                <w:szCs w:val="21"/>
              </w:rPr>
              <w:t>58</w:t>
            </w:r>
          </w:p>
        </w:tc>
        <w:tc>
          <w:tcPr>
            <w:tcW w:w="1787" w:type="dxa"/>
            <w:vMerge w:val="restart"/>
            <w:vAlign w:val="center"/>
          </w:tcPr>
          <w:p>
            <w:pPr>
              <w:widowControl/>
              <w:adjustRightInd w:val="0"/>
              <w:snapToGrid w:val="0"/>
              <w:spacing w:line="300" w:lineRule="exact"/>
              <w:ind w:firstLine="0"/>
              <w:rPr>
                <w:sz w:val="21"/>
                <w:szCs w:val="21"/>
              </w:rPr>
            </w:pPr>
            <w:r>
              <w:rPr>
                <w:sz w:val="21"/>
                <w:szCs w:val="21"/>
              </w:rPr>
              <w:t>分包单位未按月考核农民工工作量、编制工资支付表并经农民工本人签字确认或未配合施工总承包单位对其劳动用工进行监督管理；施工总承包单位未对分包单位劳动用工实施监督管理或未实行施工现场维权信息公示制度</w:t>
            </w:r>
          </w:p>
        </w:tc>
        <w:tc>
          <w:tcPr>
            <w:tcW w:w="5607" w:type="dxa"/>
            <w:vMerge w:val="restart"/>
            <w:vAlign w:val="center"/>
          </w:tcPr>
          <w:p>
            <w:pPr>
              <w:adjustRightInd w:val="0"/>
              <w:snapToGrid w:val="0"/>
              <w:spacing w:line="300" w:lineRule="exact"/>
              <w:ind w:firstLine="0"/>
              <w:rPr>
                <w:kern w:val="0"/>
                <w:sz w:val="21"/>
                <w:szCs w:val="21"/>
              </w:rPr>
            </w:pPr>
            <w:r>
              <w:rPr>
                <w:sz w:val="21"/>
                <w:szCs w:val="21"/>
              </w:rPr>
              <w:t>《保障农民工工资支付条例》第五十六条：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w:t>
            </w:r>
            <w:r>
              <w:rPr>
                <w:kern w:val="0"/>
                <w:sz w:val="21"/>
                <w:szCs w:val="21"/>
              </w:rPr>
              <w:t>实行施工现场维权信息公示制度。</w:t>
            </w: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kern w:val="0"/>
                <w:sz w:val="21"/>
                <w:szCs w:val="21"/>
              </w:rPr>
            </w:pPr>
            <w:r>
              <w:rPr>
                <w:kern w:val="0"/>
                <w:sz w:val="21"/>
                <w:szCs w:val="21"/>
              </w:rPr>
              <w:t>处5万以上66700元以下的罚款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4" w:hRule="atLeast"/>
          <w:jc w:val="center"/>
        </w:trPr>
        <w:tc>
          <w:tcPr>
            <w:tcW w:w="692" w:type="dxa"/>
            <w:vMerge w:val="continue"/>
            <w:vAlign w:val="center"/>
          </w:tcPr>
          <w:p>
            <w:pPr>
              <w:widowControl/>
              <w:adjustRightInd w:val="0"/>
              <w:snapToGrid w:val="0"/>
              <w:spacing w:line="300" w:lineRule="exact"/>
              <w:ind w:firstLine="0"/>
            </w:pPr>
          </w:p>
        </w:tc>
        <w:tc>
          <w:tcPr>
            <w:tcW w:w="1787" w:type="dxa"/>
            <w:vMerge w:val="continue"/>
            <w:vAlign w:val="center"/>
          </w:tcPr>
          <w:p>
            <w:pPr>
              <w:widowControl/>
              <w:adjustRightInd w:val="0"/>
              <w:snapToGrid w:val="0"/>
              <w:spacing w:line="300" w:lineRule="exact"/>
              <w:ind w:firstLine="0"/>
            </w:pPr>
          </w:p>
        </w:tc>
        <w:tc>
          <w:tcPr>
            <w:tcW w:w="5607" w:type="dxa"/>
            <w:vMerge w:val="continue"/>
            <w:vAlign w:val="center"/>
          </w:tcPr>
          <w:p>
            <w:pPr>
              <w:widowControl/>
              <w:adjustRightInd w:val="0"/>
              <w:snapToGrid w:val="0"/>
              <w:spacing w:line="300" w:lineRule="exact"/>
              <w:ind w:firstLine="0"/>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kern w:val="0"/>
                <w:sz w:val="21"/>
                <w:szCs w:val="21"/>
              </w:rPr>
            </w:pPr>
            <w:r>
              <w:rPr>
                <w:kern w:val="0"/>
                <w:sz w:val="21"/>
                <w:szCs w:val="21"/>
              </w:rPr>
              <w:t>处66700元以上83300元以下的罚款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5" w:hRule="atLeast"/>
          <w:jc w:val="center"/>
        </w:trPr>
        <w:tc>
          <w:tcPr>
            <w:tcW w:w="692" w:type="dxa"/>
            <w:vMerge w:val="continue"/>
            <w:vAlign w:val="center"/>
          </w:tcPr>
          <w:p>
            <w:pPr>
              <w:widowControl/>
              <w:adjustRightInd w:val="0"/>
              <w:snapToGrid w:val="0"/>
              <w:spacing w:line="300" w:lineRule="exact"/>
              <w:ind w:firstLine="0"/>
              <w:rPr>
                <w:kern w:val="0"/>
                <w:sz w:val="21"/>
                <w:szCs w:val="21"/>
              </w:rPr>
            </w:pPr>
          </w:p>
        </w:tc>
        <w:tc>
          <w:tcPr>
            <w:tcW w:w="1787" w:type="dxa"/>
            <w:vMerge w:val="continue"/>
            <w:vAlign w:val="center"/>
          </w:tcPr>
          <w:p>
            <w:pPr>
              <w:widowControl/>
              <w:adjustRightInd w:val="0"/>
              <w:snapToGrid w:val="0"/>
              <w:spacing w:line="300" w:lineRule="exact"/>
              <w:ind w:firstLine="0"/>
              <w:rPr>
                <w:kern w:val="0"/>
                <w:sz w:val="21"/>
                <w:szCs w:val="21"/>
              </w:rPr>
            </w:pPr>
          </w:p>
        </w:tc>
        <w:tc>
          <w:tcPr>
            <w:tcW w:w="5607" w:type="dxa"/>
            <w:vMerge w:val="continue"/>
            <w:vAlign w:val="center"/>
          </w:tcPr>
          <w:p>
            <w:pPr>
              <w:widowControl/>
              <w:adjustRightInd w:val="0"/>
              <w:snapToGrid w:val="0"/>
              <w:spacing w:line="300" w:lineRule="exact"/>
              <w:ind w:firstLine="0"/>
              <w:rPr>
                <w:kern w:val="0"/>
                <w:sz w:val="21"/>
                <w:szCs w:val="21"/>
              </w:rPr>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kern w:val="0"/>
                <w:sz w:val="21"/>
                <w:szCs w:val="21"/>
              </w:rPr>
            </w:pPr>
            <w:r>
              <w:rPr>
                <w:kern w:val="0"/>
                <w:sz w:val="21"/>
                <w:szCs w:val="21"/>
              </w:rPr>
              <w:t>处83300元以上10万元以下的罚款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4" w:hRule="atLeast"/>
          <w:jc w:val="center"/>
        </w:trPr>
        <w:tc>
          <w:tcPr>
            <w:tcW w:w="692" w:type="dxa"/>
            <w:vMerge w:val="restart"/>
            <w:vAlign w:val="center"/>
          </w:tcPr>
          <w:p>
            <w:pPr>
              <w:widowControl/>
              <w:adjustRightInd w:val="0"/>
              <w:snapToGrid w:val="0"/>
              <w:spacing w:line="300" w:lineRule="exact"/>
              <w:ind w:firstLine="0"/>
              <w:jc w:val="center"/>
              <w:rPr>
                <w:kern w:val="0"/>
                <w:sz w:val="21"/>
                <w:szCs w:val="21"/>
              </w:rPr>
            </w:pPr>
            <w:r>
              <w:rPr>
                <w:kern w:val="0"/>
                <w:sz w:val="21"/>
                <w:szCs w:val="21"/>
              </w:rPr>
              <w:t>59</w:t>
            </w:r>
          </w:p>
        </w:tc>
        <w:tc>
          <w:tcPr>
            <w:tcW w:w="1787" w:type="dxa"/>
            <w:vMerge w:val="restart"/>
            <w:vAlign w:val="center"/>
          </w:tcPr>
          <w:p>
            <w:pPr>
              <w:widowControl/>
              <w:adjustRightInd w:val="0"/>
              <w:snapToGrid w:val="0"/>
              <w:spacing w:line="300" w:lineRule="exact"/>
              <w:ind w:firstLine="0"/>
              <w:rPr>
                <w:sz w:val="21"/>
                <w:szCs w:val="21"/>
              </w:rPr>
            </w:pPr>
            <w:r>
              <w:rPr>
                <w:sz w:val="21"/>
                <w:szCs w:val="21"/>
              </w:rPr>
              <w:t>建设单位未按约定及时足额向农民工工资专用账户拨付工程款中的人工费用；建设单位或者施工总承包单位拒不提供或者无法提供工程施工合同、农民工工资专用账户有关资料</w:t>
            </w:r>
          </w:p>
        </w:tc>
        <w:tc>
          <w:tcPr>
            <w:tcW w:w="5607" w:type="dxa"/>
            <w:vMerge w:val="restart"/>
            <w:vAlign w:val="center"/>
          </w:tcPr>
          <w:p>
            <w:pPr>
              <w:widowControl/>
              <w:adjustRightInd w:val="0"/>
              <w:snapToGrid w:val="0"/>
              <w:spacing w:line="300" w:lineRule="exact"/>
              <w:ind w:firstLine="0"/>
              <w:rPr>
                <w:kern w:val="0"/>
                <w:sz w:val="21"/>
                <w:szCs w:val="21"/>
              </w:rPr>
            </w:pPr>
            <w:r>
              <w:rPr>
                <w:sz w:val="21"/>
                <w:szCs w:val="21"/>
              </w:rPr>
              <w:t>《保障农民工工资支付条例》</w:t>
            </w:r>
            <w:r>
              <w:rPr>
                <w:kern w:val="0"/>
                <w:sz w:val="21"/>
                <w:szCs w:val="21"/>
              </w:rPr>
              <w:t>第五十七条：有下列情形之一的，由人力资源社会保障行政部门、相关行业工程建设主管部门按照职责责令限期改正；逾期不改正的，责令项目停工，并处5万元以上10万元以下的罚款：.......（二）建设单位未按约定及时足额向农民工工资专用账户拨付工程款中的人工费用；（三）建设单位或者施工总承包单位拒不提供或者无法提供工程施工合同、农民工工资专用账户有关资料。</w:t>
            </w: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具有《四川省人力资源社会保障行政处罚裁量权适用规则》第七条规定情形，应在幅度内从轻处罚的</w:t>
            </w:r>
          </w:p>
        </w:tc>
        <w:tc>
          <w:tcPr>
            <w:tcW w:w="3056" w:type="dxa"/>
            <w:vAlign w:val="center"/>
          </w:tcPr>
          <w:p>
            <w:pPr>
              <w:widowControl/>
              <w:adjustRightInd w:val="0"/>
              <w:snapToGrid w:val="0"/>
              <w:spacing w:line="300" w:lineRule="exact"/>
              <w:ind w:firstLine="0"/>
              <w:rPr>
                <w:kern w:val="0"/>
                <w:sz w:val="21"/>
                <w:szCs w:val="21"/>
              </w:rPr>
            </w:pPr>
            <w:r>
              <w:rPr>
                <w:sz w:val="21"/>
                <w:szCs w:val="21"/>
              </w:rPr>
              <w:t>责令项目停工，并</w:t>
            </w:r>
            <w:r>
              <w:rPr>
                <w:kern w:val="0"/>
                <w:sz w:val="21"/>
                <w:szCs w:val="21"/>
              </w:rPr>
              <w:t>处5万以上66700元以下的罚款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3" w:hRule="atLeast"/>
          <w:jc w:val="center"/>
        </w:trPr>
        <w:tc>
          <w:tcPr>
            <w:tcW w:w="692" w:type="dxa"/>
            <w:vMerge w:val="continue"/>
            <w:vAlign w:val="center"/>
          </w:tcPr>
          <w:p>
            <w:pPr>
              <w:widowControl/>
              <w:adjustRightInd w:val="0"/>
              <w:snapToGrid w:val="0"/>
              <w:spacing w:line="300" w:lineRule="exact"/>
              <w:ind w:firstLine="0"/>
            </w:pPr>
          </w:p>
        </w:tc>
        <w:tc>
          <w:tcPr>
            <w:tcW w:w="1787" w:type="dxa"/>
            <w:vMerge w:val="continue"/>
            <w:vAlign w:val="center"/>
          </w:tcPr>
          <w:p>
            <w:pPr>
              <w:widowControl/>
              <w:adjustRightInd w:val="0"/>
              <w:snapToGrid w:val="0"/>
              <w:spacing w:line="300" w:lineRule="exact"/>
              <w:ind w:firstLine="0"/>
            </w:pPr>
          </w:p>
        </w:tc>
        <w:tc>
          <w:tcPr>
            <w:tcW w:w="5607" w:type="dxa"/>
            <w:vMerge w:val="continue"/>
            <w:vAlign w:val="center"/>
          </w:tcPr>
          <w:p>
            <w:pPr>
              <w:widowControl/>
              <w:adjustRightInd w:val="0"/>
              <w:snapToGrid w:val="0"/>
              <w:spacing w:line="300" w:lineRule="exact"/>
              <w:ind w:firstLine="0"/>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不具有《四川省人力资源社会保障行政处罚裁量权适用规则》第七条、第八条减轻或从轻、从重处罚情节的</w:t>
            </w:r>
          </w:p>
        </w:tc>
        <w:tc>
          <w:tcPr>
            <w:tcW w:w="3056" w:type="dxa"/>
            <w:vAlign w:val="center"/>
          </w:tcPr>
          <w:p>
            <w:pPr>
              <w:widowControl/>
              <w:adjustRightInd w:val="0"/>
              <w:snapToGrid w:val="0"/>
              <w:spacing w:line="300" w:lineRule="exact"/>
              <w:ind w:firstLine="0"/>
              <w:rPr>
                <w:kern w:val="0"/>
                <w:sz w:val="21"/>
                <w:szCs w:val="21"/>
              </w:rPr>
            </w:pPr>
            <w:r>
              <w:rPr>
                <w:sz w:val="21"/>
                <w:szCs w:val="21"/>
              </w:rPr>
              <w:t>责令项目停工，并</w:t>
            </w:r>
            <w:r>
              <w:rPr>
                <w:kern w:val="0"/>
                <w:sz w:val="21"/>
                <w:szCs w:val="21"/>
              </w:rPr>
              <w:t>处66700元以上83300元以下的罚款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5" w:hRule="atLeast"/>
          <w:jc w:val="center"/>
        </w:trPr>
        <w:tc>
          <w:tcPr>
            <w:tcW w:w="692" w:type="dxa"/>
            <w:vMerge w:val="continue"/>
            <w:vAlign w:val="center"/>
          </w:tcPr>
          <w:p>
            <w:pPr>
              <w:widowControl/>
              <w:adjustRightInd w:val="0"/>
              <w:snapToGrid w:val="0"/>
              <w:spacing w:line="300" w:lineRule="exact"/>
              <w:ind w:firstLine="0"/>
              <w:rPr>
                <w:kern w:val="0"/>
                <w:sz w:val="21"/>
                <w:szCs w:val="21"/>
              </w:rPr>
            </w:pPr>
          </w:p>
        </w:tc>
        <w:tc>
          <w:tcPr>
            <w:tcW w:w="1787" w:type="dxa"/>
            <w:vMerge w:val="continue"/>
            <w:vAlign w:val="center"/>
          </w:tcPr>
          <w:p>
            <w:pPr>
              <w:widowControl/>
              <w:adjustRightInd w:val="0"/>
              <w:snapToGrid w:val="0"/>
              <w:spacing w:line="300" w:lineRule="exact"/>
              <w:ind w:firstLine="0"/>
              <w:rPr>
                <w:kern w:val="0"/>
                <w:sz w:val="21"/>
                <w:szCs w:val="21"/>
              </w:rPr>
            </w:pPr>
          </w:p>
        </w:tc>
        <w:tc>
          <w:tcPr>
            <w:tcW w:w="5607" w:type="dxa"/>
            <w:vMerge w:val="continue"/>
            <w:vAlign w:val="center"/>
          </w:tcPr>
          <w:p>
            <w:pPr>
              <w:widowControl/>
              <w:adjustRightInd w:val="0"/>
              <w:snapToGrid w:val="0"/>
              <w:spacing w:line="300" w:lineRule="exact"/>
              <w:ind w:firstLine="0"/>
              <w:rPr>
                <w:kern w:val="0"/>
                <w:sz w:val="21"/>
                <w:szCs w:val="21"/>
              </w:rPr>
            </w:pPr>
          </w:p>
        </w:tc>
        <w:tc>
          <w:tcPr>
            <w:tcW w:w="3600" w:type="dxa"/>
            <w:vAlign w:val="center"/>
          </w:tcPr>
          <w:p>
            <w:pPr>
              <w:widowControl/>
              <w:adjustRightInd w:val="0"/>
              <w:snapToGrid w:val="0"/>
              <w:spacing w:line="300" w:lineRule="exact"/>
              <w:ind w:firstLine="0"/>
              <w:rPr>
                <w:kern w:val="0"/>
                <w:sz w:val="21"/>
                <w:szCs w:val="21"/>
              </w:rPr>
            </w:pPr>
            <w:r>
              <w:rPr>
                <w:kern w:val="0"/>
                <w:sz w:val="21"/>
                <w:szCs w:val="21"/>
              </w:rPr>
              <w:t>具有《四川省人力资源社会保障行政处罚裁量权适用规则》第八条规定情形，应在幅度内从重处罚的</w:t>
            </w:r>
          </w:p>
        </w:tc>
        <w:tc>
          <w:tcPr>
            <w:tcW w:w="3056" w:type="dxa"/>
            <w:vAlign w:val="center"/>
          </w:tcPr>
          <w:p>
            <w:pPr>
              <w:widowControl/>
              <w:adjustRightInd w:val="0"/>
              <w:snapToGrid w:val="0"/>
              <w:spacing w:line="300" w:lineRule="exact"/>
              <w:ind w:firstLine="0"/>
              <w:rPr>
                <w:kern w:val="0"/>
                <w:sz w:val="21"/>
                <w:szCs w:val="21"/>
              </w:rPr>
            </w:pPr>
            <w:r>
              <w:rPr>
                <w:sz w:val="21"/>
                <w:szCs w:val="21"/>
              </w:rPr>
              <w:t>责令项目停工，并</w:t>
            </w:r>
            <w:r>
              <w:rPr>
                <w:kern w:val="0"/>
                <w:sz w:val="21"/>
                <w:szCs w:val="21"/>
              </w:rPr>
              <w:t>处83300元以上10万元以下的罚款</w:t>
            </w:r>
          </w:p>
        </w:tc>
      </w:tr>
    </w:tbl>
    <w:p>
      <w:pPr>
        <w:adjustRightInd w:val="0"/>
        <w:snapToGrid w:val="0"/>
        <w:spacing w:line="240" w:lineRule="auto"/>
        <w:ind w:firstLine="0"/>
      </w:pPr>
    </w:p>
    <w:p>
      <w:pPr>
        <w:adjustRightInd w:val="0"/>
        <w:snapToGrid w:val="0"/>
        <w:spacing w:line="400" w:lineRule="exact"/>
        <w:ind w:firstLine="640" w:firstLineChars="200"/>
        <w:sectPr>
          <w:footerReference r:id="rId5" w:type="default"/>
          <w:footerReference r:id="rId6" w:type="even"/>
          <w:pgSz w:w="16838" w:h="11906" w:orient="landscape"/>
          <w:pgMar w:top="1440" w:right="1080" w:bottom="1440" w:left="1080" w:header="851" w:footer="992" w:gutter="0"/>
          <w:cols w:space="720" w:num="1"/>
          <w:docGrid w:type="lines" w:linePitch="435" w:charSpace="0"/>
        </w:sectPr>
      </w:pPr>
    </w:p>
    <w:p>
      <w:pPr>
        <w:adjustRightInd w:val="0"/>
        <w:snapToGrid w:val="0"/>
        <w:spacing w:line="240" w:lineRule="auto"/>
        <w:ind w:firstLine="0"/>
      </w:pPr>
    </w:p>
    <w:sectPr>
      <w:footerReference r:id="rId7" w:type="even"/>
      <w:pgSz w:w="11906" w:h="16838"/>
      <w:pgMar w:top="2098" w:right="1474" w:bottom="1985" w:left="1588" w:header="851" w:footer="141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621459499"/>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r>
      <w:rPr>
        <w:rFonts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2032947800"/>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32</w:t>
        </w:r>
        <w:r>
          <w:rPr>
            <w:rFonts w:asciiTheme="minorEastAsia" w:hAnsiTheme="minorEastAsia" w:eastAsiaTheme="minorEastAsia"/>
            <w:sz w:val="28"/>
            <w:szCs w:val="28"/>
          </w:rPr>
          <w:fldChar w:fldCharType="end"/>
        </w:r>
      </w:sdtContent>
    </w:sdt>
    <w:r>
      <w:rPr>
        <w:rFonts w:asciiTheme="minorEastAsia" w:hAnsiTheme="minorEastAsia" w:eastAsia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inorEastAsia" w:hAnsiTheme="minorEastAsia" w:eastAsia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oNotHyphenateCaps/>
  <w:evenAndOddHeaders w:val="1"/>
  <w:drawingGridHorizontalSpacing w:val="160"/>
  <w:drawingGridVerticalSpacing w:val="435"/>
  <w:displayHorizontalDrawingGridEvery w:val="2"/>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0OTIyZDRhMGFhZmY0OGE1NGYzZDUyYmQ0ODQ0MzQifQ=="/>
  </w:docVars>
  <w:rsids>
    <w:rsidRoot w:val="BBCF3327"/>
    <w:rsid w:val="00053471"/>
    <w:rsid w:val="00091463"/>
    <w:rsid w:val="00192E13"/>
    <w:rsid w:val="0019679F"/>
    <w:rsid w:val="001B5169"/>
    <w:rsid w:val="0020721F"/>
    <w:rsid w:val="0028618D"/>
    <w:rsid w:val="0033131E"/>
    <w:rsid w:val="00355B7E"/>
    <w:rsid w:val="0035793B"/>
    <w:rsid w:val="003638C9"/>
    <w:rsid w:val="00375807"/>
    <w:rsid w:val="0049317E"/>
    <w:rsid w:val="004949D1"/>
    <w:rsid w:val="004C1D33"/>
    <w:rsid w:val="005E3B99"/>
    <w:rsid w:val="00613C5E"/>
    <w:rsid w:val="006362C8"/>
    <w:rsid w:val="006841A2"/>
    <w:rsid w:val="006E2113"/>
    <w:rsid w:val="007303EF"/>
    <w:rsid w:val="0092075A"/>
    <w:rsid w:val="009960D6"/>
    <w:rsid w:val="00A315AF"/>
    <w:rsid w:val="00AA703E"/>
    <w:rsid w:val="00AC0E31"/>
    <w:rsid w:val="00BD7E9A"/>
    <w:rsid w:val="00C67D50"/>
    <w:rsid w:val="00C81190"/>
    <w:rsid w:val="00CA5915"/>
    <w:rsid w:val="00CA7430"/>
    <w:rsid w:val="00CB3363"/>
    <w:rsid w:val="00D3753B"/>
    <w:rsid w:val="00D90652"/>
    <w:rsid w:val="00DB3A02"/>
    <w:rsid w:val="00E6460E"/>
    <w:rsid w:val="00E764AD"/>
    <w:rsid w:val="00E878DE"/>
    <w:rsid w:val="00EB1473"/>
    <w:rsid w:val="00F46971"/>
    <w:rsid w:val="00F86D6E"/>
    <w:rsid w:val="00FC1D76"/>
    <w:rsid w:val="01020D72"/>
    <w:rsid w:val="04DF3C4F"/>
    <w:rsid w:val="063C5586"/>
    <w:rsid w:val="06BA5035"/>
    <w:rsid w:val="08285A4D"/>
    <w:rsid w:val="096E3972"/>
    <w:rsid w:val="0C49711D"/>
    <w:rsid w:val="0EEC60E4"/>
    <w:rsid w:val="10CB5997"/>
    <w:rsid w:val="12A32349"/>
    <w:rsid w:val="13107922"/>
    <w:rsid w:val="13203999"/>
    <w:rsid w:val="1A713408"/>
    <w:rsid w:val="1E6D7CAF"/>
    <w:rsid w:val="286D04A6"/>
    <w:rsid w:val="2B7F9F27"/>
    <w:rsid w:val="2CFB5046"/>
    <w:rsid w:val="300C4AA7"/>
    <w:rsid w:val="30C75CDF"/>
    <w:rsid w:val="33E21DD9"/>
    <w:rsid w:val="380B3412"/>
    <w:rsid w:val="39513FFD"/>
    <w:rsid w:val="3AD108AB"/>
    <w:rsid w:val="3B1310B6"/>
    <w:rsid w:val="3E06185A"/>
    <w:rsid w:val="3F4C6EFA"/>
    <w:rsid w:val="3FC4693F"/>
    <w:rsid w:val="4239685D"/>
    <w:rsid w:val="45E561F9"/>
    <w:rsid w:val="461800AD"/>
    <w:rsid w:val="4BB40B47"/>
    <w:rsid w:val="544467E1"/>
    <w:rsid w:val="582D37F5"/>
    <w:rsid w:val="5CFD7E74"/>
    <w:rsid w:val="5F2B7F44"/>
    <w:rsid w:val="5F314728"/>
    <w:rsid w:val="67BF6452"/>
    <w:rsid w:val="6C375151"/>
    <w:rsid w:val="707301A1"/>
    <w:rsid w:val="71621D7A"/>
    <w:rsid w:val="72135D18"/>
    <w:rsid w:val="775546DD"/>
    <w:rsid w:val="79E63D12"/>
    <w:rsid w:val="7C40555D"/>
    <w:rsid w:val="7CA531A5"/>
    <w:rsid w:val="7EA46104"/>
    <w:rsid w:val="7FD5D291"/>
    <w:rsid w:val="BBCF3327"/>
    <w:rsid w:val="E3EB5D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5"/>
    <w:semiHidden/>
    <w:unhideWhenUsed/>
    <w:uiPriority w:val="99"/>
    <w:pPr>
      <w:spacing w:after="120"/>
    </w:pPr>
  </w:style>
  <w:style w:type="paragraph" w:styleId="3">
    <w:name w:val="Balloon Text"/>
    <w:basedOn w:val="1"/>
    <w:link w:val="17"/>
    <w:semiHidden/>
    <w:unhideWhenUsed/>
    <w:qFormat/>
    <w:uiPriority w:val="99"/>
    <w:pPr>
      <w:spacing w:line="240" w:lineRule="auto"/>
    </w:pPr>
    <w:rPr>
      <w:sz w:val="18"/>
      <w:szCs w:val="18"/>
    </w:rPr>
  </w:style>
  <w:style w:type="paragraph" w:styleId="4">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Subtitle"/>
    <w:basedOn w:val="1"/>
    <w:next w:val="1"/>
    <w:link w:val="12"/>
    <w:qFormat/>
    <w:uiPriority w:val="99"/>
    <w:pPr>
      <w:ind w:firstLine="0"/>
      <w:jc w:val="center"/>
    </w:pPr>
    <w:rPr>
      <w:rFonts w:eastAsia="黑体"/>
    </w:rPr>
  </w:style>
  <w:style w:type="paragraph" w:styleId="7">
    <w:name w:val="Normal (Web)"/>
    <w:basedOn w:val="1"/>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styleId="10">
    <w:name w:val="Hyperlink"/>
    <w:basedOn w:val="9"/>
    <w:qFormat/>
    <w:uiPriority w:val="99"/>
    <w:rPr>
      <w:rFonts w:ascii="Times New Roman" w:hAnsi="Times New Roman" w:eastAsia="宋体" w:cs="Times New Roman"/>
      <w:color w:val="0000FF"/>
      <w:u w:val="single"/>
    </w:rPr>
  </w:style>
  <w:style w:type="character" w:customStyle="1" w:styleId="11">
    <w:name w:val="页脚 字符"/>
    <w:basedOn w:val="9"/>
    <w:qFormat/>
    <w:uiPriority w:val="99"/>
    <w:rPr>
      <w:rFonts w:eastAsia="仿宋_GB2312"/>
      <w:sz w:val="18"/>
      <w:szCs w:val="18"/>
    </w:rPr>
  </w:style>
  <w:style w:type="character" w:customStyle="1" w:styleId="12">
    <w:name w:val="副标题 字符"/>
    <w:basedOn w:val="9"/>
    <w:link w:val="6"/>
    <w:qFormat/>
    <w:uiPriority w:val="11"/>
    <w:rPr>
      <w:rFonts w:asciiTheme="majorHAnsi" w:hAnsiTheme="majorHAnsi" w:cstheme="majorBidi"/>
      <w:b/>
      <w:bCs/>
      <w:kern w:val="28"/>
      <w:sz w:val="32"/>
      <w:szCs w:val="32"/>
    </w:rPr>
  </w:style>
  <w:style w:type="paragraph" w:customStyle="1" w:styleId="13">
    <w:name w:val="主题标"/>
    <w:qFormat/>
    <w:uiPriority w:val="99"/>
    <w:pPr>
      <w:widowControl w:val="0"/>
      <w:spacing w:line="580" w:lineRule="exact"/>
      <w:jc w:val="center"/>
    </w:pPr>
    <w:rPr>
      <w:rFonts w:ascii="Times New Roman" w:hAnsi="Times New Roman" w:eastAsia="方正小标宋简体" w:cs="Times New Roman"/>
      <w:kern w:val="2"/>
      <w:sz w:val="44"/>
      <w:szCs w:val="44"/>
      <w:lang w:val="en-US" w:eastAsia="zh-CN" w:bidi="ar-SA"/>
    </w:rPr>
  </w:style>
  <w:style w:type="character" w:customStyle="1" w:styleId="14">
    <w:name w:val="页眉 字符"/>
    <w:basedOn w:val="9"/>
    <w:link w:val="5"/>
    <w:uiPriority w:val="99"/>
    <w:rPr>
      <w:rFonts w:eastAsia="仿宋_GB2312"/>
      <w:kern w:val="2"/>
      <w:sz w:val="18"/>
      <w:szCs w:val="18"/>
    </w:rPr>
  </w:style>
  <w:style w:type="character" w:customStyle="1" w:styleId="15">
    <w:name w:val="正文文本 字符"/>
    <w:basedOn w:val="9"/>
    <w:link w:val="2"/>
    <w:qFormat/>
    <w:uiPriority w:val="0"/>
    <w:rPr>
      <w:kern w:val="2"/>
      <w:sz w:val="21"/>
      <w:szCs w:val="24"/>
    </w:rPr>
  </w:style>
  <w:style w:type="character" w:customStyle="1" w:styleId="16">
    <w:name w:val="页脚 字符1"/>
    <w:basedOn w:val="9"/>
    <w:link w:val="4"/>
    <w:uiPriority w:val="0"/>
    <w:rPr>
      <w:kern w:val="2"/>
      <w:sz w:val="18"/>
      <w:szCs w:val="18"/>
    </w:rPr>
  </w:style>
  <w:style w:type="character" w:customStyle="1" w:styleId="17">
    <w:name w:val="批注框文本 字符"/>
    <w:basedOn w:val="9"/>
    <w:link w:val="3"/>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5148</Words>
  <Characters>29349</Characters>
  <Lines>244</Lines>
  <Paragraphs>68</Paragraphs>
  <TotalTime>5</TotalTime>
  <ScaleCrop>false</ScaleCrop>
  <LinksUpToDate>false</LinksUpToDate>
  <CharactersWithSpaces>34429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2023-01-31T14:54:00Z</dcterms:created>
  <dc:creator>user</dc:creator>
  <cp:lastModifiedBy>王舸</cp:lastModifiedBy>
  <cp:lastPrinted>2023-01-31T15:02:00Z</cp:lastPrinted>
  <dcterms:modified xsi:type="dcterms:W3CDTF">2023-07-10T09:15:14Z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77E83FC89AF58F42125BAB649FC28357</vt:lpwstr>
  </property>
</Properties>
</file>