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EBB" w:rsidRPr="00883ED1" w:rsidRDefault="00C96EBB" w:rsidP="00C96EBB">
      <w:pPr>
        <w:spacing w:line="600" w:lineRule="exact"/>
        <w:outlineLvl w:val="0"/>
        <w:rPr>
          <w:rFonts w:ascii="华文仿宋" w:eastAsia="华文仿宋" w:hAnsi="宋体"/>
          <w:color w:val="000000"/>
          <w:sz w:val="32"/>
          <w:szCs w:val="32"/>
        </w:rPr>
      </w:pPr>
      <w:bookmarkStart w:id="0" w:name="_Toc15306267"/>
    </w:p>
    <w:p w:rsidR="00C96EBB" w:rsidRPr="00883ED1" w:rsidRDefault="00C96EBB" w:rsidP="00C96EBB">
      <w:pPr>
        <w:spacing w:line="600" w:lineRule="exact"/>
        <w:jc w:val="center"/>
        <w:outlineLvl w:val="0"/>
        <w:rPr>
          <w:rFonts w:ascii="华文仿宋" w:eastAsia="华文仿宋" w:hAnsi="宋体"/>
          <w:color w:val="000000"/>
          <w:sz w:val="32"/>
          <w:szCs w:val="32"/>
        </w:rPr>
      </w:pPr>
    </w:p>
    <w:p w:rsidR="00C96EBB" w:rsidRPr="00883ED1" w:rsidRDefault="00C96EBB" w:rsidP="00C96EBB">
      <w:pPr>
        <w:spacing w:line="600" w:lineRule="exact"/>
        <w:jc w:val="center"/>
        <w:outlineLvl w:val="0"/>
        <w:rPr>
          <w:rFonts w:ascii="方正小标宋简体" w:eastAsia="方正小标宋简体" w:hAnsi="宋体"/>
          <w:color w:val="000000"/>
          <w:sz w:val="72"/>
          <w:szCs w:val="72"/>
        </w:rPr>
      </w:pPr>
    </w:p>
    <w:p w:rsidR="00C96EBB" w:rsidRDefault="00C96EBB" w:rsidP="00C96EBB">
      <w:pPr>
        <w:spacing w:line="600" w:lineRule="exact"/>
        <w:jc w:val="center"/>
        <w:outlineLvl w:val="0"/>
        <w:rPr>
          <w:rFonts w:ascii="方正小标宋简体" w:eastAsia="方正小标宋简体" w:hAnsi="宋体"/>
          <w:color w:val="000000"/>
          <w:sz w:val="72"/>
          <w:szCs w:val="72"/>
        </w:rPr>
      </w:pPr>
    </w:p>
    <w:p w:rsidR="00C96EBB" w:rsidRPr="00883ED1" w:rsidRDefault="00C96EBB" w:rsidP="00C96EBB">
      <w:pPr>
        <w:spacing w:line="600" w:lineRule="exact"/>
        <w:jc w:val="center"/>
        <w:outlineLvl w:val="0"/>
        <w:rPr>
          <w:rFonts w:ascii="方正小标宋简体" w:eastAsia="方正小标宋简体" w:hAnsi="宋体"/>
          <w:color w:val="000000"/>
          <w:sz w:val="72"/>
          <w:szCs w:val="72"/>
        </w:rPr>
      </w:pPr>
    </w:p>
    <w:p w:rsidR="00C96EBB" w:rsidRPr="00883ED1" w:rsidRDefault="00C96EBB" w:rsidP="00C96EBB">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883ED1">
        <w:rPr>
          <w:rFonts w:ascii="黑体" w:eastAsia="黑体" w:hAnsi="黑体"/>
          <w:color w:val="000000"/>
          <w:sz w:val="72"/>
          <w:szCs w:val="72"/>
        </w:rPr>
        <w:t>2018</w:t>
      </w:r>
      <w:r w:rsidRPr="00883ED1">
        <w:rPr>
          <w:rFonts w:ascii="方正小标宋简体" w:eastAsia="方正小标宋简体" w:hAnsi="宋体" w:hint="eastAsia"/>
          <w:color w:val="000000"/>
          <w:sz w:val="72"/>
          <w:szCs w:val="72"/>
        </w:rPr>
        <w:t>年度</w:t>
      </w:r>
      <w:bookmarkEnd w:id="1"/>
      <w:bookmarkEnd w:id="2"/>
      <w:bookmarkEnd w:id="3"/>
      <w:bookmarkEnd w:id="4"/>
      <w:bookmarkEnd w:id="5"/>
    </w:p>
    <w:p w:rsidR="00C96EBB" w:rsidRPr="00883ED1" w:rsidRDefault="00C96EBB" w:rsidP="00C96EBB">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sidRPr="00883ED1">
        <w:rPr>
          <w:rFonts w:ascii="方正小标宋简体" w:eastAsia="方正小标宋简体" w:hAnsi="宋体" w:hint="eastAsia"/>
          <w:color w:val="000000"/>
          <w:sz w:val="72"/>
          <w:szCs w:val="72"/>
        </w:rPr>
        <w:t>四川省</w:t>
      </w:r>
      <w:bookmarkStart w:id="11" w:name="_Toc15306268"/>
      <w:bookmarkEnd w:id="0"/>
      <w:r w:rsidRPr="00883ED1">
        <w:rPr>
          <w:rFonts w:ascii="方正小标宋简体" w:eastAsia="方正小标宋简体" w:hAnsi="宋体" w:hint="eastAsia"/>
          <w:color w:val="000000"/>
          <w:sz w:val="72"/>
          <w:szCs w:val="72"/>
        </w:rPr>
        <w:t>社会保险管理局</w:t>
      </w:r>
    </w:p>
    <w:p w:rsidR="00C96EBB" w:rsidRPr="00883ED1" w:rsidRDefault="00C96EBB" w:rsidP="00C96EBB">
      <w:pPr>
        <w:adjustRightInd w:val="0"/>
        <w:snapToGrid w:val="0"/>
        <w:spacing w:line="360" w:lineRule="auto"/>
        <w:jc w:val="center"/>
        <w:outlineLvl w:val="0"/>
        <w:rPr>
          <w:rFonts w:ascii="方正小标宋简体" w:eastAsia="方正小标宋简体" w:hAnsi="宋体"/>
          <w:color w:val="000000"/>
          <w:sz w:val="72"/>
          <w:szCs w:val="72"/>
        </w:rPr>
      </w:pPr>
      <w:r w:rsidRPr="00883ED1">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C96EBB" w:rsidRPr="00883ED1" w:rsidRDefault="00C96EBB" w:rsidP="00C96EBB">
      <w:pPr>
        <w:widowControl/>
        <w:jc w:val="center"/>
        <w:rPr>
          <w:rFonts w:ascii="黑体" w:eastAsia="黑体" w:hAnsi="黑体"/>
          <w:color w:val="000000"/>
          <w:sz w:val="48"/>
          <w:szCs w:val="48"/>
        </w:rPr>
      </w:pPr>
      <w:r w:rsidRPr="00883ED1">
        <w:rPr>
          <w:rFonts w:ascii="方正小标宋简体" w:eastAsia="方正小标宋简体" w:hAnsi="宋体"/>
          <w:color w:val="000000"/>
          <w:sz w:val="36"/>
          <w:szCs w:val="36"/>
        </w:rPr>
        <w:br w:type="page"/>
      </w:r>
      <w:r w:rsidRPr="00883ED1">
        <w:rPr>
          <w:rFonts w:ascii="黑体" w:eastAsia="黑体" w:hAnsi="黑体" w:hint="eastAsia"/>
          <w:color w:val="000000"/>
          <w:sz w:val="48"/>
          <w:szCs w:val="48"/>
        </w:rPr>
        <w:lastRenderedPageBreak/>
        <w:t>目录</w:t>
      </w:r>
    </w:p>
    <w:p w:rsidR="00C96EBB" w:rsidRPr="000C78A8" w:rsidRDefault="00C96EBB" w:rsidP="00C96EBB">
      <w:pPr>
        <w:widowControl/>
        <w:jc w:val="center"/>
        <w:rPr>
          <w:rFonts w:ascii="黑体" w:eastAsia="黑体" w:hAnsi="黑体"/>
          <w:noProof/>
          <w:color w:val="000000"/>
          <w:sz w:val="28"/>
          <w:szCs w:val="28"/>
        </w:rPr>
      </w:pPr>
      <w:r w:rsidRPr="000C78A8">
        <w:rPr>
          <w:rFonts w:ascii="黑体" w:eastAsia="黑体" w:hAnsi="黑体"/>
          <w:color w:val="000000"/>
          <w:sz w:val="48"/>
          <w:szCs w:val="48"/>
        </w:rPr>
        <w:fldChar w:fldCharType="begin"/>
      </w:r>
      <w:r w:rsidRPr="000C78A8">
        <w:rPr>
          <w:rFonts w:ascii="黑体" w:eastAsia="黑体" w:hAnsi="黑体"/>
          <w:color w:val="000000"/>
          <w:sz w:val="48"/>
          <w:szCs w:val="48"/>
        </w:rPr>
        <w:instrText xml:space="preserve"> TOC \o "1-2" \h \z \u </w:instrText>
      </w:r>
      <w:r w:rsidRPr="000C78A8">
        <w:rPr>
          <w:rFonts w:ascii="黑体" w:eastAsia="黑体" w:hAnsi="黑体"/>
          <w:color w:val="000000"/>
          <w:sz w:val="48"/>
          <w:szCs w:val="48"/>
        </w:rPr>
        <w:fldChar w:fldCharType="separate"/>
      </w:r>
    </w:p>
    <w:p w:rsidR="00C96EBB" w:rsidRPr="000C78A8" w:rsidRDefault="00C96EBB" w:rsidP="00C96EBB">
      <w:pPr>
        <w:tabs>
          <w:tab w:val="left" w:pos="828"/>
          <w:tab w:val="center" w:pos="4365"/>
          <w:tab w:val="right" w:leader="dot" w:pos="8296"/>
        </w:tabs>
        <w:spacing w:before="93"/>
        <w:jc w:val="center"/>
        <w:rPr>
          <w:rFonts w:ascii="仿宋" w:eastAsia="仿宋" w:hAnsi="仿宋"/>
          <w:noProof/>
          <w:color w:val="000000"/>
          <w:sz w:val="28"/>
          <w:szCs w:val="28"/>
          <w:shd w:val="pct15" w:color="auto" w:fill="FFFFFF"/>
        </w:rPr>
      </w:pPr>
      <w:r w:rsidRPr="000C78A8">
        <w:rPr>
          <w:rFonts w:ascii="仿宋" w:eastAsia="仿宋" w:hAnsi="仿宋" w:hint="eastAsia"/>
          <w:noProof/>
          <w:color w:val="000000"/>
          <w:sz w:val="28"/>
          <w:szCs w:val="28"/>
          <w:shd w:val="pct15" w:color="auto" w:fill="FFFFFF"/>
        </w:rPr>
        <w:t>公开时间：</w:t>
      </w:r>
      <w:r w:rsidRPr="000C78A8">
        <w:rPr>
          <w:rFonts w:ascii="仿宋" w:eastAsia="仿宋" w:hAnsi="仿宋"/>
          <w:noProof/>
          <w:color w:val="000000"/>
          <w:sz w:val="28"/>
          <w:szCs w:val="28"/>
          <w:shd w:val="pct15" w:color="auto" w:fill="FFFFFF"/>
        </w:rPr>
        <w:t>2019</w:t>
      </w:r>
      <w:r w:rsidRPr="000C78A8">
        <w:rPr>
          <w:rFonts w:ascii="仿宋" w:eastAsia="仿宋" w:hAnsi="仿宋" w:hint="eastAsia"/>
          <w:noProof/>
          <w:color w:val="000000"/>
          <w:sz w:val="28"/>
          <w:szCs w:val="28"/>
          <w:shd w:val="pct15" w:color="auto" w:fill="FFFFFF"/>
        </w:rPr>
        <w:t>年</w:t>
      </w:r>
      <w:r w:rsidRPr="000C78A8">
        <w:rPr>
          <w:rFonts w:ascii="仿宋" w:eastAsia="仿宋" w:hAnsi="仿宋"/>
          <w:noProof/>
          <w:color w:val="000000"/>
          <w:sz w:val="28"/>
          <w:szCs w:val="28"/>
          <w:shd w:val="pct15" w:color="auto" w:fill="FFFFFF"/>
        </w:rPr>
        <w:t>8</w:t>
      </w:r>
      <w:r w:rsidRPr="000C78A8">
        <w:rPr>
          <w:rFonts w:ascii="仿宋" w:eastAsia="仿宋" w:hAnsi="仿宋" w:hint="eastAsia"/>
          <w:noProof/>
          <w:color w:val="000000"/>
          <w:sz w:val="28"/>
          <w:szCs w:val="28"/>
          <w:shd w:val="pct15" w:color="auto" w:fill="FFFFFF"/>
        </w:rPr>
        <w:t>月</w:t>
      </w:r>
      <w:r w:rsidRPr="000C78A8">
        <w:rPr>
          <w:rFonts w:ascii="仿宋" w:eastAsia="仿宋" w:hAnsi="仿宋"/>
          <w:noProof/>
          <w:color w:val="000000"/>
          <w:sz w:val="28"/>
          <w:szCs w:val="28"/>
          <w:shd w:val="pct15" w:color="auto" w:fill="FFFFFF"/>
        </w:rPr>
        <w:t>29</w:t>
      </w:r>
      <w:r w:rsidRPr="000C78A8">
        <w:rPr>
          <w:rFonts w:ascii="仿宋" w:eastAsia="仿宋" w:hAnsi="仿宋" w:hint="eastAsia"/>
          <w:noProof/>
          <w:color w:val="000000"/>
          <w:sz w:val="28"/>
          <w:szCs w:val="28"/>
          <w:shd w:val="pct15" w:color="auto" w:fill="FFFFFF"/>
        </w:rPr>
        <w:t>日</w:t>
      </w:r>
    </w:p>
    <w:p w:rsidR="00C96EBB" w:rsidRPr="000C78A8" w:rsidRDefault="00C96EBB" w:rsidP="00C96EBB">
      <w:pPr>
        <w:rPr>
          <w:color w:val="000000"/>
        </w:rPr>
      </w:pPr>
    </w:p>
    <w:p w:rsidR="00C96EBB" w:rsidRPr="00E16189" w:rsidRDefault="008215EF" w:rsidP="002B00FA">
      <w:pPr>
        <w:tabs>
          <w:tab w:val="right" w:leader="dot" w:pos="8296"/>
        </w:tabs>
        <w:spacing w:before="93"/>
        <w:rPr>
          <w:rFonts w:ascii="仿宋" w:eastAsia="仿宋" w:hAnsi="仿宋"/>
          <w:noProof/>
          <w:color w:val="000000"/>
          <w:sz w:val="28"/>
          <w:szCs w:val="28"/>
        </w:rPr>
      </w:pPr>
      <w:hyperlink w:anchor="_Toc15396599" w:history="1">
        <w:r w:rsidR="00C96EBB" w:rsidRPr="000C78A8">
          <w:rPr>
            <w:rFonts w:ascii="仿宋" w:eastAsia="仿宋" w:hAnsi="仿宋" w:hint="eastAsia"/>
            <w:noProof/>
            <w:color w:val="000000"/>
            <w:sz w:val="28"/>
            <w:szCs w:val="28"/>
            <w:u w:val="single"/>
          </w:rPr>
          <w:t>第一部分</w:t>
        </w:r>
        <w:r w:rsidR="00884852">
          <w:rPr>
            <w:rFonts w:ascii="仿宋" w:eastAsia="仿宋" w:hAnsi="仿宋" w:hint="eastAsia"/>
            <w:noProof/>
            <w:color w:val="000000"/>
            <w:sz w:val="28"/>
            <w:szCs w:val="28"/>
            <w:u w:val="single"/>
          </w:rPr>
          <w:t xml:space="preserve"> </w:t>
        </w:r>
        <w:r w:rsidR="00C96EBB" w:rsidRPr="000C78A8">
          <w:rPr>
            <w:rFonts w:ascii="仿宋" w:eastAsia="仿宋" w:hAnsi="仿宋" w:hint="eastAsia"/>
            <w:noProof/>
            <w:color w:val="000000"/>
            <w:sz w:val="28"/>
            <w:szCs w:val="28"/>
            <w:u w:val="single"/>
          </w:rPr>
          <w:t>部门概况</w:t>
        </w:r>
      </w:hyperlink>
      <w:r w:rsidR="00E16189" w:rsidRPr="00E16189">
        <w:rPr>
          <w:rFonts w:ascii="仿宋" w:eastAsia="仿宋" w:hAnsi="仿宋"/>
          <w:noProof/>
          <w:color w:val="000000"/>
          <w:sz w:val="28"/>
          <w:szCs w:val="28"/>
        </w:rPr>
        <w:t>…………………………………………………………</w:t>
      </w:r>
      <w:r w:rsidR="00E16189" w:rsidRPr="00E16189">
        <w:rPr>
          <w:rFonts w:ascii="仿宋" w:eastAsia="仿宋" w:hAnsi="仿宋" w:hint="eastAsia"/>
          <w:noProof/>
          <w:color w:val="000000"/>
          <w:sz w:val="28"/>
          <w:szCs w:val="28"/>
        </w:rPr>
        <w:t>4</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0" w:history="1">
        <w:r w:rsidR="00C96EBB" w:rsidRPr="000C78A8">
          <w:rPr>
            <w:rFonts w:ascii="仿宋" w:eastAsia="仿宋" w:hAnsi="仿宋" w:hint="eastAsia"/>
            <w:noProof/>
            <w:color w:val="000000"/>
            <w:sz w:val="28"/>
            <w:szCs w:val="28"/>
            <w:u w:val="single"/>
          </w:rPr>
          <w:t>一、基本职能及主要工作</w:t>
        </w:r>
      </w:hyperlink>
      <w:r w:rsidR="00E16189" w:rsidRPr="00E16189">
        <w:rPr>
          <w:rFonts w:ascii="仿宋" w:eastAsia="仿宋" w:hAnsi="仿宋"/>
          <w:noProof/>
          <w:color w:val="000000"/>
          <w:sz w:val="28"/>
          <w:szCs w:val="28"/>
        </w:rPr>
        <w:t>………………………………………………</w:t>
      </w:r>
      <w:r w:rsidR="00E16189" w:rsidRPr="00E16189">
        <w:rPr>
          <w:rFonts w:ascii="仿宋" w:eastAsia="仿宋" w:hAnsi="仿宋" w:hint="eastAsia"/>
          <w:noProof/>
          <w:color w:val="000000"/>
          <w:sz w:val="28"/>
          <w:szCs w:val="28"/>
        </w:rPr>
        <w:t>4</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1" w:history="1">
        <w:r w:rsidR="00C96EBB" w:rsidRPr="000C78A8">
          <w:rPr>
            <w:rFonts w:ascii="仿宋" w:eastAsia="仿宋" w:hAnsi="仿宋" w:hint="eastAsia"/>
            <w:noProof/>
            <w:color w:val="000000"/>
            <w:sz w:val="28"/>
            <w:szCs w:val="28"/>
            <w:u w:val="single"/>
          </w:rPr>
          <w:t>二、机构设置</w:t>
        </w:r>
      </w:hyperlink>
      <w:r w:rsidR="00E16189" w:rsidRP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7</w:t>
      </w:r>
    </w:p>
    <w:p w:rsidR="00C96EBB" w:rsidRPr="000C78A8" w:rsidRDefault="008215EF" w:rsidP="002B00FA">
      <w:pPr>
        <w:tabs>
          <w:tab w:val="right" w:leader="dot" w:pos="8296"/>
        </w:tabs>
        <w:spacing w:before="93"/>
        <w:rPr>
          <w:rFonts w:ascii="仿宋" w:eastAsia="仿宋" w:hAnsi="仿宋"/>
          <w:noProof/>
          <w:color w:val="000000"/>
          <w:sz w:val="28"/>
          <w:szCs w:val="28"/>
        </w:rPr>
      </w:pPr>
      <w:hyperlink w:anchor="_Toc15396602" w:history="1">
        <w:r w:rsidR="00C96EBB" w:rsidRPr="000C78A8">
          <w:rPr>
            <w:rFonts w:ascii="仿宋" w:eastAsia="仿宋" w:hAnsi="仿宋" w:hint="eastAsia"/>
            <w:noProof/>
            <w:color w:val="000000"/>
            <w:sz w:val="28"/>
            <w:szCs w:val="28"/>
            <w:u w:val="single"/>
          </w:rPr>
          <w:t>第二部分</w:t>
        </w:r>
        <w:r w:rsidR="00C96EBB" w:rsidRPr="000C78A8">
          <w:rPr>
            <w:rFonts w:ascii="仿宋" w:eastAsia="仿宋" w:hAnsi="仿宋"/>
            <w:noProof/>
            <w:color w:val="000000"/>
            <w:sz w:val="28"/>
            <w:szCs w:val="28"/>
            <w:u w:val="single"/>
          </w:rPr>
          <w:t xml:space="preserve"> 2018</w:t>
        </w:r>
        <w:r w:rsidR="00C96EBB" w:rsidRPr="000C78A8">
          <w:rPr>
            <w:rFonts w:ascii="仿宋" w:eastAsia="仿宋" w:hAnsi="仿宋" w:hint="eastAsia"/>
            <w:noProof/>
            <w:color w:val="000000"/>
            <w:sz w:val="28"/>
            <w:szCs w:val="28"/>
            <w:u w:val="single"/>
          </w:rPr>
          <w:t>年度部门决算情况说明</w:t>
        </w:r>
      </w:hyperlink>
      <w:r w:rsidR="00E16189" w:rsidRP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7</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3" w:history="1">
        <w:r w:rsidR="00C96EBB" w:rsidRPr="000C78A8">
          <w:rPr>
            <w:rFonts w:ascii="仿宋" w:eastAsia="仿宋" w:hAnsi="仿宋" w:hint="eastAsia"/>
            <w:bCs/>
            <w:noProof/>
            <w:color w:val="000000"/>
            <w:sz w:val="28"/>
            <w:szCs w:val="28"/>
            <w:u w:val="single"/>
          </w:rPr>
          <w:t>一、</w:t>
        </w:r>
        <w:r w:rsidR="00C96EBB" w:rsidRPr="000C78A8">
          <w:rPr>
            <w:rFonts w:ascii="仿宋" w:eastAsia="仿宋" w:hAnsi="仿宋" w:hint="eastAsia"/>
            <w:noProof/>
            <w:color w:val="000000"/>
            <w:sz w:val="28"/>
            <w:szCs w:val="28"/>
            <w:u w:val="single"/>
          </w:rPr>
          <w:t>收</w:t>
        </w:r>
        <w:r w:rsidR="00C96EBB" w:rsidRPr="000C78A8">
          <w:rPr>
            <w:rFonts w:ascii="仿宋" w:eastAsia="仿宋" w:hAnsi="仿宋" w:hint="eastAsia"/>
            <w:bCs/>
            <w:noProof/>
            <w:color w:val="000000"/>
            <w:sz w:val="28"/>
            <w:szCs w:val="28"/>
            <w:u w:val="single"/>
          </w:rPr>
          <w:t>入支出决算总体情况说明</w:t>
        </w:r>
      </w:hyperlink>
      <w:r w:rsidR="00E16189" w:rsidRP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7</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4" w:history="1">
        <w:r w:rsidR="00C96EBB" w:rsidRPr="000C78A8">
          <w:rPr>
            <w:rFonts w:ascii="仿宋" w:eastAsia="仿宋" w:hAnsi="仿宋" w:hint="eastAsia"/>
            <w:bCs/>
            <w:noProof/>
            <w:color w:val="000000"/>
            <w:sz w:val="28"/>
            <w:szCs w:val="28"/>
            <w:u w:val="single"/>
          </w:rPr>
          <w:t>二、</w:t>
        </w:r>
        <w:r w:rsidR="00C96EBB" w:rsidRPr="000C78A8">
          <w:rPr>
            <w:rFonts w:ascii="仿宋" w:eastAsia="仿宋" w:hAnsi="仿宋" w:hint="eastAsia"/>
            <w:noProof/>
            <w:color w:val="000000"/>
            <w:sz w:val="28"/>
            <w:szCs w:val="28"/>
            <w:u w:val="single"/>
          </w:rPr>
          <w:t>收</w:t>
        </w:r>
        <w:r w:rsidR="00C96EBB" w:rsidRPr="000C78A8">
          <w:rPr>
            <w:rFonts w:ascii="仿宋" w:eastAsia="仿宋" w:hAnsi="仿宋" w:hint="eastAsia"/>
            <w:bCs/>
            <w:noProof/>
            <w:color w:val="000000"/>
            <w:sz w:val="28"/>
            <w:szCs w:val="28"/>
            <w:u w:val="single"/>
          </w:rPr>
          <w:t>入决算情况说明</w:t>
        </w:r>
      </w:hyperlink>
      <w:r w:rsidR="00E16189" w:rsidRP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7</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5" w:history="1">
        <w:r w:rsidR="00C96EBB" w:rsidRPr="000C78A8">
          <w:rPr>
            <w:rFonts w:ascii="仿宋" w:eastAsia="仿宋" w:hAnsi="仿宋" w:hint="eastAsia"/>
            <w:bCs/>
            <w:noProof/>
            <w:color w:val="000000"/>
            <w:sz w:val="28"/>
            <w:szCs w:val="28"/>
            <w:u w:val="single"/>
          </w:rPr>
          <w:t>三、</w:t>
        </w:r>
        <w:r w:rsidR="00C96EBB" w:rsidRPr="000C78A8">
          <w:rPr>
            <w:rFonts w:ascii="仿宋" w:eastAsia="仿宋" w:hAnsi="仿宋" w:hint="eastAsia"/>
            <w:noProof/>
            <w:color w:val="000000"/>
            <w:sz w:val="28"/>
            <w:szCs w:val="28"/>
            <w:u w:val="single"/>
          </w:rPr>
          <w:t>支</w:t>
        </w:r>
        <w:r w:rsidR="00C96EBB" w:rsidRPr="000C78A8">
          <w:rPr>
            <w:rFonts w:ascii="仿宋" w:eastAsia="仿宋" w:hAnsi="仿宋" w:hint="eastAsia"/>
            <w:bCs/>
            <w:noProof/>
            <w:color w:val="000000"/>
            <w:sz w:val="28"/>
            <w:szCs w:val="28"/>
            <w:u w:val="single"/>
          </w:rPr>
          <w:t>出决算情况说明</w:t>
        </w:r>
      </w:hyperlink>
      <w:r w:rsidR="00E16189" w:rsidRP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8</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6" w:history="1">
        <w:r w:rsidR="00C96EBB" w:rsidRPr="000C78A8">
          <w:rPr>
            <w:rFonts w:ascii="仿宋" w:eastAsia="仿宋" w:hAnsi="仿宋" w:hint="eastAsia"/>
            <w:noProof/>
            <w:color w:val="000000"/>
            <w:sz w:val="28"/>
            <w:szCs w:val="28"/>
            <w:u w:val="single"/>
          </w:rPr>
          <w:t>四、财</w:t>
        </w:r>
        <w:r w:rsidR="00C96EBB" w:rsidRPr="000C78A8">
          <w:rPr>
            <w:rFonts w:ascii="仿宋" w:eastAsia="仿宋" w:hAnsi="仿宋" w:hint="eastAsia"/>
            <w:bCs/>
            <w:noProof/>
            <w:color w:val="000000"/>
            <w:sz w:val="28"/>
            <w:szCs w:val="28"/>
            <w:u w:val="single"/>
          </w:rPr>
          <w:t>政拨款收入支出决算总体情况说明</w:t>
        </w:r>
      </w:hyperlink>
      <w:r w:rsidR="00E16189" w:rsidRP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8</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7" w:history="1">
        <w:r w:rsidR="00C96EBB" w:rsidRPr="000C78A8">
          <w:rPr>
            <w:rFonts w:ascii="仿宋" w:eastAsia="仿宋" w:hAnsi="仿宋" w:hint="eastAsia"/>
            <w:noProof/>
            <w:color w:val="000000"/>
            <w:sz w:val="28"/>
            <w:szCs w:val="28"/>
            <w:u w:val="single"/>
          </w:rPr>
          <w:t>五、一</w:t>
        </w:r>
        <w:r w:rsidR="00C96EBB" w:rsidRPr="000C78A8">
          <w:rPr>
            <w:rFonts w:ascii="仿宋" w:eastAsia="仿宋" w:hAnsi="仿宋" w:hint="eastAsia"/>
            <w:bCs/>
            <w:noProof/>
            <w:color w:val="000000"/>
            <w:sz w:val="28"/>
            <w:szCs w:val="28"/>
            <w:u w:val="single"/>
          </w:rPr>
          <w:t>般公共预算财政拨款支出决算情况说明</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9</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8" w:history="1">
        <w:r w:rsidR="00C96EBB" w:rsidRPr="000C78A8">
          <w:rPr>
            <w:rFonts w:ascii="仿宋" w:eastAsia="仿宋" w:hAnsi="仿宋" w:hint="eastAsia"/>
            <w:noProof/>
            <w:color w:val="000000"/>
            <w:sz w:val="28"/>
            <w:szCs w:val="28"/>
            <w:u w:val="single"/>
          </w:rPr>
          <w:t>六、一</w:t>
        </w:r>
        <w:r w:rsidR="00C96EBB" w:rsidRPr="000C78A8">
          <w:rPr>
            <w:rFonts w:ascii="仿宋" w:eastAsia="仿宋" w:hAnsi="仿宋" w:hint="eastAsia"/>
            <w:bCs/>
            <w:noProof/>
            <w:color w:val="000000"/>
            <w:sz w:val="28"/>
            <w:szCs w:val="28"/>
            <w:u w:val="single"/>
          </w:rPr>
          <w:t>般公共预算财政拨款基本支出决算情况说明</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12</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09" w:history="1">
        <w:r w:rsidR="00C96EBB" w:rsidRPr="000C78A8">
          <w:rPr>
            <w:rFonts w:ascii="仿宋" w:eastAsia="仿宋" w:hAnsi="仿宋" w:hint="eastAsia"/>
            <w:noProof/>
            <w:color w:val="000000"/>
            <w:sz w:val="28"/>
            <w:szCs w:val="28"/>
            <w:u w:val="single"/>
          </w:rPr>
          <w:t>七、“</w:t>
        </w:r>
        <w:r w:rsidR="00C96EBB" w:rsidRPr="000C78A8">
          <w:rPr>
            <w:rFonts w:ascii="仿宋" w:eastAsia="仿宋" w:hAnsi="仿宋" w:hint="eastAsia"/>
            <w:bCs/>
            <w:noProof/>
            <w:color w:val="000000"/>
            <w:sz w:val="28"/>
            <w:szCs w:val="28"/>
            <w:u w:val="single"/>
          </w:rPr>
          <w:t>三公”经费财政拨款支出决算情况说明</w:t>
        </w:r>
      </w:hyperlink>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12</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10" w:history="1">
        <w:r w:rsidR="00C96EBB" w:rsidRPr="000C78A8">
          <w:rPr>
            <w:rFonts w:ascii="仿宋" w:eastAsia="仿宋" w:hAnsi="仿宋" w:hint="eastAsia"/>
            <w:noProof/>
            <w:color w:val="000000"/>
            <w:sz w:val="28"/>
            <w:szCs w:val="28"/>
            <w:u w:val="single"/>
          </w:rPr>
          <w:t>八、</w:t>
        </w:r>
        <w:r w:rsidR="00C96EBB" w:rsidRPr="000C78A8">
          <w:rPr>
            <w:rFonts w:ascii="仿宋" w:eastAsia="仿宋" w:hAnsi="仿宋" w:hint="eastAsia"/>
            <w:bCs/>
            <w:noProof/>
            <w:color w:val="000000"/>
            <w:sz w:val="28"/>
            <w:szCs w:val="28"/>
            <w:u w:val="single"/>
          </w:rPr>
          <w:t>政府性基金预算支出决算情况说明</w:t>
        </w:r>
      </w:hyperlink>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w:t>
      </w:r>
      <w:r w:rsidR="00E16189">
        <w:rPr>
          <w:rFonts w:ascii="仿宋" w:eastAsia="仿宋" w:hAnsi="仿宋" w:hint="eastAsia"/>
          <w:noProof/>
          <w:color w:val="000000"/>
          <w:sz w:val="28"/>
          <w:szCs w:val="28"/>
        </w:rPr>
        <w:t>4</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11" w:history="1">
        <w:r w:rsidR="00C96EBB" w:rsidRPr="000C78A8">
          <w:rPr>
            <w:rFonts w:ascii="仿宋" w:eastAsia="仿宋" w:hAnsi="仿宋" w:hint="eastAsia"/>
            <w:bCs/>
            <w:noProof/>
            <w:color w:val="000000"/>
            <w:sz w:val="28"/>
            <w:szCs w:val="28"/>
            <w:u w:val="single"/>
          </w:rPr>
          <w:t>九、</w:t>
        </w:r>
        <w:r w:rsidR="00C96EBB" w:rsidRPr="000C78A8">
          <w:rPr>
            <w:rFonts w:ascii="仿宋" w:eastAsia="仿宋" w:hAnsi="仿宋"/>
            <w:noProof/>
            <w:color w:val="000000"/>
            <w:sz w:val="28"/>
            <w:szCs w:val="28"/>
            <w:u w:val="single"/>
          </w:rPr>
          <w:t xml:space="preserve"> </w:t>
        </w:r>
        <w:r w:rsidR="00C96EBB" w:rsidRPr="000C78A8">
          <w:rPr>
            <w:rFonts w:ascii="仿宋" w:eastAsia="仿宋" w:hAnsi="仿宋" w:hint="eastAsia"/>
            <w:noProof/>
            <w:color w:val="000000"/>
            <w:sz w:val="28"/>
            <w:szCs w:val="28"/>
            <w:u w:val="single"/>
          </w:rPr>
          <w:t>国</w:t>
        </w:r>
        <w:r w:rsidR="00C96EBB" w:rsidRPr="000C78A8">
          <w:rPr>
            <w:rFonts w:ascii="仿宋" w:eastAsia="仿宋" w:hAnsi="仿宋" w:hint="eastAsia"/>
            <w:bCs/>
            <w:noProof/>
            <w:color w:val="000000"/>
            <w:sz w:val="28"/>
            <w:szCs w:val="28"/>
            <w:u w:val="single"/>
          </w:rPr>
          <w:t>有资本经营预算支出决算情况说明</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14</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十、</w:t>
      </w:r>
      <w:r w:rsidRPr="003F41A4">
        <w:rPr>
          <w:rFonts w:ascii="仿宋" w:eastAsia="仿宋" w:hAnsi="仿宋" w:hint="eastAsia"/>
          <w:noProof/>
          <w:color w:val="000000"/>
          <w:sz w:val="28"/>
          <w:szCs w:val="28"/>
          <w:u w:val="single"/>
        </w:rPr>
        <w:t>预算绩效情况说明</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14</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12" w:history="1">
        <w:r w:rsidR="00C96EBB" w:rsidRPr="000C78A8">
          <w:rPr>
            <w:rFonts w:ascii="仿宋" w:eastAsia="仿宋" w:hAnsi="仿宋" w:hint="eastAsia"/>
            <w:noProof/>
            <w:color w:val="000000"/>
            <w:sz w:val="28"/>
            <w:szCs w:val="28"/>
            <w:u w:val="single"/>
          </w:rPr>
          <w:t>十</w:t>
        </w:r>
        <w:r w:rsidR="00C96EBB" w:rsidRPr="000C78A8">
          <w:rPr>
            <w:rFonts w:ascii="仿宋" w:eastAsia="仿宋" w:hAnsi="仿宋" w:hint="eastAsia"/>
            <w:bCs/>
            <w:noProof/>
            <w:color w:val="000000"/>
            <w:sz w:val="28"/>
            <w:szCs w:val="28"/>
            <w:u w:val="single"/>
          </w:rPr>
          <w:t>一、其他重要事项的情况说明</w:t>
        </w:r>
      </w:hyperlink>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w:t>
      </w:r>
      <w:r w:rsidR="00E16189">
        <w:rPr>
          <w:rFonts w:ascii="仿宋" w:eastAsia="仿宋" w:hAnsi="仿宋" w:hint="eastAsia"/>
          <w:noProof/>
          <w:color w:val="000000"/>
          <w:sz w:val="28"/>
          <w:szCs w:val="28"/>
        </w:rPr>
        <w:t>5</w:t>
      </w:r>
    </w:p>
    <w:p w:rsidR="00C96EBB" w:rsidRPr="000C78A8" w:rsidRDefault="008215EF" w:rsidP="002B00FA">
      <w:pPr>
        <w:tabs>
          <w:tab w:val="right" w:leader="dot" w:pos="8296"/>
        </w:tabs>
        <w:spacing w:before="93"/>
        <w:rPr>
          <w:rFonts w:ascii="仿宋" w:eastAsia="仿宋" w:hAnsi="仿宋"/>
          <w:noProof/>
          <w:color w:val="000000"/>
          <w:sz w:val="28"/>
          <w:szCs w:val="28"/>
        </w:rPr>
      </w:pPr>
      <w:hyperlink w:anchor="_Toc15396613" w:history="1">
        <w:r w:rsidR="00C96EBB" w:rsidRPr="000C78A8">
          <w:rPr>
            <w:rFonts w:ascii="仿宋" w:eastAsia="仿宋" w:hAnsi="仿宋" w:hint="eastAsia"/>
            <w:bCs/>
            <w:noProof/>
            <w:color w:val="000000"/>
            <w:kern w:val="44"/>
            <w:sz w:val="28"/>
            <w:szCs w:val="28"/>
            <w:u w:val="single"/>
          </w:rPr>
          <w:t>第三部分</w:t>
        </w:r>
        <w:r w:rsidR="00C96EBB" w:rsidRPr="000C78A8">
          <w:rPr>
            <w:rFonts w:ascii="仿宋" w:eastAsia="仿宋" w:hAnsi="仿宋"/>
            <w:noProof/>
            <w:color w:val="000000"/>
            <w:sz w:val="28"/>
            <w:szCs w:val="28"/>
            <w:u w:val="single"/>
          </w:rPr>
          <w:t xml:space="preserve"> </w:t>
        </w:r>
        <w:r w:rsidR="00C96EBB" w:rsidRPr="000C78A8">
          <w:rPr>
            <w:rFonts w:ascii="仿宋" w:eastAsia="仿宋" w:hAnsi="仿宋" w:hint="eastAsia"/>
            <w:noProof/>
            <w:color w:val="000000"/>
            <w:sz w:val="28"/>
            <w:szCs w:val="28"/>
            <w:u w:val="single"/>
          </w:rPr>
          <w:t>名</w:t>
        </w:r>
        <w:r w:rsidR="00C96EBB" w:rsidRPr="000C78A8">
          <w:rPr>
            <w:rFonts w:ascii="仿宋" w:eastAsia="仿宋" w:hAnsi="仿宋" w:hint="eastAsia"/>
            <w:bCs/>
            <w:noProof/>
            <w:color w:val="000000"/>
            <w:kern w:val="44"/>
            <w:sz w:val="28"/>
            <w:szCs w:val="28"/>
            <w:u w:val="single"/>
          </w:rPr>
          <w:t>词解释</w:t>
        </w:r>
      </w:hyperlink>
      <w:r w:rsidR="00E16189">
        <w:rPr>
          <w:rFonts w:ascii="仿宋" w:eastAsia="仿宋" w:hAnsi="仿宋" w:hint="eastAsia"/>
          <w:bCs/>
          <w:noProof/>
          <w:color w:val="000000"/>
          <w:kern w:val="44"/>
          <w:sz w:val="28"/>
          <w:szCs w:val="28"/>
          <w:u w:val="single"/>
        </w:rPr>
        <w:t xml:space="preserve"> </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w:t>
      </w:r>
      <w:r w:rsidR="00E16189">
        <w:rPr>
          <w:rFonts w:ascii="仿宋" w:eastAsia="仿宋" w:hAnsi="仿宋" w:hint="eastAsia"/>
          <w:noProof/>
          <w:color w:val="000000"/>
          <w:sz w:val="28"/>
          <w:szCs w:val="28"/>
        </w:rPr>
        <w:t>6</w:t>
      </w:r>
    </w:p>
    <w:p w:rsidR="00C96EBB" w:rsidRPr="000C78A8" w:rsidRDefault="008215EF" w:rsidP="002B00FA">
      <w:pPr>
        <w:tabs>
          <w:tab w:val="right" w:leader="dot" w:pos="8296"/>
        </w:tabs>
        <w:spacing w:before="93"/>
        <w:rPr>
          <w:rFonts w:ascii="仿宋" w:eastAsia="仿宋" w:hAnsi="仿宋"/>
          <w:noProof/>
          <w:color w:val="000000"/>
          <w:sz w:val="28"/>
          <w:szCs w:val="28"/>
        </w:rPr>
      </w:pPr>
      <w:hyperlink w:anchor="_Toc15396614" w:history="1">
        <w:r w:rsidR="00C96EBB" w:rsidRPr="000C78A8">
          <w:rPr>
            <w:rFonts w:ascii="仿宋" w:eastAsia="仿宋" w:hAnsi="仿宋" w:hint="eastAsia"/>
            <w:noProof/>
            <w:color w:val="000000"/>
            <w:sz w:val="28"/>
            <w:szCs w:val="28"/>
            <w:u w:val="single"/>
          </w:rPr>
          <w:t>第</w:t>
        </w:r>
        <w:r w:rsidR="00C96EBB" w:rsidRPr="000C78A8">
          <w:rPr>
            <w:rFonts w:ascii="仿宋" w:eastAsia="仿宋" w:hAnsi="仿宋" w:hint="eastAsia"/>
            <w:bCs/>
            <w:noProof/>
            <w:color w:val="000000"/>
            <w:kern w:val="44"/>
            <w:sz w:val="28"/>
            <w:szCs w:val="28"/>
            <w:u w:val="single"/>
          </w:rPr>
          <w:t>四部分</w:t>
        </w:r>
        <w:r w:rsidR="003F41A4">
          <w:rPr>
            <w:rFonts w:ascii="仿宋" w:eastAsia="仿宋" w:hAnsi="仿宋" w:hint="eastAsia"/>
            <w:bCs/>
            <w:noProof/>
            <w:color w:val="000000"/>
            <w:kern w:val="44"/>
            <w:sz w:val="28"/>
            <w:szCs w:val="28"/>
            <w:u w:val="single"/>
          </w:rPr>
          <w:t xml:space="preserve"> </w:t>
        </w:r>
        <w:r w:rsidR="00C96EBB" w:rsidRPr="000C78A8">
          <w:rPr>
            <w:rFonts w:ascii="仿宋" w:eastAsia="仿宋" w:hAnsi="仿宋" w:hint="eastAsia"/>
            <w:bCs/>
            <w:noProof/>
            <w:color w:val="000000"/>
            <w:kern w:val="44"/>
            <w:sz w:val="28"/>
            <w:szCs w:val="28"/>
            <w:u w:val="single"/>
          </w:rPr>
          <w:t>附件</w:t>
        </w:r>
      </w:hyperlink>
      <w:r w:rsidR="00E16189">
        <w:rPr>
          <w:rFonts w:ascii="仿宋" w:eastAsia="仿宋" w:hAnsi="仿宋" w:hint="eastAsia"/>
          <w:bCs/>
          <w:noProof/>
          <w:color w:val="000000"/>
          <w:kern w:val="44"/>
          <w:sz w:val="28"/>
          <w:szCs w:val="28"/>
          <w:u w:val="single"/>
        </w:rPr>
        <w:t xml:space="preserve"> </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w:t>
      </w:r>
      <w:r w:rsidR="00E16189">
        <w:rPr>
          <w:rFonts w:ascii="仿宋" w:eastAsia="仿宋" w:hAnsi="仿宋" w:hint="eastAsia"/>
          <w:noProof/>
          <w:color w:val="000000"/>
          <w:sz w:val="28"/>
          <w:szCs w:val="28"/>
        </w:rPr>
        <w:t>9</w:t>
      </w:r>
    </w:p>
    <w:p w:rsidR="00C96EBB" w:rsidRPr="000C78A8" w:rsidRDefault="008215EF" w:rsidP="00C96EBB">
      <w:pPr>
        <w:tabs>
          <w:tab w:val="right" w:leader="dot" w:pos="8296"/>
        </w:tabs>
        <w:ind w:leftChars="200" w:left="420"/>
        <w:rPr>
          <w:rFonts w:ascii="仿宋" w:eastAsia="仿宋" w:hAnsi="仿宋"/>
          <w:noProof/>
          <w:color w:val="000000"/>
          <w:sz w:val="28"/>
          <w:szCs w:val="28"/>
        </w:rPr>
      </w:pPr>
      <w:hyperlink w:anchor="_Toc15396615" w:history="1">
        <w:r w:rsidR="00C96EBB" w:rsidRPr="000C78A8">
          <w:rPr>
            <w:rFonts w:ascii="仿宋" w:eastAsia="仿宋" w:hAnsi="仿宋" w:hint="eastAsia"/>
            <w:noProof/>
            <w:color w:val="000000"/>
            <w:kern w:val="44"/>
            <w:sz w:val="28"/>
            <w:szCs w:val="28"/>
            <w:u w:val="single"/>
          </w:rPr>
          <w:t>附件</w:t>
        </w:r>
        <w:r w:rsidR="00C96EBB" w:rsidRPr="000C78A8">
          <w:rPr>
            <w:rFonts w:ascii="仿宋" w:eastAsia="仿宋" w:hAnsi="仿宋"/>
            <w:noProof/>
            <w:color w:val="000000"/>
            <w:kern w:val="44"/>
            <w:sz w:val="28"/>
            <w:szCs w:val="28"/>
            <w:u w:val="single"/>
          </w:rPr>
          <w:t>1</w:t>
        </w:r>
      </w:hyperlink>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19</w:t>
      </w:r>
    </w:p>
    <w:p w:rsidR="00C96EBB" w:rsidRPr="000C78A8" w:rsidRDefault="00C96EBB" w:rsidP="002B00FA">
      <w:pPr>
        <w:tabs>
          <w:tab w:val="right" w:leader="dot" w:pos="8296"/>
        </w:tabs>
        <w:spacing w:before="93"/>
        <w:rPr>
          <w:rFonts w:ascii="仿宋" w:eastAsia="仿宋" w:hAnsi="仿宋"/>
          <w:noProof/>
          <w:color w:val="000000"/>
          <w:sz w:val="28"/>
          <w:szCs w:val="28"/>
        </w:rPr>
      </w:pPr>
      <w:r w:rsidRPr="000C78A8">
        <w:rPr>
          <w:rFonts w:ascii="仿宋" w:eastAsia="仿宋" w:hAnsi="仿宋" w:hint="eastAsia"/>
          <w:noProof/>
          <w:color w:val="000000"/>
          <w:sz w:val="28"/>
          <w:szCs w:val="28"/>
        </w:rPr>
        <w:lastRenderedPageBreak/>
        <w:t>第</w:t>
      </w:r>
      <w:r w:rsidRPr="000C78A8">
        <w:rPr>
          <w:rFonts w:ascii="仿宋" w:eastAsia="仿宋" w:hAnsi="仿宋" w:hint="eastAsia"/>
          <w:bCs/>
          <w:noProof/>
          <w:color w:val="000000"/>
          <w:kern w:val="44"/>
          <w:sz w:val="28"/>
          <w:szCs w:val="28"/>
        </w:rPr>
        <w:t>五部分附表</w:t>
      </w:r>
      <w:r w:rsidR="00391F8E">
        <w:rPr>
          <w:rFonts w:ascii="仿宋" w:eastAsia="仿宋" w:hAnsi="仿宋"/>
          <w:bCs/>
          <w:noProof/>
          <w:color w:val="000000"/>
          <w:kern w:val="44"/>
          <w:sz w:val="28"/>
          <w:szCs w:val="28"/>
        </w:rPr>
        <w:t>…</w:t>
      </w:r>
      <w:r w:rsidR="00E16189">
        <w:rPr>
          <w:rFonts w:ascii="仿宋" w:eastAsia="仿宋" w:hAnsi="仿宋"/>
          <w:noProof/>
          <w:color w:val="000000"/>
          <w:sz w:val="28"/>
          <w:szCs w:val="28"/>
        </w:rPr>
        <w:t>……………………………………………………</w:t>
      </w:r>
      <w:r w:rsidR="00391F8E">
        <w:rPr>
          <w:rFonts w:ascii="仿宋" w:eastAsia="仿宋" w:hAnsi="仿宋"/>
          <w:noProof/>
          <w:color w:val="000000"/>
          <w:sz w:val="28"/>
          <w:szCs w:val="28"/>
        </w:rPr>
        <w:t>………</w:t>
      </w:r>
      <w:r w:rsidR="00391F8E">
        <w:rPr>
          <w:rFonts w:ascii="仿宋" w:eastAsia="仿宋" w:hAnsi="仿宋" w:hint="eastAsia"/>
          <w:noProof/>
          <w:color w:val="000000"/>
          <w:sz w:val="28"/>
          <w:szCs w:val="28"/>
        </w:rPr>
        <w:t>28</w:t>
      </w:r>
    </w:p>
    <w:p w:rsidR="00C96EBB" w:rsidRPr="00C540B8" w:rsidRDefault="00C96EBB" w:rsidP="00C96EBB">
      <w:pPr>
        <w:tabs>
          <w:tab w:val="right" w:leader="dot" w:pos="8296"/>
        </w:tabs>
        <w:ind w:leftChars="200" w:left="420"/>
        <w:rPr>
          <w:rFonts w:ascii="仿宋" w:eastAsia="仿宋" w:hAnsi="仿宋"/>
          <w:noProof/>
          <w:color w:val="000000"/>
          <w:sz w:val="28"/>
          <w:szCs w:val="28"/>
          <w:u w:val="single"/>
        </w:rPr>
      </w:pPr>
      <w:r w:rsidRPr="000C78A8">
        <w:rPr>
          <w:rFonts w:ascii="仿宋" w:eastAsia="仿宋" w:hAnsi="仿宋" w:hint="eastAsia"/>
          <w:noProof/>
          <w:color w:val="000000"/>
          <w:sz w:val="28"/>
          <w:szCs w:val="28"/>
        </w:rPr>
        <w:t>一、</w:t>
      </w:r>
      <w:r w:rsidRPr="00C540B8">
        <w:rPr>
          <w:rFonts w:ascii="仿宋" w:eastAsia="仿宋" w:hAnsi="仿宋" w:hint="eastAsia"/>
          <w:noProof/>
          <w:color w:val="000000"/>
          <w:sz w:val="28"/>
          <w:szCs w:val="28"/>
          <w:u w:val="single"/>
        </w:rPr>
        <w:t>收入支出决算总表</w:t>
      </w:r>
      <w:r w:rsidR="00391F8E">
        <w:rPr>
          <w:rFonts w:ascii="仿宋" w:eastAsia="仿宋" w:hAnsi="仿宋"/>
          <w:noProof/>
          <w:color w:val="000000"/>
          <w:sz w:val="28"/>
          <w:szCs w:val="28"/>
          <w:u w:val="single"/>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2B00FA"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二、</w:t>
      </w:r>
      <w:hyperlink w:anchor="_Toc15396620" w:history="1">
        <w:r w:rsidRPr="000C78A8">
          <w:rPr>
            <w:rFonts w:ascii="仿宋" w:eastAsia="仿宋" w:hAnsi="仿宋" w:hint="eastAsia"/>
            <w:noProof/>
            <w:color w:val="000000"/>
            <w:sz w:val="28"/>
            <w:szCs w:val="28"/>
            <w:u w:val="single"/>
          </w:rPr>
          <w:t>收入</w:t>
        </w:r>
        <w:r w:rsidR="000C78A8">
          <w:rPr>
            <w:rFonts w:ascii="仿宋" w:eastAsia="仿宋" w:hAnsi="仿宋" w:hint="eastAsia"/>
            <w:noProof/>
            <w:color w:val="000000"/>
            <w:sz w:val="28"/>
            <w:szCs w:val="28"/>
            <w:u w:val="single"/>
          </w:rPr>
          <w:t>决算</w:t>
        </w:r>
        <w:r w:rsidRPr="000C78A8">
          <w:rPr>
            <w:rFonts w:ascii="仿宋" w:eastAsia="仿宋" w:hAnsi="仿宋" w:hint="eastAsia"/>
            <w:noProof/>
            <w:color w:val="000000"/>
            <w:sz w:val="28"/>
            <w:szCs w:val="28"/>
            <w:u w:val="single"/>
          </w:rPr>
          <w:t>表</w:t>
        </w:r>
      </w:hyperlink>
      <w:r w:rsidR="00391F8E">
        <w:rPr>
          <w:rFonts w:ascii="仿宋" w:eastAsia="仿宋" w:hAnsi="仿宋"/>
          <w:noProof/>
          <w:color w:val="000000"/>
          <w:sz w:val="28"/>
          <w:szCs w:val="28"/>
          <w:u w:val="single"/>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三、</w:t>
      </w:r>
      <w:hyperlink w:anchor="_Toc15396621" w:history="1">
        <w:r w:rsidRPr="000C78A8">
          <w:rPr>
            <w:rFonts w:ascii="仿宋" w:eastAsia="仿宋" w:hAnsi="仿宋" w:hint="eastAsia"/>
            <w:noProof/>
            <w:color w:val="000000"/>
            <w:sz w:val="28"/>
            <w:szCs w:val="28"/>
            <w:u w:val="single"/>
          </w:rPr>
          <w:t>支出</w:t>
        </w:r>
        <w:r w:rsidR="000C78A8">
          <w:rPr>
            <w:rFonts w:ascii="仿宋" w:eastAsia="仿宋" w:hAnsi="仿宋" w:hint="eastAsia"/>
            <w:noProof/>
            <w:color w:val="000000"/>
            <w:sz w:val="28"/>
            <w:szCs w:val="28"/>
            <w:u w:val="single"/>
          </w:rPr>
          <w:t>决算</w:t>
        </w:r>
        <w:r w:rsidRPr="000C78A8">
          <w:rPr>
            <w:rFonts w:ascii="仿宋" w:eastAsia="仿宋" w:hAnsi="仿宋" w:hint="eastAsia"/>
            <w:noProof/>
            <w:color w:val="000000"/>
            <w:sz w:val="28"/>
            <w:szCs w:val="28"/>
            <w:u w:val="single"/>
          </w:rPr>
          <w:t>表</w:t>
        </w:r>
      </w:hyperlink>
      <w:r w:rsidR="00391F8E">
        <w:rPr>
          <w:rFonts w:ascii="仿宋" w:eastAsia="仿宋" w:hAnsi="仿宋"/>
          <w:noProof/>
          <w:color w:val="000000"/>
          <w:sz w:val="28"/>
          <w:szCs w:val="28"/>
          <w:u w:val="single"/>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四、</w:t>
      </w:r>
      <w:hyperlink w:anchor="_Toc15396622" w:history="1">
        <w:r w:rsidRPr="000C78A8">
          <w:rPr>
            <w:rFonts w:ascii="仿宋" w:eastAsia="仿宋" w:hAnsi="仿宋" w:hint="eastAsia"/>
            <w:noProof/>
            <w:color w:val="000000"/>
            <w:sz w:val="28"/>
            <w:szCs w:val="28"/>
            <w:u w:val="single"/>
          </w:rPr>
          <w:t>财政拨款收入支出决算总表</w:t>
        </w:r>
      </w:hyperlink>
      <w:r w:rsidR="00391F8E">
        <w:rPr>
          <w:rFonts w:ascii="仿宋" w:eastAsia="仿宋" w:hAnsi="仿宋"/>
          <w:noProof/>
          <w:color w:val="000000"/>
          <w:sz w:val="28"/>
          <w:szCs w:val="28"/>
          <w:u w:val="single"/>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3F41A4" w:rsidRDefault="00C96EBB" w:rsidP="00C96EBB">
      <w:pPr>
        <w:tabs>
          <w:tab w:val="right" w:leader="dot" w:pos="8296"/>
        </w:tabs>
        <w:ind w:leftChars="200" w:left="420"/>
        <w:rPr>
          <w:rFonts w:ascii="仿宋" w:eastAsia="仿宋" w:hAnsi="仿宋"/>
          <w:noProof/>
          <w:color w:val="000000"/>
          <w:sz w:val="28"/>
          <w:szCs w:val="28"/>
          <w:u w:val="single"/>
        </w:rPr>
      </w:pPr>
      <w:r w:rsidRPr="000C78A8">
        <w:rPr>
          <w:rFonts w:ascii="仿宋" w:eastAsia="仿宋" w:hAnsi="仿宋" w:hint="eastAsia"/>
          <w:noProof/>
          <w:color w:val="000000"/>
          <w:sz w:val="28"/>
          <w:szCs w:val="28"/>
        </w:rPr>
        <w:t>五、</w:t>
      </w:r>
      <w:hyperlink w:anchor="_Toc15396623" w:history="1">
        <w:r w:rsidRPr="003F41A4">
          <w:rPr>
            <w:rFonts w:ascii="仿宋" w:eastAsia="仿宋" w:hAnsi="仿宋" w:hint="eastAsia"/>
            <w:noProof/>
            <w:color w:val="000000"/>
            <w:sz w:val="28"/>
            <w:szCs w:val="28"/>
            <w:u w:val="single"/>
          </w:rPr>
          <w:t>财政拨款支出决算明细表</w:t>
        </w:r>
      </w:hyperlink>
      <w:r w:rsidR="00E16189">
        <w:rPr>
          <w:rFonts w:ascii="仿宋" w:eastAsia="仿宋" w:hAnsi="仿宋" w:hint="eastAsia"/>
          <w:noProof/>
          <w:color w:val="000000"/>
          <w:sz w:val="28"/>
          <w:szCs w:val="28"/>
          <w:u w:val="single"/>
        </w:rPr>
        <w:t xml:space="preserve">  </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六、</w:t>
      </w:r>
      <w:hyperlink w:anchor="_Toc15396624" w:history="1">
        <w:r w:rsidRPr="000C78A8">
          <w:rPr>
            <w:rFonts w:ascii="仿宋" w:eastAsia="仿宋" w:hAnsi="仿宋" w:hint="eastAsia"/>
            <w:noProof/>
            <w:color w:val="000000"/>
            <w:sz w:val="28"/>
            <w:szCs w:val="28"/>
            <w:u w:val="single"/>
          </w:rPr>
          <w:t>一般公共预算财政拨款支出决算表</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七、</w:t>
      </w:r>
      <w:hyperlink w:anchor="_Toc15396625" w:history="1">
        <w:r w:rsidRPr="000C78A8">
          <w:rPr>
            <w:rFonts w:ascii="仿宋" w:eastAsia="仿宋" w:hAnsi="仿宋" w:hint="eastAsia"/>
            <w:noProof/>
            <w:color w:val="000000"/>
            <w:sz w:val="28"/>
            <w:szCs w:val="28"/>
            <w:u w:val="single"/>
          </w:rPr>
          <w:t>一般公共预算财政拨款支出决算明细表</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八、</w:t>
      </w:r>
      <w:hyperlink w:anchor="_Toc15396626" w:history="1">
        <w:r w:rsidRPr="000C78A8">
          <w:rPr>
            <w:rFonts w:ascii="仿宋" w:eastAsia="仿宋" w:hAnsi="仿宋" w:hint="eastAsia"/>
            <w:noProof/>
            <w:color w:val="000000"/>
            <w:sz w:val="28"/>
            <w:szCs w:val="28"/>
            <w:u w:val="single"/>
          </w:rPr>
          <w:t>一般公共预算财政拨款基本支出决算表</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九、</w:t>
      </w:r>
      <w:hyperlink w:anchor="_Toc15396627" w:history="1">
        <w:r w:rsidRPr="000C78A8">
          <w:rPr>
            <w:rFonts w:ascii="仿宋" w:eastAsia="仿宋" w:hAnsi="仿宋" w:hint="eastAsia"/>
            <w:noProof/>
            <w:color w:val="000000"/>
            <w:sz w:val="28"/>
            <w:szCs w:val="28"/>
            <w:u w:val="single"/>
          </w:rPr>
          <w:t>一般公共预算财政拨款项目支出决算表</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十、</w:t>
      </w:r>
      <w:hyperlink w:anchor="_Toc15396628" w:history="1">
        <w:r w:rsidRPr="000C78A8">
          <w:rPr>
            <w:rFonts w:ascii="仿宋" w:eastAsia="仿宋" w:hAnsi="仿宋" w:hint="eastAsia"/>
            <w:noProof/>
            <w:color w:val="000000"/>
            <w:sz w:val="28"/>
            <w:szCs w:val="28"/>
            <w:u w:val="single"/>
          </w:rPr>
          <w:t>一般公共预算财政拨款“三公”经费支出决算表</w:t>
        </w:r>
      </w:hyperlink>
      <w:r w:rsidR="00E16189">
        <w:rPr>
          <w:rFonts w:ascii="仿宋" w:eastAsia="仿宋" w:hAnsi="仿宋"/>
          <w:noProof/>
          <w:color w:val="000000"/>
          <w:sz w:val="28"/>
          <w:szCs w:val="28"/>
          <w:u w:val="single"/>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十一、</w:t>
      </w:r>
      <w:hyperlink w:anchor="_Toc15396629" w:history="1">
        <w:r w:rsidRPr="000C78A8">
          <w:rPr>
            <w:rFonts w:ascii="仿宋" w:eastAsia="仿宋" w:hAnsi="仿宋" w:hint="eastAsia"/>
            <w:noProof/>
            <w:color w:val="000000"/>
            <w:sz w:val="28"/>
            <w:szCs w:val="28"/>
            <w:u w:val="single"/>
          </w:rPr>
          <w:t>政府性基金预算财政拨款收入支出决算表</w:t>
        </w:r>
      </w:hyperlink>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tabs>
          <w:tab w:val="right" w:leader="dot" w:pos="8296"/>
        </w:tabs>
        <w:ind w:leftChars="200" w:left="420"/>
        <w:rPr>
          <w:rFonts w:ascii="仿宋" w:eastAsia="仿宋" w:hAnsi="仿宋"/>
          <w:noProof/>
          <w:color w:val="000000"/>
          <w:sz w:val="28"/>
          <w:szCs w:val="28"/>
        </w:rPr>
      </w:pPr>
      <w:r w:rsidRPr="000C78A8">
        <w:rPr>
          <w:rFonts w:ascii="仿宋" w:eastAsia="仿宋" w:hAnsi="仿宋" w:hint="eastAsia"/>
          <w:noProof/>
          <w:color w:val="000000"/>
          <w:sz w:val="28"/>
          <w:szCs w:val="28"/>
        </w:rPr>
        <w:t>十二、</w:t>
      </w:r>
      <w:hyperlink w:anchor="_Toc15396630" w:history="1">
        <w:r w:rsidRPr="000C78A8">
          <w:rPr>
            <w:rFonts w:ascii="仿宋" w:eastAsia="仿宋" w:hAnsi="仿宋" w:hint="eastAsia"/>
            <w:noProof/>
            <w:color w:val="000000"/>
            <w:sz w:val="28"/>
            <w:szCs w:val="28"/>
            <w:u w:val="single"/>
          </w:rPr>
          <w:t>政府性基金预算财政拨款“三公”经费支出决算表</w:t>
        </w:r>
      </w:hyperlink>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w:t>
      </w:r>
      <w:r w:rsidR="00E16189">
        <w:rPr>
          <w:rFonts w:ascii="仿宋" w:eastAsia="仿宋" w:hAnsi="仿宋" w:hint="eastAsia"/>
          <w:noProof/>
          <w:color w:val="000000"/>
          <w:sz w:val="28"/>
          <w:szCs w:val="28"/>
        </w:rPr>
        <w:t>8</w:t>
      </w:r>
    </w:p>
    <w:p w:rsidR="00C96EBB" w:rsidRPr="000C78A8" w:rsidRDefault="00C96EBB" w:rsidP="00C96EBB">
      <w:pPr>
        <w:tabs>
          <w:tab w:val="right" w:leader="dot" w:pos="8296"/>
        </w:tabs>
        <w:ind w:leftChars="200" w:left="420"/>
        <w:rPr>
          <w:rFonts w:ascii="仿宋" w:eastAsia="仿宋" w:hAnsi="仿宋"/>
          <w:noProof/>
          <w:color w:val="000000"/>
          <w:sz w:val="24"/>
          <w:szCs w:val="28"/>
        </w:rPr>
      </w:pPr>
      <w:r w:rsidRPr="000C78A8">
        <w:rPr>
          <w:rFonts w:ascii="仿宋" w:eastAsia="仿宋" w:hAnsi="仿宋" w:hint="eastAsia"/>
          <w:noProof/>
          <w:color w:val="000000"/>
          <w:sz w:val="28"/>
          <w:szCs w:val="28"/>
        </w:rPr>
        <w:t>十三、</w:t>
      </w:r>
      <w:hyperlink w:anchor="_Toc15396631" w:history="1">
        <w:r w:rsidRPr="000C78A8">
          <w:rPr>
            <w:rFonts w:ascii="仿宋" w:eastAsia="仿宋" w:hAnsi="仿宋" w:hint="eastAsia"/>
            <w:noProof/>
            <w:color w:val="000000"/>
            <w:sz w:val="28"/>
            <w:szCs w:val="28"/>
            <w:u w:val="single"/>
          </w:rPr>
          <w:t>国有资本经营预算支出决算表</w:t>
        </w:r>
      </w:hyperlink>
      <w:r w:rsidR="00E16189">
        <w:rPr>
          <w:rFonts w:ascii="仿宋" w:eastAsia="仿宋" w:hAnsi="仿宋"/>
          <w:noProof/>
          <w:color w:val="000000"/>
          <w:sz w:val="28"/>
          <w:szCs w:val="28"/>
        </w:rPr>
        <w:t>………………………………</w:t>
      </w:r>
      <w:r w:rsidR="00E16189">
        <w:rPr>
          <w:rFonts w:ascii="仿宋" w:eastAsia="仿宋" w:hAnsi="仿宋"/>
          <w:noProof/>
          <w:color w:val="000000"/>
          <w:sz w:val="28"/>
          <w:szCs w:val="28"/>
        </w:rPr>
        <w:t>…</w:t>
      </w:r>
      <w:r w:rsidR="00E16189">
        <w:rPr>
          <w:rFonts w:ascii="仿宋" w:eastAsia="仿宋" w:hAnsi="仿宋" w:hint="eastAsia"/>
          <w:noProof/>
          <w:color w:val="000000"/>
          <w:sz w:val="28"/>
          <w:szCs w:val="28"/>
        </w:rPr>
        <w:t>28</w:t>
      </w:r>
    </w:p>
    <w:p w:rsidR="00C96EBB" w:rsidRPr="000C78A8" w:rsidRDefault="00C96EBB" w:rsidP="00C96EBB">
      <w:pPr>
        <w:widowControl/>
        <w:jc w:val="left"/>
        <w:rPr>
          <w:rFonts w:ascii="仿宋" w:eastAsia="仿宋" w:hAnsi="仿宋"/>
          <w:color w:val="000000"/>
          <w:sz w:val="24"/>
        </w:rPr>
      </w:pPr>
      <w:r w:rsidRPr="000C78A8">
        <w:rPr>
          <w:rFonts w:ascii="黑体" w:eastAsia="黑体" w:hAnsi="黑体"/>
          <w:color w:val="000000"/>
          <w:sz w:val="48"/>
          <w:szCs w:val="48"/>
        </w:rPr>
        <w:fldChar w:fldCharType="end"/>
      </w:r>
    </w:p>
    <w:p w:rsidR="00C96EBB" w:rsidRPr="00883ED1" w:rsidRDefault="00C96EBB" w:rsidP="00C96EBB">
      <w:pPr>
        <w:widowControl/>
        <w:jc w:val="center"/>
        <w:rPr>
          <w:rFonts w:ascii="黑体" w:eastAsia="黑体" w:hAnsi="黑体"/>
          <w:bCs/>
          <w:kern w:val="44"/>
          <w:sz w:val="44"/>
          <w:szCs w:val="44"/>
        </w:rPr>
      </w:pPr>
      <w:bookmarkStart w:id="12" w:name="_Toc15377196"/>
      <w:bookmarkStart w:id="13" w:name="_Toc15396599"/>
      <w:r w:rsidRPr="00883ED1">
        <w:rPr>
          <w:rFonts w:ascii="黑体" w:eastAsia="黑体" w:hAnsi="黑体"/>
          <w:b/>
        </w:rPr>
        <w:br w:type="page"/>
      </w:r>
      <w:r w:rsidRPr="00883ED1">
        <w:rPr>
          <w:rFonts w:ascii="黑体" w:eastAsia="黑体" w:hAnsi="黑体" w:hint="eastAsia"/>
          <w:b/>
          <w:bCs/>
          <w:kern w:val="44"/>
          <w:sz w:val="44"/>
          <w:szCs w:val="44"/>
        </w:rPr>
        <w:lastRenderedPageBreak/>
        <w:t>第一部分</w:t>
      </w:r>
      <w:r w:rsidRPr="00883ED1">
        <w:rPr>
          <w:rFonts w:ascii="黑体" w:eastAsia="黑体" w:hAnsi="黑体"/>
          <w:b/>
          <w:bCs/>
          <w:kern w:val="44"/>
          <w:sz w:val="44"/>
          <w:szCs w:val="44"/>
        </w:rPr>
        <w:t xml:space="preserve"> </w:t>
      </w:r>
      <w:r w:rsidRPr="00883ED1">
        <w:rPr>
          <w:rFonts w:ascii="黑体" w:eastAsia="黑体" w:hAnsi="黑体" w:hint="eastAsia"/>
          <w:b/>
          <w:bCs/>
          <w:kern w:val="44"/>
          <w:sz w:val="44"/>
          <w:szCs w:val="44"/>
        </w:rPr>
        <w:t>部门概况</w:t>
      </w:r>
      <w:bookmarkEnd w:id="12"/>
      <w:bookmarkEnd w:id="13"/>
    </w:p>
    <w:p w:rsidR="00C96EBB" w:rsidRPr="00883ED1" w:rsidRDefault="00C96EBB" w:rsidP="00C96EBB">
      <w:pPr>
        <w:keepNext/>
        <w:keepLines/>
        <w:spacing w:before="260" w:after="260" w:line="416" w:lineRule="auto"/>
        <w:outlineLvl w:val="1"/>
        <w:rPr>
          <w:rFonts w:ascii="仿宋" w:eastAsia="仿宋" w:hAnsi="仿宋"/>
          <w:sz w:val="32"/>
          <w:szCs w:val="32"/>
          <w:lang w:val="x-none" w:eastAsia="x-none"/>
        </w:rPr>
      </w:pPr>
      <w:bookmarkStart w:id="14" w:name="_Toc15377197"/>
      <w:bookmarkStart w:id="15" w:name="_Toc15396600"/>
      <w:proofErr w:type="spellStart"/>
      <w:r w:rsidRPr="00883ED1">
        <w:rPr>
          <w:rFonts w:ascii="黑体" w:eastAsia="黑体" w:hAnsi="黑体" w:hint="eastAsia"/>
          <w:bCs/>
          <w:color w:val="000000"/>
          <w:sz w:val="32"/>
          <w:szCs w:val="32"/>
          <w:lang w:val="x-none" w:eastAsia="x-none"/>
        </w:rPr>
        <w:t>一、基</w:t>
      </w:r>
      <w:r w:rsidRPr="00883ED1">
        <w:rPr>
          <w:rFonts w:ascii="黑体" w:eastAsia="黑体" w:hAnsi="黑体" w:hint="eastAsia"/>
          <w:sz w:val="32"/>
          <w:szCs w:val="32"/>
          <w:lang w:val="x-none" w:eastAsia="x-none"/>
        </w:rPr>
        <w:t>本职能及主要工作</w:t>
      </w:r>
      <w:bookmarkEnd w:id="14"/>
      <w:bookmarkEnd w:id="15"/>
      <w:proofErr w:type="spellEnd"/>
    </w:p>
    <w:p w:rsidR="00C96EBB" w:rsidRPr="00883ED1" w:rsidRDefault="00C96EBB" w:rsidP="00C96EBB">
      <w:pPr>
        <w:adjustRightInd w:val="0"/>
        <w:snapToGrid w:val="0"/>
        <w:spacing w:beforeLines="30" w:before="93" w:line="600" w:lineRule="exact"/>
        <w:ind w:firstLineChars="210" w:firstLine="675"/>
        <w:outlineLvl w:val="2"/>
        <w:rPr>
          <w:rFonts w:ascii="楷体_GB2312" w:eastAsia="楷体_GB2312" w:hAnsi="仿宋"/>
          <w:b/>
          <w:bCs/>
          <w:kern w:val="0"/>
          <w:sz w:val="32"/>
          <w:szCs w:val="32"/>
          <w:lang w:val="x-none" w:eastAsia="x-none"/>
        </w:rPr>
      </w:pPr>
      <w:bookmarkStart w:id="16" w:name="_Toc15377198"/>
      <w:bookmarkStart w:id="17" w:name="_Toc15378445"/>
      <w:r w:rsidRPr="00883ED1">
        <w:rPr>
          <w:rFonts w:ascii="楷体_GB2312" w:eastAsia="楷体_GB2312" w:hAnsi="仿宋" w:hint="eastAsia"/>
          <w:b/>
          <w:bCs/>
          <w:kern w:val="0"/>
          <w:sz w:val="32"/>
          <w:szCs w:val="32"/>
          <w:lang w:val="x-none" w:eastAsia="x-none"/>
        </w:rPr>
        <w:t>（</w:t>
      </w:r>
      <w:proofErr w:type="spellStart"/>
      <w:r w:rsidRPr="00883ED1">
        <w:rPr>
          <w:rFonts w:ascii="楷体_GB2312" w:eastAsia="楷体_GB2312" w:hAnsi="仿宋" w:hint="eastAsia"/>
          <w:b/>
          <w:bCs/>
          <w:kern w:val="0"/>
          <w:sz w:val="32"/>
          <w:szCs w:val="32"/>
          <w:lang w:val="x-none" w:eastAsia="x-none"/>
        </w:rPr>
        <w:t>一）主要职能</w:t>
      </w:r>
      <w:proofErr w:type="spellEnd"/>
      <w:r w:rsidRPr="00883ED1">
        <w:rPr>
          <w:rFonts w:ascii="楷体_GB2312" w:eastAsia="楷体_GB2312" w:hAnsi="仿宋" w:hint="eastAsia"/>
          <w:b/>
          <w:bCs/>
          <w:kern w:val="0"/>
          <w:sz w:val="32"/>
          <w:szCs w:val="32"/>
          <w:lang w:val="x-none" w:eastAsia="x-none"/>
        </w:rPr>
        <w:t>。</w:t>
      </w:r>
      <w:bookmarkEnd w:id="16"/>
      <w:bookmarkEnd w:id="17"/>
    </w:p>
    <w:p w:rsidR="00C96EBB" w:rsidRPr="00883ED1" w:rsidRDefault="00C96EBB" w:rsidP="00C96EBB">
      <w:pPr>
        <w:adjustRightInd w:val="0"/>
        <w:spacing w:line="580" w:lineRule="exact"/>
        <w:ind w:firstLineChars="200" w:firstLine="640"/>
        <w:rPr>
          <w:rFonts w:ascii="仿宋_GB2312" w:eastAsia="仿宋_GB2312" w:hAnsi="仿宋"/>
          <w:kern w:val="0"/>
          <w:sz w:val="32"/>
          <w:szCs w:val="20"/>
          <w:lang w:val="x-none" w:eastAsia="x-none"/>
        </w:rPr>
      </w:pPr>
      <w:r w:rsidRPr="00883ED1">
        <w:rPr>
          <w:rFonts w:ascii="仿宋_GB2312" w:eastAsia="仿宋_GB2312" w:hAnsi="Calibri" w:hint="eastAsia"/>
          <w:kern w:val="0"/>
          <w:sz w:val="32"/>
          <w:szCs w:val="20"/>
          <w:lang w:val="x-none" w:eastAsia="x-none"/>
        </w:rPr>
        <w:t>负责全省养老、失业、工伤保险的参保登记、稽核的综合指导和管理工作，负责全省养老、工伤保险经办的全面综合指导和管理工作；承担企业职工养老保险和机关事业单位养老保险省级统筹预算和组织实施；负责全省机关事业单位职业年金集中委托管理和</w:t>
      </w:r>
      <w:r w:rsidRPr="00883ED1">
        <w:rPr>
          <w:rFonts w:ascii="仿宋_GB2312" w:eastAsia="仿宋_GB2312" w:hAnsi="新宋体" w:cs="Arial" w:hint="eastAsia"/>
          <w:kern w:val="0"/>
          <w:sz w:val="32"/>
          <w:szCs w:val="20"/>
          <w:lang w:val="x-none" w:eastAsia="x-none"/>
        </w:rPr>
        <w:t>中央在川及</w:t>
      </w:r>
      <w:r w:rsidRPr="00883ED1">
        <w:rPr>
          <w:rFonts w:ascii="仿宋_GB2312" w:eastAsia="仿宋_GB2312" w:hAnsi="Calibri" w:hint="eastAsia"/>
          <w:kern w:val="0"/>
          <w:sz w:val="32"/>
          <w:szCs w:val="20"/>
          <w:lang w:val="x-none" w:eastAsia="x-none"/>
        </w:rPr>
        <w:t>省属机关事业单位职业年金业务经办；承担省属机关事业单位和中央行业管理移交企业的养老、工伤以及中央在川机关事业单位养老保险经办工作；负责省本级各项社会保险参保登记及企业职工养老、工伤保险费阶段性征收工作；承担主管部门交办的其他工作。</w:t>
      </w:r>
    </w:p>
    <w:p w:rsidR="00C96EBB" w:rsidRPr="00883ED1" w:rsidRDefault="00C96EBB" w:rsidP="00C96EBB">
      <w:pPr>
        <w:adjustRightInd w:val="0"/>
        <w:snapToGrid w:val="0"/>
        <w:spacing w:beforeLines="30" w:before="93" w:line="600" w:lineRule="exact"/>
        <w:ind w:firstLineChars="210" w:firstLine="675"/>
        <w:outlineLvl w:val="2"/>
        <w:rPr>
          <w:rFonts w:ascii="楷体_GB2312" w:eastAsia="楷体_GB2312" w:hAnsi="仿宋"/>
          <w:b/>
          <w:bCs/>
          <w:kern w:val="0"/>
          <w:sz w:val="32"/>
          <w:szCs w:val="32"/>
          <w:lang w:val="x-none" w:eastAsia="x-none"/>
        </w:rPr>
      </w:pPr>
      <w:bookmarkStart w:id="18" w:name="_Toc15377199"/>
      <w:bookmarkStart w:id="19" w:name="_Toc15378446"/>
      <w:r w:rsidRPr="00883ED1">
        <w:rPr>
          <w:rFonts w:ascii="楷体_GB2312" w:eastAsia="楷体_GB2312" w:hAnsi="仿宋" w:hint="eastAsia"/>
          <w:b/>
          <w:bCs/>
          <w:kern w:val="0"/>
          <w:sz w:val="32"/>
          <w:szCs w:val="32"/>
          <w:lang w:val="x-none" w:eastAsia="x-none"/>
        </w:rPr>
        <w:t>（二）</w:t>
      </w:r>
      <w:r w:rsidRPr="00883ED1">
        <w:rPr>
          <w:rFonts w:ascii="楷体_GB2312" w:eastAsia="楷体_GB2312" w:hAnsi="仿宋"/>
          <w:b/>
          <w:bCs/>
          <w:kern w:val="0"/>
          <w:sz w:val="32"/>
          <w:szCs w:val="32"/>
          <w:lang w:val="x-none" w:eastAsia="x-none"/>
        </w:rPr>
        <w:t>2018</w:t>
      </w:r>
      <w:r w:rsidRPr="00883ED1">
        <w:rPr>
          <w:rFonts w:ascii="楷体_GB2312" w:eastAsia="楷体_GB2312" w:hAnsi="仿宋" w:hint="eastAsia"/>
          <w:b/>
          <w:bCs/>
          <w:kern w:val="0"/>
          <w:sz w:val="32"/>
          <w:szCs w:val="32"/>
          <w:lang w:val="x-none" w:eastAsia="x-none"/>
        </w:rPr>
        <w:t>年重点工作完成情况。</w:t>
      </w:r>
      <w:bookmarkEnd w:id="18"/>
      <w:bookmarkEnd w:id="19"/>
    </w:p>
    <w:p w:rsidR="00C96EBB" w:rsidRPr="00883ED1" w:rsidRDefault="00C96EBB" w:rsidP="00C96EBB">
      <w:pPr>
        <w:spacing w:line="580" w:lineRule="exact"/>
        <w:ind w:firstLineChars="200" w:firstLine="643"/>
        <w:rPr>
          <w:rFonts w:ascii="仿宋_GB2312" w:eastAsia="仿宋_GB2312" w:hAnsi="Calibri"/>
          <w:sz w:val="32"/>
          <w:szCs w:val="32"/>
        </w:rPr>
      </w:pPr>
      <w:bookmarkStart w:id="20" w:name="_Toc15377200"/>
      <w:bookmarkStart w:id="21" w:name="_Toc15396601"/>
      <w:r w:rsidRPr="00883ED1">
        <w:rPr>
          <w:rFonts w:ascii="仿宋_GB2312" w:eastAsia="仿宋_GB2312" w:hAnsi="Calibri"/>
          <w:b/>
          <w:sz w:val="32"/>
          <w:szCs w:val="32"/>
        </w:rPr>
        <w:t>1.</w:t>
      </w:r>
      <w:r w:rsidRPr="00883ED1">
        <w:rPr>
          <w:rFonts w:ascii="仿宋_GB2312" w:eastAsia="仿宋_GB2312" w:hAnsi="Calibri" w:hint="eastAsia"/>
          <w:b/>
          <w:sz w:val="32"/>
          <w:szCs w:val="32"/>
        </w:rPr>
        <w:t>有序推进社会保险费征管职责划转。</w:t>
      </w:r>
      <w:r w:rsidRPr="00883ED1">
        <w:rPr>
          <w:rFonts w:ascii="仿宋_GB2312" w:eastAsia="仿宋_GB2312" w:hAnsi="Calibri" w:hint="eastAsia"/>
          <w:sz w:val="32"/>
          <w:szCs w:val="32"/>
        </w:rPr>
        <w:t>积极会同省税务局按照社会保险费征管职责划转工作总体部</w:t>
      </w:r>
      <w:bookmarkStart w:id="22" w:name="_GoBack"/>
      <w:bookmarkEnd w:id="22"/>
      <w:r w:rsidRPr="00883ED1">
        <w:rPr>
          <w:rFonts w:ascii="仿宋_GB2312" w:eastAsia="仿宋_GB2312" w:hAnsi="Calibri" w:hint="eastAsia"/>
          <w:sz w:val="32"/>
          <w:szCs w:val="32"/>
        </w:rPr>
        <w:t>署和时间节点要求，建成社会保险</w:t>
      </w:r>
      <w:proofErr w:type="gramStart"/>
      <w:r w:rsidRPr="00883ED1">
        <w:rPr>
          <w:rFonts w:ascii="仿宋_GB2312" w:eastAsia="仿宋_GB2312" w:hAnsi="Calibri" w:hint="eastAsia"/>
          <w:sz w:val="32"/>
          <w:szCs w:val="32"/>
        </w:rPr>
        <w:t>费信息</w:t>
      </w:r>
      <w:proofErr w:type="gramEnd"/>
      <w:r w:rsidRPr="00883ED1">
        <w:rPr>
          <w:rFonts w:ascii="仿宋_GB2312" w:eastAsia="仿宋_GB2312" w:hAnsi="Calibri" w:hint="eastAsia"/>
          <w:sz w:val="32"/>
          <w:szCs w:val="32"/>
        </w:rPr>
        <w:t>共享平台，向省税务局全量移交存量数据，按期实现机关事业单位基本养老保险和城乡居民基本养老保险</w:t>
      </w:r>
      <w:proofErr w:type="gramStart"/>
      <w:r w:rsidRPr="00883ED1">
        <w:rPr>
          <w:rFonts w:ascii="仿宋_GB2312" w:eastAsia="仿宋_GB2312" w:hAnsi="Calibri" w:hint="eastAsia"/>
          <w:sz w:val="32"/>
          <w:szCs w:val="32"/>
        </w:rPr>
        <w:t>保费征收</w:t>
      </w:r>
      <w:proofErr w:type="gramEnd"/>
      <w:r w:rsidRPr="00883ED1">
        <w:rPr>
          <w:rFonts w:ascii="仿宋_GB2312" w:eastAsia="仿宋_GB2312" w:hAnsi="Calibri" w:hint="eastAsia"/>
          <w:sz w:val="32"/>
          <w:szCs w:val="32"/>
        </w:rPr>
        <w:t>职能平稳移交和正常运行。</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t>2.</w:t>
      </w:r>
      <w:r w:rsidRPr="00883ED1">
        <w:rPr>
          <w:rFonts w:ascii="仿宋_GB2312" w:eastAsia="仿宋_GB2312" w:hAnsi="Calibri" w:hint="eastAsia"/>
          <w:b/>
          <w:sz w:val="32"/>
          <w:szCs w:val="32"/>
        </w:rPr>
        <w:t>机关事业单位养老保险制度改革向纵深推进。</w:t>
      </w:r>
      <w:r w:rsidRPr="00883ED1">
        <w:rPr>
          <w:rFonts w:ascii="仿宋_GB2312" w:eastAsia="仿宋_GB2312" w:hAnsi="Calibri" w:hint="eastAsia"/>
          <w:sz w:val="32"/>
          <w:szCs w:val="32"/>
        </w:rPr>
        <w:t>在全国率先建立机关事业养老保险公共服务平台，实现机关事业单位养老保险全部公共服务事项</w:t>
      </w:r>
      <w:r w:rsidRPr="00883ED1">
        <w:rPr>
          <w:rFonts w:ascii="仿宋_GB2312" w:eastAsia="仿宋_GB2312" w:hAnsi="Calibri"/>
          <w:sz w:val="32"/>
          <w:szCs w:val="32"/>
        </w:rPr>
        <w:t>100%</w:t>
      </w:r>
      <w:r w:rsidRPr="00883ED1">
        <w:rPr>
          <w:rFonts w:ascii="仿宋_GB2312" w:eastAsia="仿宋_GB2312" w:hAnsi="Calibri" w:hint="eastAsia"/>
          <w:sz w:val="32"/>
          <w:szCs w:val="32"/>
        </w:rPr>
        <w:t>线上办理。启动中央在川机关事业单位属地参保缴费经办工作。完成</w:t>
      </w:r>
      <w:proofErr w:type="gramStart"/>
      <w:r w:rsidRPr="00883ED1">
        <w:rPr>
          <w:rFonts w:ascii="仿宋_GB2312" w:eastAsia="仿宋_GB2312" w:hAnsi="Calibri" w:hint="eastAsia"/>
          <w:sz w:val="32"/>
          <w:szCs w:val="32"/>
        </w:rPr>
        <w:t>自机保</w:t>
      </w:r>
      <w:proofErr w:type="gramEnd"/>
      <w:r w:rsidRPr="00883ED1">
        <w:rPr>
          <w:rFonts w:ascii="仿宋_GB2312" w:eastAsia="仿宋_GB2312" w:hAnsi="Calibri" w:hint="eastAsia"/>
          <w:sz w:val="32"/>
          <w:szCs w:val="32"/>
        </w:rPr>
        <w:t>改革以来省内机关</w:t>
      </w:r>
      <w:r w:rsidRPr="00883ED1">
        <w:rPr>
          <w:rFonts w:ascii="仿宋_GB2312" w:eastAsia="仿宋_GB2312" w:hAnsi="Calibri" w:hint="eastAsia"/>
          <w:sz w:val="32"/>
          <w:szCs w:val="32"/>
        </w:rPr>
        <w:lastRenderedPageBreak/>
        <w:t>事业单位之间流动的</w:t>
      </w:r>
      <w:r w:rsidRPr="00883ED1">
        <w:rPr>
          <w:rFonts w:ascii="仿宋_GB2312" w:eastAsia="仿宋_GB2312" w:hAnsi="Calibri"/>
          <w:sz w:val="32"/>
          <w:szCs w:val="32"/>
        </w:rPr>
        <w:t>44304</w:t>
      </w:r>
      <w:r w:rsidRPr="00883ED1">
        <w:rPr>
          <w:rFonts w:ascii="仿宋_GB2312" w:eastAsia="仿宋_GB2312" w:hAnsi="Calibri" w:hint="eastAsia"/>
          <w:sz w:val="32"/>
          <w:szCs w:val="32"/>
        </w:rPr>
        <w:t>人养老保险关系转移接续。</w:t>
      </w:r>
    </w:p>
    <w:p w:rsidR="00C96EBB" w:rsidRPr="00883ED1" w:rsidRDefault="00C96EBB" w:rsidP="00C96EBB">
      <w:pPr>
        <w:spacing w:line="580" w:lineRule="exact"/>
        <w:ind w:firstLineChars="200" w:firstLine="643"/>
        <w:rPr>
          <w:rFonts w:ascii="楷体_GB2312" w:eastAsia="楷体_GB2312" w:hAnsi="Calibri"/>
          <w:sz w:val="32"/>
          <w:szCs w:val="32"/>
        </w:rPr>
      </w:pPr>
      <w:r w:rsidRPr="00883ED1">
        <w:rPr>
          <w:rFonts w:ascii="仿宋_GB2312" w:eastAsia="仿宋_GB2312" w:hAnsi="Calibri"/>
          <w:b/>
          <w:sz w:val="32"/>
          <w:szCs w:val="32"/>
        </w:rPr>
        <w:t>3.</w:t>
      </w:r>
      <w:r w:rsidRPr="00883ED1">
        <w:rPr>
          <w:rFonts w:ascii="仿宋_GB2312" w:eastAsia="仿宋_GB2312" w:hAnsi="Calibri" w:hint="eastAsia"/>
          <w:b/>
          <w:sz w:val="32"/>
          <w:szCs w:val="32"/>
        </w:rPr>
        <w:t>全民参保计划全面实施。</w:t>
      </w:r>
      <w:r w:rsidRPr="00883ED1">
        <w:rPr>
          <w:rFonts w:ascii="仿宋_GB2312" w:eastAsia="仿宋_GB2312" w:hAnsi="Calibri" w:hint="eastAsia"/>
          <w:sz w:val="32"/>
          <w:szCs w:val="32"/>
        </w:rPr>
        <w:t>建立“省级部署、市州督导、县区主抓、乡镇落实”的工作机制，深入</w:t>
      </w:r>
      <w:proofErr w:type="gramStart"/>
      <w:r w:rsidRPr="00883ED1">
        <w:rPr>
          <w:rFonts w:ascii="仿宋_GB2312" w:eastAsia="仿宋_GB2312" w:hAnsi="Calibri" w:hint="eastAsia"/>
          <w:sz w:val="32"/>
          <w:szCs w:val="32"/>
        </w:rPr>
        <w:t>推进扩面工作</w:t>
      </w:r>
      <w:proofErr w:type="gramEnd"/>
      <w:r w:rsidRPr="00883ED1">
        <w:rPr>
          <w:rFonts w:ascii="仿宋_GB2312" w:eastAsia="仿宋_GB2312" w:hAnsi="Calibri" w:hint="eastAsia"/>
          <w:sz w:val="32"/>
          <w:szCs w:val="32"/>
        </w:rPr>
        <w:t>。全省基本养老、失业、工伤保险的参保人数分别达</w:t>
      </w:r>
      <w:r w:rsidRPr="00883ED1">
        <w:rPr>
          <w:rFonts w:ascii="仿宋_GB2312" w:eastAsia="仿宋_GB2312" w:hAnsi="Calibri"/>
          <w:sz w:val="32"/>
          <w:szCs w:val="32"/>
        </w:rPr>
        <w:t>5766</w:t>
      </w:r>
      <w:r w:rsidRPr="00883ED1">
        <w:rPr>
          <w:rFonts w:ascii="仿宋_GB2312" w:eastAsia="仿宋_GB2312" w:hAnsi="Calibri" w:hint="eastAsia"/>
          <w:sz w:val="32"/>
          <w:szCs w:val="32"/>
        </w:rPr>
        <w:t>万人、</w:t>
      </w:r>
      <w:r w:rsidRPr="00883ED1">
        <w:rPr>
          <w:rFonts w:ascii="仿宋_GB2312" w:eastAsia="仿宋_GB2312" w:hAnsi="Calibri"/>
          <w:sz w:val="32"/>
          <w:szCs w:val="32"/>
        </w:rPr>
        <w:t>871</w:t>
      </w:r>
      <w:r w:rsidRPr="00883ED1">
        <w:rPr>
          <w:rFonts w:ascii="仿宋_GB2312" w:eastAsia="仿宋_GB2312" w:hAnsi="Calibri" w:hint="eastAsia"/>
          <w:sz w:val="32"/>
          <w:szCs w:val="32"/>
        </w:rPr>
        <w:t>万人、</w:t>
      </w:r>
      <w:r w:rsidRPr="00883ED1">
        <w:rPr>
          <w:rFonts w:ascii="仿宋_GB2312" w:eastAsia="仿宋_GB2312" w:hAnsi="Calibri"/>
          <w:sz w:val="32"/>
          <w:szCs w:val="32"/>
        </w:rPr>
        <w:t>1012</w:t>
      </w:r>
      <w:r w:rsidRPr="00883ED1">
        <w:rPr>
          <w:rFonts w:ascii="仿宋_GB2312" w:eastAsia="仿宋_GB2312" w:hAnsi="Calibri" w:hint="eastAsia"/>
          <w:sz w:val="32"/>
          <w:szCs w:val="32"/>
        </w:rPr>
        <w:t>万人。为期三年的工伤保险“同舟计划”圆满收官，“同舟计划”二期稳步实施，全省在建和新开工建设项目参保率均为</w:t>
      </w:r>
      <w:r w:rsidRPr="00883ED1">
        <w:rPr>
          <w:rFonts w:ascii="仿宋_GB2312" w:eastAsia="仿宋_GB2312" w:hAnsi="Calibri"/>
          <w:sz w:val="32"/>
          <w:szCs w:val="32"/>
        </w:rPr>
        <w:t>100%</w:t>
      </w:r>
      <w:r w:rsidRPr="00883ED1">
        <w:rPr>
          <w:rFonts w:ascii="仿宋_GB2312" w:eastAsia="仿宋_GB2312" w:hAnsi="Calibri" w:hint="eastAsia"/>
          <w:sz w:val="32"/>
          <w:szCs w:val="32"/>
        </w:rPr>
        <w:t>。</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t>4.</w:t>
      </w:r>
      <w:r w:rsidRPr="00883ED1">
        <w:rPr>
          <w:rFonts w:ascii="仿宋_GB2312" w:eastAsia="仿宋_GB2312" w:hAnsi="Calibri" w:hint="eastAsia"/>
          <w:b/>
          <w:sz w:val="32"/>
          <w:szCs w:val="32"/>
        </w:rPr>
        <w:t>全力推进“社保扶贫百日攻坚”行动。</w:t>
      </w:r>
      <w:r w:rsidRPr="00883ED1">
        <w:rPr>
          <w:rFonts w:ascii="仿宋_GB2312" w:eastAsia="仿宋_GB2312" w:hAnsi="Calibri" w:hint="eastAsia"/>
          <w:sz w:val="32"/>
          <w:szCs w:val="32"/>
        </w:rPr>
        <w:t>指导各地将代缴城乡居民养老保险费的范围扩大至建档</w:t>
      </w:r>
      <w:proofErr w:type="gramStart"/>
      <w:r w:rsidRPr="00883ED1">
        <w:rPr>
          <w:rFonts w:ascii="仿宋_GB2312" w:eastAsia="仿宋_GB2312" w:hAnsi="Calibri" w:hint="eastAsia"/>
          <w:sz w:val="32"/>
          <w:szCs w:val="32"/>
        </w:rPr>
        <w:t>立卡未标注</w:t>
      </w:r>
      <w:proofErr w:type="gramEnd"/>
      <w:r w:rsidRPr="00883ED1">
        <w:rPr>
          <w:rFonts w:ascii="仿宋_GB2312" w:eastAsia="仿宋_GB2312" w:hAnsi="Calibri" w:hint="eastAsia"/>
          <w:sz w:val="32"/>
          <w:szCs w:val="32"/>
        </w:rPr>
        <w:t>脱贫的贫困人口、</w:t>
      </w:r>
      <w:proofErr w:type="gramStart"/>
      <w:r w:rsidRPr="00883ED1">
        <w:rPr>
          <w:rFonts w:ascii="仿宋_GB2312" w:eastAsia="仿宋_GB2312" w:hAnsi="Calibri" w:hint="eastAsia"/>
          <w:sz w:val="32"/>
          <w:szCs w:val="32"/>
        </w:rPr>
        <w:t>低保对象</w:t>
      </w:r>
      <w:proofErr w:type="gramEnd"/>
      <w:r w:rsidRPr="00883ED1">
        <w:rPr>
          <w:rFonts w:ascii="仿宋_GB2312" w:eastAsia="仿宋_GB2312" w:hAnsi="Calibri" w:hint="eastAsia"/>
          <w:sz w:val="32"/>
          <w:szCs w:val="32"/>
        </w:rPr>
        <w:t>、特困人员等困难群体。全年代</w:t>
      </w:r>
      <w:proofErr w:type="gramStart"/>
      <w:r w:rsidRPr="00883ED1">
        <w:rPr>
          <w:rFonts w:ascii="仿宋_GB2312" w:eastAsia="仿宋_GB2312" w:hAnsi="Calibri" w:hint="eastAsia"/>
          <w:sz w:val="32"/>
          <w:szCs w:val="32"/>
        </w:rPr>
        <w:t>缴</w:t>
      </w:r>
      <w:proofErr w:type="gramEnd"/>
      <w:r w:rsidRPr="00883ED1">
        <w:rPr>
          <w:rFonts w:ascii="仿宋_GB2312" w:eastAsia="仿宋_GB2312" w:hAnsi="Calibri" w:hint="eastAsia"/>
          <w:sz w:val="32"/>
          <w:szCs w:val="32"/>
        </w:rPr>
        <w:t>贫困人员城乡居民养老保险人数达到</w:t>
      </w:r>
      <w:r w:rsidRPr="00883ED1">
        <w:rPr>
          <w:rFonts w:ascii="仿宋_GB2312" w:eastAsia="仿宋_GB2312" w:hAnsi="Calibri"/>
          <w:sz w:val="32"/>
          <w:szCs w:val="32"/>
        </w:rPr>
        <w:t>298.4</w:t>
      </w:r>
      <w:r w:rsidRPr="00883ED1">
        <w:rPr>
          <w:rFonts w:ascii="仿宋_GB2312" w:eastAsia="仿宋_GB2312" w:hAnsi="Calibri" w:hint="eastAsia"/>
          <w:sz w:val="32"/>
          <w:szCs w:val="32"/>
        </w:rPr>
        <w:t>万人，</w:t>
      </w:r>
      <w:r w:rsidRPr="00883ED1">
        <w:rPr>
          <w:rFonts w:ascii="仿宋_GB2312" w:eastAsia="仿宋_GB2312" w:hAnsi="Calibri"/>
          <w:sz w:val="32"/>
          <w:szCs w:val="32"/>
        </w:rPr>
        <w:t>60</w:t>
      </w:r>
      <w:r w:rsidRPr="00883ED1">
        <w:rPr>
          <w:rFonts w:ascii="仿宋_GB2312" w:eastAsia="仿宋_GB2312" w:hAnsi="Calibri" w:hint="eastAsia"/>
          <w:sz w:val="32"/>
          <w:szCs w:val="32"/>
        </w:rPr>
        <w:t>周岁以上享受城乡居民养老保险待遇保障人员达到</w:t>
      </w:r>
      <w:r w:rsidRPr="00883ED1">
        <w:rPr>
          <w:rFonts w:ascii="仿宋_GB2312" w:eastAsia="仿宋_GB2312" w:hAnsi="Calibri"/>
          <w:sz w:val="32"/>
          <w:szCs w:val="32"/>
        </w:rPr>
        <w:t>214.05</w:t>
      </w:r>
      <w:r w:rsidRPr="00883ED1">
        <w:rPr>
          <w:rFonts w:ascii="仿宋_GB2312" w:eastAsia="仿宋_GB2312" w:hAnsi="Calibri" w:hint="eastAsia"/>
          <w:sz w:val="32"/>
          <w:szCs w:val="32"/>
        </w:rPr>
        <w:t>万人，实现政府代缴和待遇保障两个</w:t>
      </w:r>
      <w:r w:rsidRPr="00883ED1">
        <w:rPr>
          <w:rFonts w:ascii="仿宋_GB2312" w:eastAsia="仿宋_GB2312" w:hAnsi="Calibri"/>
          <w:sz w:val="32"/>
          <w:szCs w:val="32"/>
        </w:rPr>
        <w:t>100%</w:t>
      </w:r>
      <w:r w:rsidRPr="00883ED1">
        <w:rPr>
          <w:rFonts w:ascii="仿宋_GB2312" w:eastAsia="仿宋_GB2312" w:hAnsi="Calibri" w:hint="eastAsia"/>
          <w:sz w:val="32"/>
          <w:szCs w:val="32"/>
        </w:rPr>
        <w:t>。</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t>5.</w:t>
      </w:r>
      <w:r w:rsidRPr="00883ED1">
        <w:rPr>
          <w:rFonts w:ascii="仿宋_GB2312" w:eastAsia="仿宋_GB2312" w:hAnsi="Calibri" w:hint="eastAsia"/>
          <w:b/>
          <w:sz w:val="32"/>
          <w:szCs w:val="32"/>
        </w:rPr>
        <w:t>防范化解社会保险经办管理风险。</w:t>
      </w:r>
      <w:r w:rsidRPr="00883ED1">
        <w:rPr>
          <w:rFonts w:ascii="仿宋_GB2312" w:eastAsia="仿宋_GB2312" w:hAnsi="Calibri" w:hint="eastAsia"/>
          <w:sz w:val="32"/>
          <w:szCs w:val="32"/>
        </w:rPr>
        <w:t>印发风险防控重点工作实施方案，编制《风险防控手册》，组织对全省</w:t>
      </w:r>
      <w:r w:rsidRPr="00883ED1">
        <w:rPr>
          <w:rFonts w:ascii="仿宋_GB2312" w:eastAsia="仿宋_GB2312" w:hAnsi="Calibri"/>
          <w:sz w:val="32"/>
          <w:szCs w:val="32"/>
        </w:rPr>
        <w:t>349</w:t>
      </w:r>
      <w:r w:rsidRPr="00883ED1">
        <w:rPr>
          <w:rFonts w:ascii="仿宋_GB2312" w:eastAsia="仿宋_GB2312" w:hAnsi="Calibri" w:hint="eastAsia"/>
          <w:sz w:val="32"/>
          <w:szCs w:val="32"/>
        </w:rPr>
        <w:t>个经办机构开展循环交叉检查，委托第三方对部分社保经办机构开展“回头看”，实现责任落实、培训指导、督查督办、成果运用四个“全覆盖”。加强外部数据共享，提高领取社会保险待遇资金核查工作成效。认真落实审计整改要求。开展社保经办机构警示教育。</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t>6.</w:t>
      </w:r>
      <w:r w:rsidRPr="00883ED1">
        <w:rPr>
          <w:rFonts w:ascii="仿宋_GB2312" w:eastAsia="仿宋_GB2312" w:hAnsi="Calibri" w:hint="eastAsia"/>
          <w:b/>
          <w:sz w:val="32"/>
          <w:szCs w:val="32"/>
        </w:rPr>
        <w:t>社会保险待遇调整任务圆满完成。</w:t>
      </w:r>
      <w:r w:rsidRPr="00883ED1">
        <w:rPr>
          <w:rFonts w:ascii="仿宋_GB2312" w:eastAsia="仿宋_GB2312" w:hAnsi="Calibri" w:hint="eastAsia"/>
          <w:sz w:val="32"/>
          <w:szCs w:val="32"/>
        </w:rPr>
        <w:t>各级社保经办机构严格按照省厅统一部署，牢牢抓住数据测算、资金准备、系统调试、</w:t>
      </w:r>
      <w:proofErr w:type="gramStart"/>
      <w:r w:rsidRPr="00883ED1">
        <w:rPr>
          <w:rFonts w:ascii="仿宋_GB2312" w:eastAsia="仿宋_GB2312" w:hAnsi="Calibri" w:hint="eastAsia"/>
          <w:sz w:val="32"/>
          <w:szCs w:val="32"/>
        </w:rPr>
        <w:t>社银合作</w:t>
      </w:r>
      <w:proofErr w:type="gramEnd"/>
      <w:r w:rsidRPr="00883ED1">
        <w:rPr>
          <w:rFonts w:ascii="仿宋_GB2312" w:eastAsia="仿宋_GB2312" w:hAnsi="Calibri" w:hint="eastAsia"/>
          <w:sz w:val="32"/>
          <w:szCs w:val="32"/>
        </w:rPr>
        <w:t>等关键环节，采取定人员、定岗位、定时间、定任务等方法，精心组织实施，确保</w:t>
      </w:r>
      <w:r w:rsidRPr="00883ED1">
        <w:rPr>
          <w:rFonts w:ascii="仿宋_GB2312" w:eastAsia="仿宋_GB2312" w:hAnsi="Calibri"/>
          <w:sz w:val="32"/>
          <w:szCs w:val="32"/>
        </w:rPr>
        <w:t>2018</w:t>
      </w:r>
      <w:r w:rsidRPr="00883ED1">
        <w:rPr>
          <w:rFonts w:ascii="仿宋_GB2312" w:eastAsia="仿宋_GB2312" w:hAnsi="Calibri" w:hint="eastAsia"/>
          <w:sz w:val="32"/>
          <w:szCs w:val="32"/>
        </w:rPr>
        <w:t>年社会保险待遇调整任务圆满完成。</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lastRenderedPageBreak/>
        <w:t>7.</w:t>
      </w:r>
      <w:r w:rsidRPr="00883ED1">
        <w:rPr>
          <w:rFonts w:ascii="仿宋_GB2312" w:eastAsia="仿宋_GB2312" w:hAnsi="Calibri" w:hint="eastAsia"/>
          <w:b/>
          <w:sz w:val="32"/>
          <w:szCs w:val="32"/>
        </w:rPr>
        <w:t>待遇领取资格集中认证全面取消。</w:t>
      </w:r>
      <w:r w:rsidRPr="00883ED1">
        <w:rPr>
          <w:rFonts w:ascii="仿宋_GB2312" w:eastAsia="仿宋_GB2312" w:hAnsi="Calibri" w:hint="eastAsia"/>
          <w:sz w:val="32"/>
          <w:szCs w:val="32"/>
        </w:rPr>
        <w:t>认真</w:t>
      </w:r>
      <w:proofErr w:type="gramStart"/>
      <w:r w:rsidRPr="00883ED1">
        <w:rPr>
          <w:rFonts w:ascii="仿宋_GB2312" w:eastAsia="仿宋_GB2312" w:hAnsi="Calibri" w:hint="eastAsia"/>
          <w:sz w:val="32"/>
          <w:szCs w:val="32"/>
        </w:rPr>
        <w:t>贯彻人社部</w:t>
      </w:r>
      <w:proofErr w:type="gramEnd"/>
      <w:r w:rsidRPr="00883ED1">
        <w:rPr>
          <w:rFonts w:ascii="仿宋_GB2312" w:eastAsia="仿宋_GB2312" w:hAnsi="Calibri" w:hint="eastAsia"/>
          <w:sz w:val="32"/>
          <w:szCs w:val="32"/>
        </w:rPr>
        <w:t>关于全面取消领取社会保险待遇资格集中认证的要求，探索建立利用</w:t>
      </w:r>
      <w:proofErr w:type="gramStart"/>
      <w:r w:rsidRPr="00883ED1">
        <w:rPr>
          <w:rFonts w:ascii="仿宋_GB2312" w:eastAsia="仿宋_GB2312" w:hAnsi="Calibri" w:hint="eastAsia"/>
          <w:sz w:val="32"/>
          <w:szCs w:val="32"/>
        </w:rPr>
        <w:t>医保数据</w:t>
      </w:r>
      <w:proofErr w:type="gramEnd"/>
      <w:r w:rsidRPr="00883ED1">
        <w:rPr>
          <w:rFonts w:ascii="仿宋_GB2312" w:eastAsia="仿宋_GB2312" w:hAnsi="Calibri" w:hint="eastAsia"/>
          <w:sz w:val="32"/>
          <w:szCs w:val="32"/>
        </w:rPr>
        <w:t>统一开展领取养老保险待遇资格认证的新模式。各地积极探索利用人脸识别等生物特征技术、主动上门认证等方式广泛开展资格认证，为参保群众提供便捷服务，努力实现资格认证的“人本化、无形化”。</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t>8.</w:t>
      </w:r>
      <w:r w:rsidRPr="00883ED1">
        <w:rPr>
          <w:rFonts w:ascii="仿宋_GB2312" w:eastAsia="仿宋_GB2312" w:hAnsi="Calibri" w:hint="eastAsia"/>
          <w:b/>
          <w:sz w:val="32"/>
          <w:szCs w:val="32"/>
        </w:rPr>
        <w:t>业务协同进一步深化。</w:t>
      </w:r>
      <w:r w:rsidRPr="00883ED1">
        <w:rPr>
          <w:rFonts w:ascii="仿宋_GB2312" w:eastAsia="仿宋_GB2312" w:hAnsi="Calibri" w:hint="eastAsia"/>
          <w:sz w:val="32"/>
          <w:szCs w:val="32"/>
        </w:rPr>
        <w:t>所有市（州）均实现</w:t>
      </w:r>
      <w:r w:rsidRPr="00883ED1">
        <w:rPr>
          <w:rFonts w:eastAsia="仿宋_GB2312" w:hint="eastAsia"/>
          <w:sz w:val="32"/>
          <w:szCs w:val="32"/>
        </w:rPr>
        <w:t>就业失业登记、社会保险登记和劳动用工备案</w:t>
      </w:r>
      <w:r w:rsidRPr="00883ED1">
        <w:rPr>
          <w:rFonts w:ascii="仿宋_GB2312" w:eastAsia="仿宋_GB2312" w:hAnsi="Calibri" w:hint="eastAsia"/>
          <w:sz w:val="32"/>
          <w:szCs w:val="32"/>
        </w:rPr>
        <w:t>三项业务统一登记。</w:t>
      </w:r>
      <w:proofErr w:type="gramStart"/>
      <w:r w:rsidRPr="00883ED1">
        <w:rPr>
          <w:rFonts w:ascii="仿宋_GB2312" w:eastAsia="仿宋_GB2312" w:hAnsi="Calibri" w:hint="eastAsia"/>
          <w:sz w:val="32"/>
          <w:szCs w:val="32"/>
        </w:rPr>
        <w:t>按照人社部</w:t>
      </w:r>
      <w:proofErr w:type="gramEnd"/>
      <w:r w:rsidRPr="00883ED1">
        <w:rPr>
          <w:rFonts w:ascii="仿宋_GB2312" w:eastAsia="仿宋_GB2312" w:hAnsi="Calibri" w:hint="eastAsia"/>
          <w:sz w:val="32"/>
          <w:szCs w:val="32"/>
        </w:rPr>
        <w:t>要求，及时制定全省统一的养老保险待遇</w:t>
      </w:r>
      <w:proofErr w:type="gramStart"/>
      <w:r w:rsidRPr="00883ED1">
        <w:rPr>
          <w:rFonts w:ascii="仿宋_GB2312" w:eastAsia="仿宋_GB2312" w:hAnsi="Calibri" w:hint="eastAsia"/>
          <w:sz w:val="32"/>
          <w:szCs w:val="32"/>
        </w:rPr>
        <w:t>发放社银接口</w:t>
      </w:r>
      <w:proofErr w:type="gramEnd"/>
      <w:r w:rsidRPr="00883ED1">
        <w:rPr>
          <w:rFonts w:ascii="仿宋_GB2312" w:eastAsia="仿宋_GB2312" w:hAnsi="Calibri" w:hint="eastAsia"/>
          <w:sz w:val="32"/>
          <w:szCs w:val="32"/>
        </w:rPr>
        <w:t>交换标准，督促各地通过系统对接传送发放数据信息，取消手工报盘。</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t>9.</w:t>
      </w:r>
      <w:r w:rsidRPr="00883ED1">
        <w:rPr>
          <w:rFonts w:ascii="仿宋_GB2312" w:eastAsia="仿宋_GB2312" w:hAnsi="Calibri" w:hint="eastAsia"/>
          <w:b/>
          <w:sz w:val="32"/>
          <w:szCs w:val="32"/>
        </w:rPr>
        <w:t>全面提升服务水平。</w:t>
      </w:r>
      <w:r w:rsidRPr="00883ED1">
        <w:rPr>
          <w:rFonts w:ascii="仿宋_GB2312" w:eastAsia="仿宋_GB2312" w:hAnsi="Calibri" w:hint="eastAsia"/>
          <w:sz w:val="32"/>
          <w:szCs w:val="32"/>
        </w:rPr>
        <w:t>积极推进综合柜员制建设，全省市县综合柜员制覆盖率分别为</w:t>
      </w:r>
      <w:r w:rsidRPr="00883ED1">
        <w:rPr>
          <w:rFonts w:ascii="仿宋_GB2312" w:eastAsia="仿宋_GB2312" w:hAnsi="Calibri"/>
          <w:sz w:val="32"/>
          <w:szCs w:val="32"/>
        </w:rPr>
        <w:t>91%</w:t>
      </w:r>
      <w:r w:rsidRPr="00883ED1">
        <w:rPr>
          <w:rFonts w:ascii="仿宋_GB2312" w:eastAsia="仿宋_GB2312" w:hAnsi="Calibri" w:hint="eastAsia"/>
          <w:sz w:val="32"/>
          <w:szCs w:val="32"/>
        </w:rPr>
        <w:t>、</w:t>
      </w:r>
      <w:r w:rsidRPr="00883ED1">
        <w:rPr>
          <w:rFonts w:ascii="仿宋_GB2312" w:eastAsia="仿宋_GB2312" w:hAnsi="Calibri"/>
          <w:sz w:val="32"/>
          <w:szCs w:val="32"/>
        </w:rPr>
        <w:t>63%</w:t>
      </w:r>
      <w:r w:rsidRPr="00883ED1">
        <w:rPr>
          <w:rFonts w:ascii="仿宋_GB2312" w:eastAsia="仿宋_GB2312" w:hAnsi="Calibri" w:hint="eastAsia"/>
          <w:sz w:val="32"/>
          <w:szCs w:val="32"/>
        </w:rPr>
        <w:t>；全省乡镇（街道）、村（社区）服务平台标准化建设取得积极进展，基层社保经办机构标准化率达</w:t>
      </w:r>
      <w:r w:rsidRPr="00883ED1">
        <w:rPr>
          <w:rFonts w:ascii="仿宋_GB2312" w:eastAsia="仿宋_GB2312" w:hAnsi="Calibri"/>
          <w:sz w:val="32"/>
          <w:szCs w:val="32"/>
        </w:rPr>
        <w:t>85%</w:t>
      </w:r>
      <w:r w:rsidRPr="00883ED1">
        <w:rPr>
          <w:rFonts w:ascii="仿宋_GB2312" w:eastAsia="仿宋_GB2312" w:hAnsi="Calibri" w:hint="eastAsia"/>
          <w:sz w:val="32"/>
          <w:szCs w:val="32"/>
        </w:rPr>
        <w:t>，服务下沉事项逐年增加，实现群众在家门口“就近办”。全省社保信息系统启动建设，各地陆续开通网上大厅、</w:t>
      </w:r>
      <w:proofErr w:type="gramStart"/>
      <w:r w:rsidRPr="00883ED1">
        <w:rPr>
          <w:rFonts w:ascii="仿宋_GB2312" w:eastAsia="仿宋_GB2312" w:hAnsi="Calibri" w:hint="eastAsia"/>
          <w:sz w:val="32"/>
          <w:szCs w:val="32"/>
        </w:rPr>
        <w:t>微信公众号</w:t>
      </w:r>
      <w:proofErr w:type="gramEnd"/>
      <w:r w:rsidRPr="00883ED1">
        <w:rPr>
          <w:rFonts w:ascii="仿宋_GB2312" w:eastAsia="仿宋_GB2312" w:hAnsi="Calibri" w:hint="eastAsia"/>
          <w:sz w:val="32"/>
          <w:szCs w:val="32"/>
        </w:rPr>
        <w:t>、手机</w:t>
      </w:r>
      <w:r w:rsidRPr="00883ED1">
        <w:rPr>
          <w:rFonts w:ascii="仿宋_GB2312" w:eastAsia="仿宋_GB2312" w:hAnsi="Calibri"/>
          <w:sz w:val="32"/>
          <w:szCs w:val="32"/>
        </w:rPr>
        <w:t>APP</w:t>
      </w:r>
      <w:r w:rsidRPr="00883ED1">
        <w:rPr>
          <w:rFonts w:ascii="仿宋_GB2312" w:eastAsia="仿宋_GB2312" w:hAnsi="Calibri" w:hint="eastAsia"/>
          <w:sz w:val="32"/>
          <w:szCs w:val="32"/>
        </w:rPr>
        <w:t>等，让“网上办”成为常态。</w:t>
      </w:r>
    </w:p>
    <w:p w:rsidR="00C96EBB" w:rsidRPr="00883ED1" w:rsidRDefault="00C96EBB" w:rsidP="00C96EBB">
      <w:pPr>
        <w:spacing w:line="580" w:lineRule="exact"/>
        <w:ind w:firstLineChars="200" w:firstLine="643"/>
        <w:rPr>
          <w:rFonts w:ascii="仿宋_GB2312" w:eastAsia="仿宋_GB2312" w:hAnsi="Calibri"/>
          <w:sz w:val="32"/>
          <w:szCs w:val="32"/>
        </w:rPr>
      </w:pPr>
      <w:r w:rsidRPr="00883ED1">
        <w:rPr>
          <w:rFonts w:ascii="仿宋_GB2312" w:eastAsia="仿宋_GB2312" w:hAnsi="Calibri"/>
          <w:b/>
          <w:sz w:val="32"/>
          <w:szCs w:val="32"/>
        </w:rPr>
        <w:t>10.</w:t>
      </w:r>
      <w:r w:rsidRPr="00883ED1">
        <w:rPr>
          <w:rFonts w:ascii="仿宋_GB2312" w:eastAsia="仿宋_GB2312" w:hAnsi="Calibri" w:hint="eastAsia"/>
          <w:b/>
          <w:sz w:val="32"/>
          <w:szCs w:val="32"/>
        </w:rPr>
        <w:t>着力抓好队伍建设。</w:t>
      </w:r>
      <w:r w:rsidRPr="00883ED1">
        <w:rPr>
          <w:rFonts w:ascii="仿宋_GB2312" w:eastAsia="仿宋_GB2312" w:hAnsi="Calibri" w:hint="eastAsia"/>
          <w:sz w:val="32"/>
          <w:szCs w:val="32"/>
        </w:rPr>
        <w:t>实施“机关双轮岗、窗口结对子”工程，着力提升全系统干部职工能力素质。开展“解民忧、转作风”专项行动，倒逼社保经办队伍提升素质、转变作风、优化服务。大力开展培训教育，实现省本级全体职工、市县经办机构负责人、各级经办窗口人员</w:t>
      </w:r>
      <w:r w:rsidRPr="00883ED1">
        <w:rPr>
          <w:rFonts w:ascii="仿宋_GB2312" w:eastAsia="仿宋_GB2312" w:hAnsi="Calibri"/>
          <w:sz w:val="32"/>
          <w:szCs w:val="32"/>
        </w:rPr>
        <w:t>3</w:t>
      </w:r>
      <w:r w:rsidRPr="00883ED1">
        <w:rPr>
          <w:rFonts w:ascii="仿宋_GB2312" w:eastAsia="仿宋_GB2312" w:hAnsi="Calibri" w:hint="eastAsia"/>
          <w:sz w:val="32"/>
          <w:szCs w:val="32"/>
        </w:rPr>
        <w:t>个</w:t>
      </w:r>
      <w:r w:rsidRPr="00883ED1">
        <w:rPr>
          <w:rFonts w:ascii="仿宋_GB2312" w:eastAsia="仿宋_GB2312" w:hAnsi="Calibri"/>
          <w:sz w:val="32"/>
          <w:szCs w:val="32"/>
        </w:rPr>
        <w:t>100%</w:t>
      </w:r>
      <w:r w:rsidRPr="00883ED1">
        <w:rPr>
          <w:rFonts w:ascii="仿宋_GB2312" w:eastAsia="仿宋_GB2312" w:hAnsi="Calibri" w:hint="eastAsia"/>
          <w:sz w:val="32"/>
          <w:szCs w:val="32"/>
        </w:rPr>
        <w:t>全覆盖。</w:t>
      </w:r>
    </w:p>
    <w:p w:rsidR="00C96EBB" w:rsidRPr="00883ED1" w:rsidRDefault="00C96EBB" w:rsidP="00C96EBB">
      <w:pPr>
        <w:keepNext/>
        <w:keepLines/>
        <w:spacing w:before="260" w:after="260" w:line="416" w:lineRule="auto"/>
        <w:outlineLvl w:val="1"/>
        <w:rPr>
          <w:rFonts w:ascii="Cambria" w:hAnsi="Cambria"/>
          <w:sz w:val="32"/>
          <w:szCs w:val="32"/>
          <w:lang w:val="x-none" w:eastAsia="x-none"/>
        </w:rPr>
      </w:pPr>
      <w:proofErr w:type="spellStart"/>
      <w:r w:rsidRPr="00883ED1">
        <w:rPr>
          <w:rFonts w:ascii="黑体" w:eastAsia="黑体" w:hAnsi="Cambria" w:hint="eastAsia"/>
          <w:bCs/>
          <w:color w:val="000000"/>
          <w:sz w:val="32"/>
          <w:szCs w:val="32"/>
          <w:lang w:val="x-none" w:eastAsia="x-none"/>
        </w:rPr>
        <w:lastRenderedPageBreak/>
        <w:t>二、</w:t>
      </w:r>
      <w:r w:rsidRPr="00883ED1">
        <w:rPr>
          <w:rFonts w:ascii="黑体" w:eastAsia="黑体" w:hAnsi="黑体" w:hint="eastAsia"/>
          <w:bCs/>
          <w:color w:val="000000"/>
          <w:sz w:val="32"/>
          <w:szCs w:val="32"/>
          <w:lang w:val="x-none" w:eastAsia="x-none"/>
        </w:rPr>
        <w:t>机</w:t>
      </w:r>
      <w:r w:rsidRPr="00883ED1">
        <w:rPr>
          <w:rFonts w:ascii="黑体" w:eastAsia="黑体" w:hAnsi="黑体" w:hint="eastAsia"/>
          <w:sz w:val="32"/>
          <w:szCs w:val="32"/>
          <w:lang w:val="x-none" w:eastAsia="x-none"/>
        </w:rPr>
        <w:t>构设置</w:t>
      </w:r>
      <w:bookmarkEnd w:id="20"/>
      <w:bookmarkEnd w:id="21"/>
      <w:proofErr w:type="spellEnd"/>
    </w:p>
    <w:p w:rsidR="00C96EBB" w:rsidRPr="00455AF7" w:rsidRDefault="00C96EBB" w:rsidP="00C96EBB">
      <w:pPr>
        <w:ind w:firstLineChars="250" w:firstLine="800"/>
        <w:rPr>
          <w:rFonts w:ascii="仿宋_GB2312" w:eastAsia="仿宋_GB2312" w:hAnsi="Calibri"/>
          <w:sz w:val="32"/>
          <w:szCs w:val="32"/>
        </w:rPr>
      </w:pPr>
      <w:r w:rsidRPr="00455AF7">
        <w:rPr>
          <w:rFonts w:ascii="仿宋_GB2312" w:eastAsia="仿宋_GB2312" w:hAnsi="Calibri" w:hint="eastAsia"/>
          <w:sz w:val="32"/>
          <w:szCs w:val="32"/>
        </w:rPr>
        <w:t>省社保局下属二级单位</w:t>
      </w:r>
      <w:r w:rsidRPr="00455AF7">
        <w:rPr>
          <w:rFonts w:ascii="仿宋_GB2312" w:eastAsia="仿宋_GB2312" w:hAnsi="Calibri"/>
          <w:sz w:val="32"/>
          <w:szCs w:val="32"/>
        </w:rPr>
        <w:t>1</w:t>
      </w:r>
      <w:r w:rsidRPr="00455AF7">
        <w:rPr>
          <w:rFonts w:ascii="仿宋_GB2312" w:eastAsia="仿宋_GB2312" w:hAnsi="Calibri" w:hint="eastAsia"/>
          <w:sz w:val="32"/>
          <w:szCs w:val="32"/>
        </w:rPr>
        <w:t>个，其中参照公务员法管理的事业单位</w:t>
      </w:r>
      <w:r w:rsidRPr="00455AF7">
        <w:rPr>
          <w:rFonts w:ascii="仿宋_GB2312" w:eastAsia="仿宋_GB2312" w:hAnsi="Calibri"/>
          <w:sz w:val="32"/>
          <w:szCs w:val="32"/>
        </w:rPr>
        <w:t>1</w:t>
      </w:r>
      <w:r w:rsidRPr="00455AF7">
        <w:rPr>
          <w:rFonts w:ascii="仿宋_GB2312" w:eastAsia="仿宋_GB2312" w:hAnsi="Calibri" w:hint="eastAsia"/>
          <w:sz w:val="32"/>
          <w:szCs w:val="32"/>
        </w:rPr>
        <w:t>个。</w:t>
      </w:r>
    </w:p>
    <w:p w:rsidR="00C96EBB" w:rsidRPr="00455AF7" w:rsidRDefault="00C96EBB" w:rsidP="00C96EBB">
      <w:pPr>
        <w:adjustRightInd w:val="0"/>
        <w:snapToGrid w:val="0"/>
        <w:spacing w:beforeLines="30" w:before="93" w:line="600" w:lineRule="exact"/>
        <w:ind w:firstLineChars="210" w:firstLine="672"/>
        <w:rPr>
          <w:rFonts w:ascii="仿宋_GB2312" w:eastAsia="仿宋_GB2312" w:hAnsi="Calibri"/>
          <w:sz w:val="32"/>
          <w:szCs w:val="32"/>
        </w:rPr>
      </w:pPr>
      <w:r w:rsidRPr="00455AF7">
        <w:rPr>
          <w:rFonts w:ascii="仿宋_GB2312" w:eastAsia="仿宋_GB2312" w:hAnsi="Calibri" w:hint="eastAsia"/>
          <w:sz w:val="32"/>
          <w:szCs w:val="32"/>
        </w:rPr>
        <w:t>纳入省社保局</w:t>
      </w:r>
      <w:r w:rsidRPr="00455AF7">
        <w:rPr>
          <w:rFonts w:ascii="仿宋_GB2312" w:eastAsia="仿宋_GB2312" w:hAnsi="Calibri"/>
          <w:sz w:val="32"/>
          <w:szCs w:val="32"/>
        </w:rPr>
        <w:t>2018</w:t>
      </w:r>
      <w:r w:rsidRPr="00455AF7">
        <w:rPr>
          <w:rFonts w:ascii="仿宋_GB2312" w:eastAsia="仿宋_GB2312" w:hAnsi="Calibri" w:hint="eastAsia"/>
          <w:sz w:val="32"/>
          <w:szCs w:val="32"/>
        </w:rPr>
        <w:t>年度部门决算编制范围的二级预算单位包括：省社保局。</w:t>
      </w:r>
    </w:p>
    <w:p w:rsidR="00C96EBB" w:rsidRPr="00883ED1" w:rsidRDefault="00C96EBB" w:rsidP="00C96EBB">
      <w:pPr>
        <w:keepNext/>
        <w:keepLines/>
        <w:spacing w:before="340" w:after="330" w:line="578" w:lineRule="auto"/>
        <w:ind w:right="440"/>
        <w:jc w:val="right"/>
        <w:outlineLvl w:val="0"/>
        <w:rPr>
          <w:b/>
          <w:bCs/>
          <w:kern w:val="44"/>
          <w:sz w:val="44"/>
          <w:szCs w:val="44"/>
          <w:lang w:val="x-none" w:eastAsia="x-none"/>
        </w:rPr>
      </w:pPr>
      <w:bookmarkStart w:id="23" w:name="_Toc15377204"/>
      <w:bookmarkStart w:id="24" w:name="_Toc15396602"/>
      <w:proofErr w:type="spellStart"/>
      <w:r w:rsidRPr="00883ED1">
        <w:rPr>
          <w:rFonts w:ascii="黑体" w:eastAsia="黑体" w:hAnsi="黑体" w:hint="eastAsia"/>
          <w:bCs/>
          <w:color w:val="000000"/>
          <w:kern w:val="44"/>
          <w:sz w:val="44"/>
          <w:szCs w:val="44"/>
          <w:lang w:val="x-none" w:eastAsia="x-none"/>
        </w:rPr>
        <w:t>第二部分</w:t>
      </w:r>
      <w:proofErr w:type="spellEnd"/>
      <w:r w:rsidR="00C83AA4">
        <w:rPr>
          <w:rFonts w:ascii="黑体" w:eastAsia="黑体" w:hAnsi="黑体" w:hint="eastAsia"/>
          <w:bCs/>
          <w:color w:val="000000"/>
          <w:kern w:val="44"/>
          <w:sz w:val="44"/>
          <w:szCs w:val="44"/>
          <w:lang w:val="x-none"/>
        </w:rPr>
        <w:t xml:space="preserve"> </w:t>
      </w:r>
      <w:r w:rsidRPr="00883ED1">
        <w:rPr>
          <w:rFonts w:ascii="黑体" w:eastAsia="黑体" w:hAnsi="黑体"/>
          <w:kern w:val="44"/>
          <w:sz w:val="44"/>
          <w:szCs w:val="44"/>
          <w:lang w:val="x-none" w:eastAsia="x-none"/>
        </w:rPr>
        <w:t>2018</w:t>
      </w:r>
      <w:r w:rsidRPr="00883ED1">
        <w:rPr>
          <w:rFonts w:ascii="黑体" w:eastAsia="黑体" w:hAnsi="黑体" w:hint="eastAsia"/>
          <w:kern w:val="44"/>
          <w:sz w:val="44"/>
          <w:szCs w:val="44"/>
          <w:lang w:val="x-none" w:eastAsia="x-none"/>
        </w:rPr>
        <w:t>年度部门决算情况说明</w:t>
      </w:r>
      <w:bookmarkEnd w:id="23"/>
      <w:bookmarkEnd w:id="24"/>
    </w:p>
    <w:p w:rsidR="00C96EBB" w:rsidRPr="00883ED1" w:rsidRDefault="00C96EBB" w:rsidP="00C96EBB">
      <w:pPr>
        <w:numPr>
          <w:ilvl w:val="0"/>
          <w:numId w:val="2"/>
        </w:numPr>
        <w:spacing w:line="600" w:lineRule="exact"/>
        <w:outlineLvl w:val="1"/>
        <w:rPr>
          <w:rFonts w:ascii="黑体" w:eastAsia="黑体" w:hAnsi="黑体"/>
          <w:bCs/>
          <w:sz w:val="32"/>
          <w:szCs w:val="32"/>
        </w:rPr>
      </w:pPr>
      <w:bookmarkStart w:id="25" w:name="_Toc15377205"/>
      <w:bookmarkStart w:id="26" w:name="_Toc15396603"/>
      <w:r w:rsidRPr="00883ED1">
        <w:rPr>
          <w:rFonts w:ascii="黑体" w:eastAsia="黑体" w:hAnsi="黑体" w:hint="eastAsia"/>
          <w:color w:val="000000"/>
          <w:sz w:val="32"/>
          <w:szCs w:val="32"/>
        </w:rPr>
        <w:t>收</w:t>
      </w:r>
      <w:r w:rsidRPr="00883ED1">
        <w:rPr>
          <w:rFonts w:ascii="黑体" w:eastAsia="黑体" w:hAnsi="黑体" w:hint="eastAsia"/>
          <w:bCs/>
          <w:sz w:val="32"/>
          <w:szCs w:val="32"/>
        </w:rPr>
        <w:t>入支出决算总体情况说明</w:t>
      </w:r>
      <w:bookmarkEnd w:id="25"/>
      <w:bookmarkEnd w:id="26"/>
    </w:p>
    <w:p w:rsidR="00C96EBB" w:rsidRDefault="00C96EBB" w:rsidP="00C96EBB">
      <w:pPr>
        <w:spacing w:line="600" w:lineRule="exact"/>
        <w:ind w:firstLineChars="200" w:firstLine="640"/>
        <w:rPr>
          <w:rFonts w:ascii="仿宋_GB2312" w:eastAsia="仿宋_GB2312" w:hAnsi="Calibri"/>
          <w:sz w:val="32"/>
          <w:szCs w:val="32"/>
        </w:rPr>
      </w:pPr>
      <w:r w:rsidRPr="00455AF7">
        <w:rPr>
          <w:rFonts w:ascii="仿宋_GB2312" w:eastAsia="仿宋_GB2312" w:hAnsi="Calibri"/>
          <w:sz w:val="32"/>
          <w:szCs w:val="32"/>
        </w:rPr>
        <w:t>2018</w:t>
      </w:r>
      <w:r w:rsidRPr="00455AF7">
        <w:rPr>
          <w:rFonts w:ascii="仿宋_GB2312" w:eastAsia="仿宋_GB2312" w:hAnsi="Calibri" w:hint="eastAsia"/>
          <w:sz w:val="32"/>
          <w:szCs w:val="32"/>
        </w:rPr>
        <w:t>年度收、支总计</w:t>
      </w:r>
      <w:r w:rsidRPr="00455AF7">
        <w:rPr>
          <w:rFonts w:ascii="仿宋_GB2312" w:eastAsia="仿宋_GB2312" w:hAnsi="Calibri"/>
          <w:sz w:val="32"/>
          <w:szCs w:val="32"/>
        </w:rPr>
        <w:t>2876.14</w:t>
      </w:r>
      <w:r w:rsidRPr="00455AF7">
        <w:rPr>
          <w:rFonts w:ascii="仿宋_GB2312" w:eastAsia="仿宋_GB2312" w:hAnsi="Calibri" w:hint="eastAsia"/>
          <w:sz w:val="32"/>
          <w:szCs w:val="32"/>
        </w:rPr>
        <w:t>万元。与</w:t>
      </w:r>
      <w:r w:rsidRPr="00455AF7">
        <w:rPr>
          <w:rFonts w:ascii="仿宋_GB2312" w:eastAsia="仿宋_GB2312" w:hAnsi="Calibri"/>
          <w:sz w:val="32"/>
          <w:szCs w:val="32"/>
        </w:rPr>
        <w:t>2017</w:t>
      </w:r>
      <w:r w:rsidRPr="00455AF7">
        <w:rPr>
          <w:rFonts w:ascii="仿宋_GB2312" w:eastAsia="仿宋_GB2312" w:hAnsi="Calibri" w:hint="eastAsia"/>
          <w:sz w:val="32"/>
          <w:szCs w:val="32"/>
        </w:rPr>
        <w:t>年相比，收、支总计各减少</w:t>
      </w:r>
      <w:r w:rsidRPr="00455AF7">
        <w:rPr>
          <w:rFonts w:ascii="仿宋_GB2312" w:eastAsia="仿宋_GB2312" w:hAnsi="Calibri"/>
          <w:sz w:val="32"/>
          <w:szCs w:val="32"/>
        </w:rPr>
        <w:t>625.27</w:t>
      </w:r>
      <w:r w:rsidRPr="00455AF7">
        <w:rPr>
          <w:rFonts w:ascii="仿宋_GB2312" w:eastAsia="仿宋_GB2312" w:hAnsi="Calibri" w:hint="eastAsia"/>
          <w:sz w:val="32"/>
          <w:szCs w:val="32"/>
        </w:rPr>
        <w:t>万元，下降</w:t>
      </w:r>
      <w:r w:rsidRPr="00455AF7">
        <w:rPr>
          <w:rFonts w:ascii="仿宋_GB2312" w:eastAsia="仿宋_GB2312" w:hAnsi="Calibri"/>
          <w:sz w:val="32"/>
          <w:szCs w:val="32"/>
        </w:rPr>
        <w:t>17.86%</w:t>
      </w:r>
      <w:r w:rsidRPr="00455AF7">
        <w:rPr>
          <w:rFonts w:ascii="仿宋_GB2312" w:eastAsia="仿宋_GB2312" w:hAnsi="Calibri" w:hint="eastAsia"/>
          <w:sz w:val="32"/>
          <w:szCs w:val="32"/>
        </w:rPr>
        <w:t>。主要变动原因是信息化建设经费减少。</w:t>
      </w:r>
    </w:p>
    <w:p w:rsidR="00884852" w:rsidRPr="00455AF7" w:rsidRDefault="000A439E" w:rsidP="00884852">
      <w:pPr>
        <w:spacing w:line="600" w:lineRule="exact"/>
        <w:ind w:firstLineChars="200" w:firstLine="420"/>
        <w:rPr>
          <w:rFonts w:ascii="仿宋_GB2312" w:eastAsia="仿宋_GB2312" w:hAnsi="Calibri"/>
          <w:sz w:val="32"/>
          <w:szCs w:val="32"/>
        </w:rPr>
      </w:pPr>
      <w:r>
        <w:rPr>
          <w:noProof/>
        </w:rPr>
        <w:drawing>
          <wp:anchor distT="0" distB="0" distL="114300" distR="114300" simplePos="0" relativeHeight="251654656" behindDoc="0" locked="0" layoutInCell="1" allowOverlap="1">
            <wp:simplePos x="0" y="0"/>
            <wp:positionH relativeFrom="column">
              <wp:posOffset>228600</wp:posOffset>
            </wp:positionH>
            <wp:positionV relativeFrom="paragraph">
              <wp:posOffset>351790</wp:posOffset>
            </wp:positionV>
            <wp:extent cx="5242560" cy="3084830"/>
            <wp:effectExtent l="0" t="0" r="0" b="1905"/>
            <wp:wrapNone/>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884852">
        <w:rPr>
          <w:rFonts w:ascii="仿宋_GB2312" w:eastAsia="仿宋_GB2312" w:hAnsi="Calibri" w:hint="eastAsia"/>
          <w:sz w:val="32"/>
          <w:szCs w:val="32"/>
        </w:rPr>
        <w:t xml:space="preserve">                                     </w:t>
      </w:r>
      <w:r w:rsidR="00C00273">
        <w:rPr>
          <w:rFonts w:ascii="仿宋_GB2312" w:eastAsia="仿宋_GB2312" w:hAnsi="Calibri" w:hint="eastAsia"/>
          <w:sz w:val="32"/>
          <w:szCs w:val="32"/>
        </w:rPr>
        <w:t xml:space="preserve">   </w:t>
      </w:r>
      <w:r w:rsidR="00884852">
        <w:rPr>
          <w:rFonts w:ascii="仿宋_GB2312" w:eastAsia="仿宋_GB2312" w:hAnsi="Calibri" w:hint="eastAsia"/>
          <w:sz w:val="32"/>
          <w:szCs w:val="32"/>
        </w:rPr>
        <w:t>单位：万元</w:t>
      </w:r>
    </w:p>
    <w:p w:rsidR="00C96EBB" w:rsidRPr="00883ED1" w:rsidRDefault="00C96EBB" w:rsidP="00884852">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455AF7" w:rsidRDefault="00C96EBB" w:rsidP="00C96EBB">
      <w:pPr>
        <w:spacing w:line="600" w:lineRule="exact"/>
        <w:ind w:firstLineChars="200" w:firstLine="640"/>
        <w:jc w:val="center"/>
        <w:rPr>
          <w:rFonts w:ascii="仿宋_GB2312" w:eastAsia="仿宋_GB2312" w:hAnsi="Calibri"/>
          <w:sz w:val="32"/>
          <w:szCs w:val="32"/>
        </w:rPr>
      </w:pPr>
      <w:r w:rsidRPr="00455AF7">
        <w:rPr>
          <w:rFonts w:ascii="仿宋_GB2312" w:eastAsia="仿宋_GB2312" w:hAnsi="Calibri" w:hint="eastAsia"/>
          <w:sz w:val="32"/>
          <w:szCs w:val="32"/>
        </w:rPr>
        <w:t>图</w:t>
      </w:r>
      <w:r w:rsidRPr="00455AF7">
        <w:rPr>
          <w:rFonts w:ascii="仿宋_GB2312" w:eastAsia="仿宋_GB2312" w:hAnsi="Calibri"/>
          <w:sz w:val="32"/>
          <w:szCs w:val="32"/>
        </w:rPr>
        <w:t>1</w:t>
      </w:r>
      <w:r w:rsidRPr="00455AF7">
        <w:rPr>
          <w:rFonts w:ascii="仿宋_GB2312" w:eastAsia="仿宋_GB2312" w:hAnsi="Calibri" w:hint="eastAsia"/>
          <w:sz w:val="32"/>
          <w:szCs w:val="32"/>
        </w:rPr>
        <w:t>：收、支决算总计变动情况图</w:t>
      </w:r>
    </w:p>
    <w:p w:rsidR="00C96EBB" w:rsidRPr="00883ED1" w:rsidRDefault="00C96EBB" w:rsidP="00C96EBB">
      <w:pPr>
        <w:numPr>
          <w:ilvl w:val="0"/>
          <w:numId w:val="2"/>
        </w:numPr>
        <w:spacing w:line="600" w:lineRule="exact"/>
        <w:outlineLvl w:val="1"/>
        <w:rPr>
          <w:rFonts w:ascii="黑体" w:eastAsia="黑体" w:hAnsi="黑体"/>
          <w:bCs/>
          <w:sz w:val="32"/>
          <w:szCs w:val="32"/>
        </w:rPr>
      </w:pPr>
      <w:bookmarkStart w:id="27" w:name="_Toc15377206"/>
      <w:bookmarkStart w:id="28" w:name="_Toc15396604"/>
      <w:r w:rsidRPr="00883ED1">
        <w:rPr>
          <w:rFonts w:ascii="黑体" w:eastAsia="黑体" w:hAnsi="黑体" w:hint="eastAsia"/>
          <w:color w:val="000000"/>
          <w:sz w:val="32"/>
          <w:szCs w:val="32"/>
        </w:rPr>
        <w:t>收</w:t>
      </w:r>
      <w:r w:rsidRPr="00883ED1">
        <w:rPr>
          <w:rFonts w:ascii="黑体" w:eastAsia="黑体" w:hAnsi="黑体" w:hint="eastAsia"/>
          <w:bCs/>
          <w:sz w:val="32"/>
          <w:szCs w:val="32"/>
        </w:rPr>
        <w:t>入决算情况说明</w:t>
      </w:r>
      <w:bookmarkEnd w:id="27"/>
      <w:bookmarkEnd w:id="28"/>
    </w:p>
    <w:p w:rsidR="00C96EBB" w:rsidRPr="00455AF7" w:rsidRDefault="00C96EBB" w:rsidP="00C96EBB">
      <w:pPr>
        <w:spacing w:line="600" w:lineRule="exact"/>
        <w:ind w:firstLine="640"/>
        <w:rPr>
          <w:rFonts w:ascii="仿宋_GB2312" w:eastAsia="仿宋_GB2312" w:hAnsi="Calibri"/>
          <w:sz w:val="32"/>
          <w:szCs w:val="32"/>
        </w:rPr>
      </w:pPr>
      <w:r w:rsidRPr="00455AF7">
        <w:rPr>
          <w:rFonts w:ascii="仿宋_GB2312" w:eastAsia="仿宋_GB2312" w:hAnsi="Calibri"/>
          <w:sz w:val="32"/>
          <w:szCs w:val="32"/>
        </w:rPr>
        <w:lastRenderedPageBreak/>
        <w:t>2018</w:t>
      </w:r>
      <w:r w:rsidRPr="00455AF7">
        <w:rPr>
          <w:rFonts w:ascii="仿宋_GB2312" w:eastAsia="仿宋_GB2312" w:hAnsi="Calibri" w:hint="eastAsia"/>
          <w:sz w:val="32"/>
          <w:szCs w:val="32"/>
        </w:rPr>
        <w:t>年本年收入合计</w:t>
      </w:r>
      <w:r w:rsidRPr="00455AF7">
        <w:rPr>
          <w:rFonts w:ascii="仿宋_GB2312" w:eastAsia="仿宋_GB2312" w:hAnsi="Calibri"/>
          <w:sz w:val="32"/>
          <w:szCs w:val="32"/>
        </w:rPr>
        <w:t>2860.70</w:t>
      </w:r>
      <w:r w:rsidRPr="00455AF7">
        <w:rPr>
          <w:rFonts w:ascii="仿宋_GB2312" w:eastAsia="仿宋_GB2312" w:hAnsi="Calibri" w:hint="eastAsia"/>
          <w:sz w:val="32"/>
          <w:szCs w:val="32"/>
        </w:rPr>
        <w:t>万元，其中：一般公共预算财政拨款收入</w:t>
      </w:r>
      <w:r w:rsidRPr="00455AF7">
        <w:rPr>
          <w:rFonts w:ascii="仿宋_GB2312" w:eastAsia="仿宋_GB2312" w:hAnsi="Calibri"/>
          <w:sz w:val="32"/>
          <w:szCs w:val="32"/>
        </w:rPr>
        <w:t>2858.65</w:t>
      </w:r>
      <w:r w:rsidRPr="00455AF7">
        <w:rPr>
          <w:rFonts w:ascii="仿宋_GB2312" w:eastAsia="仿宋_GB2312" w:hAnsi="Calibri" w:hint="eastAsia"/>
          <w:sz w:val="32"/>
          <w:szCs w:val="32"/>
        </w:rPr>
        <w:t>万元，占</w:t>
      </w:r>
      <w:r w:rsidRPr="00455AF7">
        <w:rPr>
          <w:rFonts w:ascii="仿宋_GB2312" w:eastAsia="仿宋_GB2312" w:hAnsi="Calibri"/>
          <w:sz w:val="32"/>
          <w:szCs w:val="32"/>
        </w:rPr>
        <w:t>99.93%</w:t>
      </w:r>
      <w:r w:rsidRPr="00455AF7">
        <w:rPr>
          <w:rFonts w:ascii="仿宋_GB2312" w:eastAsia="仿宋_GB2312" w:hAnsi="Calibri" w:hint="eastAsia"/>
          <w:sz w:val="32"/>
          <w:szCs w:val="32"/>
        </w:rPr>
        <w:t>；其他收入</w:t>
      </w:r>
      <w:r w:rsidRPr="00455AF7">
        <w:rPr>
          <w:rFonts w:ascii="仿宋_GB2312" w:eastAsia="仿宋_GB2312" w:hAnsi="Calibri"/>
          <w:sz w:val="32"/>
          <w:szCs w:val="32"/>
        </w:rPr>
        <w:t>2.05</w:t>
      </w:r>
      <w:r w:rsidRPr="00455AF7">
        <w:rPr>
          <w:rFonts w:ascii="仿宋_GB2312" w:eastAsia="仿宋_GB2312" w:hAnsi="Calibri" w:hint="eastAsia"/>
          <w:sz w:val="32"/>
          <w:szCs w:val="32"/>
        </w:rPr>
        <w:t>万元，占</w:t>
      </w:r>
      <w:r w:rsidRPr="00455AF7">
        <w:rPr>
          <w:rFonts w:ascii="仿宋_GB2312" w:eastAsia="仿宋_GB2312" w:hAnsi="Calibri"/>
          <w:sz w:val="32"/>
          <w:szCs w:val="32"/>
        </w:rPr>
        <w:t>0.07%</w:t>
      </w:r>
      <w:r w:rsidRPr="00455AF7">
        <w:rPr>
          <w:rFonts w:ascii="仿宋_GB2312" w:eastAsia="仿宋_GB2312" w:hAnsi="Calibri" w:hint="eastAsia"/>
          <w:sz w:val="32"/>
          <w:szCs w:val="32"/>
        </w:rPr>
        <w:t>。</w:t>
      </w:r>
    </w:p>
    <w:p w:rsidR="00C96EBB" w:rsidRPr="00884852" w:rsidRDefault="000A439E" w:rsidP="00884852">
      <w:pPr>
        <w:spacing w:line="600" w:lineRule="exact"/>
        <w:ind w:firstLineChars="200" w:firstLine="420"/>
        <w:rPr>
          <w:rFonts w:ascii="仿宋_GB2312" w:eastAsia="仿宋_GB2312" w:hAnsi="仿宋"/>
          <w:color w:val="000000"/>
          <w:sz w:val="32"/>
          <w:szCs w:val="32"/>
        </w:rPr>
      </w:pPr>
      <w:r>
        <w:rPr>
          <w:noProof/>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358140</wp:posOffset>
            </wp:positionV>
            <wp:extent cx="5372100" cy="2288540"/>
            <wp:effectExtent l="0" t="0" r="0" b="1270"/>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884852">
        <w:rPr>
          <w:rFonts w:ascii="仿宋" w:eastAsia="仿宋" w:hAnsi="仿宋" w:hint="eastAsia"/>
          <w:color w:val="000000"/>
          <w:sz w:val="32"/>
          <w:szCs w:val="32"/>
        </w:rPr>
        <w:t xml:space="preserve">                                       </w:t>
      </w:r>
      <w:r w:rsidR="00884852" w:rsidRPr="00884852">
        <w:rPr>
          <w:rFonts w:ascii="仿宋_GB2312" w:eastAsia="仿宋_GB2312" w:hAnsi="仿宋" w:hint="eastAsia"/>
          <w:color w:val="000000"/>
          <w:sz w:val="32"/>
          <w:szCs w:val="32"/>
        </w:rPr>
        <w:t>单位：万元</w:t>
      </w:r>
    </w:p>
    <w:p w:rsidR="00C96EBB" w:rsidRPr="00883ED1" w:rsidRDefault="00C96EBB" w:rsidP="00884852">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455AF7" w:rsidRDefault="00C96EBB" w:rsidP="00C96EBB">
      <w:pPr>
        <w:spacing w:line="600" w:lineRule="exact"/>
        <w:ind w:firstLineChars="200" w:firstLine="640"/>
        <w:jc w:val="center"/>
        <w:rPr>
          <w:rFonts w:ascii="仿宋_GB2312" w:eastAsia="仿宋_GB2312" w:hAnsi="Calibri"/>
          <w:sz w:val="32"/>
          <w:szCs w:val="32"/>
        </w:rPr>
      </w:pPr>
      <w:r w:rsidRPr="00455AF7">
        <w:rPr>
          <w:rFonts w:ascii="仿宋_GB2312" w:eastAsia="仿宋_GB2312" w:hAnsi="Calibri" w:hint="eastAsia"/>
          <w:sz w:val="32"/>
          <w:szCs w:val="32"/>
        </w:rPr>
        <w:t>图</w:t>
      </w:r>
      <w:r w:rsidRPr="00455AF7">
        <w:rPr>
          <w:rFonts w:ascii="仿宋_GB2312" w:eastAsia="仿宋_GB2312" w:hAnsi="Calibri"/>
          <w:sz w:val="32"/>
          <w:szCs w:val="32"/>
        </w:rPr>
        <w:t>2</w:t>
      </w:r>
      <w:r w:rsidRPr="00455AF7">
        <w:rPr>
          <w:rFonts w:ascii="仿宋_GB2312" w:eastAsia="仿宋_GB2312" w:hAnsi="Calibri" w:hint="eastAsia"/>
          <w:sz w:val="32"/>
          <w:szCs w:val="32"/>
        </w:rPr>
        <w:t>：收入决算结构图</w:t>
      </w:r>
    </w:p>
    <w:p w:rsidR="00C96EBB" w:rsidRPr="00883ED1" w:rsidRDefault="00C96EBB" w:rsidP="00C96EBB">
      <w:pPr>
        <w:numPr>
          <w:ilvl w:val="0"/>
          <w:numId w:val="2"/>
        </w:numPr>
        <w:spacing w:line="600" w:lineRule="exact"/>
        <w:outlineLvl w:val="1"/>
        <w:rPr>
          <w:rFonts w:ascii="黑体" w:eastAsia="黑体" w:hAnsi="黑体"/>
          <w:bCs/>
          <w:sz w:val="32"/>
          <w:szCs w:val="32"/>
        </w:rPr>
      </w:pPr>
      <w:bookmarkStart w:id="29" w:name="_Toc15377207"/>
      <w:bookmarkStart w:id="30" w:name="_Toc15396605"/>
      <w:r w:rsidRPr="00883ED1">
        <w:rPr>
          <w:rFonts w:ascii="黑体" w:eastAsia="黑体" w:hAnsi="黑体" w:hint="eastAsia"/>
          <w:color w:val="000000"/>
          <w:sz w:val="32"/>
          <w:szCs w:val="32"/>
        </w:rPr>
        <w:t>支</w:t>
      </w:r>
      <w:r w:rsidRPr="00883ED1">
        <w:rPr>
          <w:rFonts w:ascii="黑体" w:eastAsia="黑体" w:hAnsi="黑体" w:hint="eastAsia"/>
          <w:bCs/>
          <w:sz w:val="32"/>
          <w:szCs w:val="32"/>
        </w:rPr>
        <w:t>出决算情况说明</w:t>
      </w:r>
      <w:bookmarkEnd w:id="29"/>
      <w:bookmarkEnd w:id="30"/>
    </w:p>
    <w:p w:rsidR="00C96EBB" w:rsidRDefault="00C96EBB" w:rsidP="00C96EBB">
      <w:pPr>
        <w:spacing w:line="600" w:lineRule="exact"/>
        <w:ind w:firstLine="640"/>
        <w:rPr>
          <w:rFonts w:ascii="仿宋_GB2312" w:eastAsia="仿宋_GB2312" w:hAnsi="Calibri"/>
          <w:sz w:val="32"/>
          <w:szCs w:val="32"/>
        </w:rPr>
      </w:pPr>
      <w:r w:rsidRPr="00455AF7">
        <w:rPr>
          <w:rFonts w:ascii="仿宋_GB2312" w:eastAsia="仿宋_GB2312" w:hAnsi="Calibri"/>
          <w:sz w:val="32"/>
          <w:szCs w:val="32"/>
        </w:rPr>
        <w:t>2018</w:t>
      </w:r>
      <w:r w:rsidRPr="00455AF7">
        <w:rPr>
          <w:rFonts w:ascii="仿宋_GB2312" w:eastAsia="仿宋_GB2312" w:hAnsi="Calibri" w:hint="eastAsia"/>
          <w:sz w:val="32"/>
          <w:szCs w:val="32"/>
        </w:rPr>
        <w:t>年本年支出合计</w:t>
      </w:r>
      <w:r w:rsidRPr="00455AF7">
        <w:rPr>
          <w:rFonts w:ascii="仿宋_GB2312" w:eastAsia="仿宋_GB2312" w:hAnsi="Calibri"/>
          <w:sz w:val="32"/>
          <w:szCs w:val="32"/>
        </w:rPr>
        <w:t>2858.65</w:t>
      </w:r>
      <w:r w:rsidRPr="00455AF7">
        <w:rPr>
          <w:rFonts w:ascii="仿宋_GB2312" w:eastAsia="仿宋_GB2312" w:hAnsi="Calibri" w:hint="eastAsia"/>
          <w:sz w:val="32"/>
          <w:szCs w:val="32"/>
        </w:rPr>
        <w:t>万元，其中：基本支出</w:t>
      </w:r>
      <w:r w:rsidRPr="00455AF7">
        <w:rPr>
          <w:rFonts w:ascii="仿宋_GB2312" w:eastAsia="仿宋_GB2312" w:hAnsi="Calibri"/>
          <w:sz w:val="32"/>
          <w:szCs w:val="32"/>
        </w:rPr>
        <w:t>2282.03</w:t>
      </w:r>
      <w:r w:rsidRPr="00455AF7">
        <w:rPr>
          <w:rFonts w:ascii="仿宋_GB2312" w:eastAsia="仿宋_GB2312" w:hAnsi="Calibri" w:hint="eastAsia"/>
          <w:sz w:val="32"/>
          <w:szCs w:val="32"/>
        </w:rPr>
        <w:t>万元，占</w:t>
      </w:r>
      <w:r w:rsidRPr="00455AF7">
        <w:rPr>
          <w:rFonts w:ascii="仿宋_GB2312" w:eastAsia="仿宋_GB2312" w:hAnsi="Calibri"/>
          <w:sz w:val="32"/>
          <w:szCs w:val="32"/>
        </w:rPr>
        <w:t>79.83%</w:t>
      </w:r>
      <w:r w:rsidRPr="00455AF7">
        <w:rPr>
          <w:rFonts w:ascii="仿宋_GB2312" w:eastAsia="仿宋_GB2312" w:hAnsi="Calibri" w:hint="eastAsia"/>
          <w:sz w:val="32"/>
          <w:szCs w:val="32"/>
        </w:rPr>
        <w:t>；项目支出</w:t>
      </w:r>
      <w:r w:rsidRPr="00455AF7">
        <w:rPr>
          <w:rFonts w:ascii="仿宋_GB2312" w:eastAsia="仿宋_GB2312" w:hAnsi="Calibri"/>
          <w:sz w:val="32"/>
          <w:szCs w:val="32"/>
        </w:rPr>
        <w:t>576.62</w:t>
      </w:r>
      <w:r w:rsidRPr="00455AF7">
        <w:rPr>
          <w:rFonts w:ascii="仿宋_GB2312" w:eastAsia="仿宋_GB2312" w:hAnsi="Calibri" w:hint="eastAsia"/>
          <w:sz w:val="32"/>
          <w:szCs w:val="32"/>
        </w:rPr>
        <w:t>万元，占</w:t>
      </w:r>
      <w:r w:rsidRPr="00455AF7">
        <w:rPr>
          <w:rFonts w:ascii="仿宋_GB2312" w:eastAsia="仿宋_GB2312" w:hAnsi="Calibri"/>
          <w:sz w:val="32"/>
          <w:szCs w:val="32"/>
        </w:rPr>
        <w:t>20.17%</w:t>
      </w:r>
      <w:r w:rsidRPr="00455AF7">
        <w:rPr>
          <w:rFonts w:ascii="仿宋_GB2312" w:eastAsia="仿宋_GB2312" w:hAnsi="Calibri" w:hint="eastAsia"/>
          <w:sz w:val="32"/>
          <w:szCs w:val="32"/>
        </w:rPr>
        <w:t>。</w:t>
      </w:r>
    </w:p>
    <w:p w:rsidR="00884852" w:rsidRPr="00455AF7" w:rsidRDefault="00884852" w:rsidP="00C96EBB">
      <w:pPr>
        <w:spacing w:line="600" w:lineRule="exact"/>
        <w:ind w:firstLine="640"/>
        <w:rPr>
          <w:rFonts w:ascii="仿宋_GB2312" w:eastAsia="仿宋_GB2312" w:hAnsi="Calibri"/>
          <w:sz w:val="32"/>
          <w:szCs w:val="32"/>
        </w:rPr>
      </w:pPr>
      <w:r>
        <w:rPr>
          <w:rFonts w:ascii="仿宋_GB2312" w:eastAsia="仿宋_GB2312" w:hAnsi="Calibri" w:hint="eastAsia"/>
          <w:sz w:val="32"/>
          <w:szCs w:val="32"/>
        </w:rPr>
        <w:t xml:space="preserve">                                       单位：万元</w:t>
      </w:r>
    </w:p>
    <w:p w:rsidR="00C96EBB" w:rsidRPr="00883ED1" w:rsidRDefault="000A439E" w:rsidP="00C96EBB">
      <w:pPr>
        <w:spacing w:line="600" w:lineRule="exact"/>
        <w:ind w:firstLine="640"/>
        <w:rPr>
          <w:rFonts w:ascii="仿宋" w:eastAsia="仿宋" w:hAnsi="仿宋"/>
          <w:color w:val="000000"/>
          <w:sz w:val="32"/>
          <w:szCs w:val="32"/>
        </w:rPr>
      </w:pPr>
      <w:r>
        <w:rPr>
          <w:noProof/>
        </w:rPr>
        <w:drawing>
          <wp:anchor distT="0" distB="0" distL="114300" distR="114300" simplePos="0" relativeHeight="251656704" behindDoc="0" locked="0" layoutInCell="1" allowOverlap="1">
            <wp:simplePos x="0" y="0"/>
            <wp:positionH relativeFrom="column">
              <wp:posOffset>41275</wp:posOffset>
            </wp:positionH>
            <wp:positionV relativeFrom="paragraph">
              <wp:posOffset>1270</wp:posOffset>
            </wp:positionV>
            <wp:extent cx="5486400" cy="2283460"/>
            <wp:effectExtent l="3175" t="1270" r="0" b="1270"/>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rPr>
          <w:rFonts w:ascii="仿宋" w:eastAsia="仿宋" w:hAnsi="仿宋"/>
          <w:color w:val="000000"/>
          <w:sz w:val="32"/>
          <w:szCs w:val="32"/>
        </w:rPr>
      </w:pPr>
    </w:p>
    <w:p w:rsidR="00C96EBB" w:rsidRPr="00C83AA4" w:rsidRDefault="00C96EBB" w:rsidP="00C96EBB">
      <w:pPr>
        <w:spacing w:line="600" w:lineRule="exact"/>
        <w:ind w:firstLineChars="200" w:firstLine="640"/>
        <w:jc w:val="center"/>
        <w:rPr>
          <w:rFonts w:ascii="仿宋_GB2312" w:eastAsia="仿宋_GB2312" w:hAnsi="Calibri"/>
          <w:sz w:val="32"/>
          <w:szCs w:val="32"/>
        </w:rPr>
      </w:pPr>
      <w:r w:rsidRPr="00455AF7">
        <w:rPr>
          <w:rFonts w:ascii="仿宋_GB2312" w:eastAsia="仿宋_GB2312" w:hAnsi="Calibri" w:hint="eastAsia"/>
          <w:sz w:val="32"/>
          <w:szCs w:val="32"/>
        </w:rPr>
        <w:t>图</w:t>
      </w:r>
      <w:r w:rsidRPr="00455AF7">
        <w:rPr>
          <w:rFonts w:ascii="仿宋_GB2312" w:eastAsia="仿宋_GB2312" w:hAnsi="Calibri"/>
          <w:sz w:val="32"/>
          <w:szCs w:val="32"/>
        </w:rPr>
        <w:t>3</w:t>
      </w:r>
      <w:r w:rsidRPr="00455AF7">
        <w:rPr>
          <w:rFonts w:ascii="仿宋_GB2312" w:eastAsia="仿宋_GB2312" w:hAnsi="Calibri" w:hint="eastAsia"/>
          <w:sz w:val="32"/>
          <w:szCs w:val="32"/>
        </w:rPr>
        <w:t>：支出决算结构图</w:t>
      </w:r>
    </w:p>
    <w:p w:rsidR="00C96EBB" w:rsidRPr="00883ED1" w:rsidRDefault="00C96EBB" w:rsidP="00C96EBB">
      <w:pPr>
        <w:spacing w:line="600" w:lineRule="exact"/>
        <w:ind w:firstLineChars="200" w:firstLine="640"/>
        <w:outlineLvl w:val="1"/>
        <w:rPr>
          <w:rFonts w:ascii="黑体" w:eastAsia="黑体" w:hAnsi="黑体"/>
          <w:bCs/>
          <w:sz w:val="32"/>
          <w:szCs w:val="32"/>
        </w:rPr>
      </w:pPr>
      <w:bookmarkStart w:id="31" w:name="_Toc15377208"/>
      <w:bookmarkStart w:id="32" w:name="_Toc15396606"/>
      <w:r w:rsidRPr="00883ED1">
        <w:rPr>
          <w:rFonts w:ascii="黑体" w:eastAsia="黑体" w:hAnsi="黑体" w:hint="eastAsia"/>
          <w:color w:val="000000"/>
          <w:sz w:val="32"/>
          <w:szCs w:val="32"/>
        </w:rPr>
        <w:t>四、财</w:t>
      </w:r>
      <w:r w:rsidRPr="00883ED1">
        <w:rPr>
          <w:rFonts w:ascii="黑体" w:eastAsia="黑体" w:hAnsi="黑体" w:hint="eastAsia"/>
          <w:bCs/>
          <w:sz w:val="32"/>
          <w:szCs w:val="32"/>
        </w:rPr>
        <w:t>政拨款收入支出决算总体情况说明</w:t>
      </w:r>
      <w:bookmarkEnd w:id="31"/>
      <w:bookmarkEnd w:id="32"/>
    </w:p>
    <w:p w:rsidR="00C96EBB" w:rsidRDefault="00C96EBB" w:rsidP="00C96EBB">
      <w:pPr>
        <w:spacing w:line="600" w:lineRule="exact"/>
        <w:ind w:firstLineChars="200" w:firstLine="640"/>
        <w:rPr>
          <w:rFonts w:ascii="仿宋_GB2312" w:eastAsia="仿宋_GB2312" w:hAnsi="Calibri"/>
          <w:sz w:val="32"/>
          <w:szCs w:val="32"/>
        </w:rPr>
      </w:pPr>
      <w:r w:rsidRPr="00455AF7">
        <w:rPr>
          <w:rFonts w:ascii="仿宋_GB2312" w:eastAsia="仿宋_GB2312" w:hAnsi="Calibri"/>
          <w:sz w:val="32"/>
          <w:szCs w:val="32"/>
        </w:rPr>
        <w:lastRenderedPageBreak/>
        <w:t>2018</w:t>
      </w:r>
      <w:r w:rsidRPr="00455AF7">
        <w:rPr>
          <w:rFonts w:ascii="仿宋_GB2312" w:eastAsia="仿宋_GB2312" w:hAnsi="Calibri" w:hint="eastAsia"/>
          <w:sz w:val="32"/>
          <w:szCs w:val="32"/>
        </w:rPr>
        <w:t>年财政拨款收、支总计</w:t>
      </w:r>
      <w:r w:rsidRPr="00455AF7">
        <w:rPr>
          <w:rFonts w:ascii="仿宋_GB2312" w:eastAsia="仿宋_GB2312" w:hAnsi="Calibri"/>
          <w:sz w:val="32"/>
          <w:szCs w:val="32"/>
        </w:rPr>
        <w:t>2858.65</w:t>
      </w:r>
      <w:r w:rsidRPr="00455AF7">
        <w:rPr>
          <w:rFonts w:ascii="仿宋_GB2312" w:eastAsia="仿宋_GB2312" w:hAnsi="Calibri" w:hint="eastAsia"/>
          <w:sz w:val="32"/>
          <w:szCs w:val="32"/>
        </w:rPr>
        <w:t>万元。与</w:t>
      </w:r>
      <w:r w:rsidRPr="00455AF7">
        <w:rPr>
          <w:rFonts w:ascii="仿宋_GB2312" w:eastAsia="仿宋_GB2312" w:hAnsi="Calibri"/>
          <w:sz w:val="32"/>
          <w:szCs w:val="32"/>
        </w:rPr>
        <w:t>2017</w:t>
      </w:r>
      <w:r w:rsidRPr="00455AF7">
        <w:rPr>
          <w:rFonts w:ascii="仿宋_GB2312" w:eastAsia="仿宋_GB2312" w:hAnsi="Calibri" w:hint="eastAsia"/>
          <w:sz w:val="32"/>
          <w:szCs w:val="32"/>
        </w:rPr>
        <w:t>年相比，财政拨款收、支总计各减少</w:t>
      </w:r>
      <w:r w:rsidRPr="00455AF7">
        <w:rPr>
          <w:rFonts w:ascii="仿宋_GB2312" w:eastAsia="仿宋_GB2312" w:hAnsi="Calibri"/>
          <w:sz w:val="32"/>
          <w:szCs w:val="32"/>
        </w:rPr>
        <w:t>626.54</w:t>
      </w:r>
      <w:r w:rsidRPr="00455AF7">
        <w:rPr>
          <w:rFonts w:ascii="仿宋_GB2312" w:eastAsia="仿宋_GB2312" w:hAnsi="Calibri" w:hint="eastAsia"/>
          <w:sz w:val="32"/>
          <w:szCs w:val="32"/>
        </w:rPr>
        <w:t>万元，下降</w:t>
      </w:r>
      <w:r w:rsidRPr="00455AF7">
        <w:rPr>
          <w:rFonts w:ascii="仿宋_GB2312" w:eastAsia="仿宋_GB2312" w:hAnsi="Calibri"/>
          <w:sz w:val="32"/>
          <w:szCs w:val="32"/>
        </w:rPr>
        <w:t>17.98%</w:t>
      </w:r>
      <w:r w:rsidRPr="00455AF7">
        <w:rPr>
          <w:rFonts w:ascii="仿宋_GB2312" w:eastAsia="仿宋_GB2312" w:hAnsi="Calibri" w:hint="eastAsia"/>
          <w:sz w:val="32"/>
          <w:szCs w:val="32"/>
        </w:rPr>
        <w:t>。主要变动原因是信息化建设经费减少。</w:t>
      </w:r>
    </w:p>
    <w:p w:rsidR="00884852" w:rsidRPr="00455AF7" w:rsidRDefault="000A439E" w:rsidP="00884852">
      <w:pPr>
        <w:spacing w:line="600" w:lineRule="exact"/>
        <w:ind w:firstLineChars="200" w:firstLine="420"/>
        <w:rPr>
          <w:rFonts w:ascii="仿宋_GB2312" w:eastAsia="仿宋_GB2312" w:hAnsi="Calibri"/>
          <w:sz w:val="32"/>
          <w:szCs w:val="32"/>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358140</wp:posOffset>
            </wp:positionV>
            <wp:extent cx="5498465" cy="2139950"/>
            <wp:effectExtent l="0" t="5715" r="0" b="0"/>
            <wp:wrapNone/>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84852">
        <w:rPr>
          <w:rFonts w:ascii="仿宋_GB2312" w:eastAsia="仿宋_GB2312" w:hAnsi="Calibri" w:hint="eastAsia"/>
          <w:sz w:val="32"/>
          <w:szCs w:val="32"/>
        </w:rPr>
        <w:t xml:space="preserve">                                        单位：万元</w:t>
      </w:r>
    </w:p>
    <w:p w:rsidR="00C96EBB" w:rsidRPr="00883ED1" w:rsidRDefault="00C96EBB" w:rsidP="00884852">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884852">
      <w:pPr>
        <w:spacing w:line="600" w:lineRule="exact"/>
        <w:rPr>
          <w:rFonts w:ascii="仿宋" w:eastAsia="仿宋" w:hAnsi="仿宋"/>
          <w:color w:val="000000"/>
          <w:sz w:val="32"/>
          <w:szCs w:val="32"/>
        </w:rPr>
      </w:pPr>
    </w:p>
    <w:p w:rsidR="00884852" w:rsidRDefault="00884852" w:rsidP="00C96EBB">
      <w:pPr>
        <w:spacing w:line="600" w:lineRule="exact"/>
        <w:ind w:firstLineChars="200" w:firstLine="640"/>
        <w:jc w:val="center"/>
        <w:rPr>
          <w:rFonts w:ascii="仿宋_GB2312" w:eastAsia="仿宋_GB2312" w:hAnsi="Calibri"/>
          <w:sz w:val="32"/>
          <w:szCs w:val="32"/>
        </w:rPr>
      </w:pPr>
    </w:p>
    <w:p w:rsidR="00C96EBB" w:rsidRPr="00455AF7" w:rsidRDefault="00C96EBB" w:rsidP="00C96EBB">
      <w:pPr>
        <w:spacing w:line="600" w:lineRule="exact"/>
        <w:ind w:firstLineChars="200" w:firstLine="640"/>
        <w:jc w:val="center"/>
        <w:rPr>
          <w:rFonts w:ascii="仿宋_GB2312" w:eastAsia="仿宋_GB2312" w:hAnsi="Calibri"/>
          <w:sz w:val="32"/>
          <w:szCs w:val="32"/>
        </w:rPr>
      </w:pPr>
      <w:r w:rsidRPr="00455AF7">
        <w:rPr>
          <w:rFonts w:ascii="仿宋_GB2312" w:eastAsia="仿宋_GB2312" w:hAnsi="Calibri" w:hint="eastAsia"/>
          <w:sz w:val="32"/>
          <w:szCs w:val="32"/>
        </w:rPr>
        <w:t>图</w:t>
      </w:r>
      <w:r w:rsidRPr="00455AF7">
        <w:rPr>
          <w:rFonts w:ascii="仿宋_GB2312" w:eastAsia="仿宋_GB2312" w:hAnsi="Calibri"/>
          <w:sz w:val="32"/>
          <w:szCs w:val="32"/>
        </w:rPr>
        <w:t>4</w:t>
      </w:r>
      <w:r w:rsidRPr="00455AF7">
        <w:rPr>
          <w:rFonts w:ascii="仿宋_GB2312" w:eastAsia="仿宋_GB2312" w:hAnsi="Calibri" w:hint="eastAsia"/>
          <w:sz w:val="32"/>
          <w:szCs w:val="32"/>
        </w:rPr>
        <w:t>：财政拨款收、支决算总计变动情况</w:t>
      </w:r>
    </w:p>
    <w:p w:rsidR="00C96EBB" w:rsidRPr="00883ED1" w:rsidRDefault="00C96EBB" w:rsidP="00C96EBB">
      <w:pPr>
        <w:spacing w:line="600" w:lineRule="exact"/>
        <w:ind w:firstLineChars="200" w:firstLine="640"/>
        <w:outlineLvl w:val="1"/>
        <w:rPr>
          <w:rFonts w:ascii="黑体" w:eastAsia="黑体" w:hAnsi="黑体"/>
          <w:bCs/>
          <w:sz w:val="32"/>
          <w:szCs w:val="32"/>
        </w:rPr>
      </w:pPr>
      <w:bookmarkStart w:id="33" w:name="_Toc15377209"/>
      <w:bookmarkStart w:id="34" w:name="_Toc15396607"/>
      <w:r w:rsidRPr="00883ED1">
        <w:rPr>
          <w:rFonts w:ascii="黑体" w:eastAsia="黑体" w:hAnsi="黑体" w:hint="eastAsia"/>
          <w:color w:val="000000"/>
          <w:sz w:val="32"/>
          <w:szCs w:val="32"/>
        </w:rPr>
        <w:t>五、</w:t>
      </w:r>
      <w:r w:rsidRPr="00883ED1">
        <w:rPr>
          <w:rFonts w:ascii="黑体" w:eastAsia="黑体" w:hAnsi="黑体" w:hint="eastAsia"/>
          <w:b/>
          <w:color w:val="000000"/>
          <w:sz w:val="32"/>
          <w:szCs w:val="32"/>
        </w:rPr>
        <w:t>一</w:t>
      </w:r>
      <w:r w:rsidRPr="00883ED1">
        <w:rPr>
          <w:rFonts w:ascii="黑体" w:eastAsia="黑体" w:hAnsi="黑体" w:hint="eastAsia"/>
          <w:bCs/>
          <w:sz w:val="32"/>
          <w:szCs w:val="32"/>
        </w:rPr>
        <w:t>般公共预算财政拨款支出决算情况说明</w:t>
      </w:r>
      <w:bookmarkEnd w:id="33"/>
      <w:bookmarkEnd w:id="34"/>
    </w:p>
    <w:p w:rsidR="00C96EBB" w:rsidRPr="00455AF7" w:rsidRDefault="00C96EBB" w:rsidP="00455AF7">
      <w:pPr>
        <w:spacing w:line="600" w:lineRule="exact"/>
        <w:ind w:firstLineChars="200" w:firstLine="643"/>
        <w:outlineLvl w:val="2"/>
        <w:rPr>
          <w:rFonts w:ascii="仿宋_GB2312" w:eastAsia="仿宋_GB2312" w:hAnsi="Calibri"/>
          <w:b/>
          <w:sz w:val="32"/>
          <w:szCs w:val="32"/>
        </w:rPr>
      </w:pPr>
      <w:bookmarkStart w:id="35" w:name="_Toc15377210"/>
      <w:r w:rsidRPr="00455AF7">
        <w:rPr>
          <w:rFonts w:ascii="仿宋_GB2312" w:eastAsia="仿宋_GB2312" w:hAnsi="Calibri" w:hint="eastAsia"/>
          <w:b/>
          <w:sz w:val="32"/>
          <w:szCs w:val="32"/>
        </w:rPr>
        <w:t>（一）一般公共预算财政拨款支出决算总体情况</w:t>
      </w:r>
      <w:bookmarkEnd w:id="35"/>
    </w:p>
    <w:p w:rsidR="00C96EBB" w:rsidRDefault="00C96EBB" w:rsidP="00455AF7">
      <w:pPr>
        <w:spacing w:line="600" w:lineRule="exact"/>
        <w:ind w:firstLineChars="200" w:firstLine="640"/>
        <w:rPr>
          <w:rFonts w:ascii="仿宋_GB2312" w:eastAsia="仿宋_GB2312" w:hAnsi="Calibri"/>
          <w:sz w:val="32"/>
          <w:szCs w:val="32"/>
        </w:rPr>
      </w:pPr>
      <w:r w:rsidRPr="00455AF7">
        <w:rPr>
          <w:rFonts w:ascii="仿宋_GB2312" w:eastAsia="仿宋_GB2312" w:hAnsi="Calibri"/>
          <w:sz w:val="32"/>
          <w:szCs w:val="32"/>
        </w:rPr>
        <w:t>2018</w:t>
      </w:r>
      <w:r w:rsidRPr="00455AF7">
        <w:rPr>
          <w:rFonts w:ascii="仿宋_GB2312" w:eastAsia="仿宋_GB2312" w:hAnsi="Calibri" w:hint="eastAsia"/>
          <w:sz w:val="32"/>
          <w:szCs w:val="32"/>
        </w:rPr>
        <w:t>年一般公共预算财政拨款支出</w:t>
      </w:r>
      <w:r w:rsidRPr="00455AF7">
        <w:rPr>
          <w:rFonts w:ascii="仿宋_GB2312" w:eastAsia="仿宋_GB2312" w:hAnsi="Calibri"/>
          <w:sz w:val="32"/>
          <w:szCs w:val="32"/>
        </w:rPr>
        <w:t>2858.65</w:t>
      </w:r>
      <w:r w:rsidRPr="00455AF7">
        <w:rPr>
          <w:rFonts w:ascii="仿宋_GB2312" w:eastAsia="仿宋_GB2312" w:hAnsi="Calibri" w:hint="eastAsia"/>
          <w:sz w:val="32"/>
          <w:szCs w:val="32"/>
        </w:rPr>
        <w:t>万元，占本年支出合计的100</w:t>
      </w:r>
      <w:r w:rsidRPr="00455AF7">
        <w:rPr>
          <w:rFonts w:ascii="仿宋_GB2312" w:eastAsia="仿宋_GB2312" w:hAnsi="Calibri"/>
          <w:sz w:val="32"/>
          <w:szCs w:val="32"/>
        </w:rPr>
        <w:t>%</w:t>
      </w:r>
      <w:r w:rsidRPr="00455AF7">
        <w:rPr>
          <w:rFonts w:ascii="仿宋_GB2312" w:eastAsia="仿宋_GB2312" w:hAnsi="Calibri" w:hint="eastAsia"/>
          <w:sz w:val="32"/>
          <w:szCs w:val="32"/>
        </w:rPr>
        <w:t>。与</w:t>
      </w:r>
      <w:r w:rsidRPr="00455AF7">
        <w:rPr>
          <w:rFonts w:ascii="仿宋_GB2312" w:eastAsia="仿宋_GB2312" w:hAnsi="Calibri"/>
          <w:sz w:val="32"/>
          <w:szCs w:val="32"/>
        </w:rPr>
        <w:t>2017</w:t>
      </w:r>
      <w:r w:rsidRPr="00455AF7">
        <w:rPr>
          <w:rFonts w:ascii="仿宋_GB2312" w:eastAsia="仿宋_GB2312" w:hAnsi="Calibri" w:hint="eastAsia"/>
          <w:sz w:val="32"/>
          <w:szCs w:val="32"/>
        </w:rPr>
        <w:t>年相比，一般公共预算财政拨款减少</w:t>
      </w:r>
      <w:r w:rsidRPr="00455AF7">
        <w:rPr>
          <w:rFonts w:ascii="仿宋_GB2312" w:eastAsia="仿宋_GB2312" w:hAnsi="Calibri"/>
          <w:sz w:val="32"/>
          <w:szCs w:val="32"/>
        </w:rPr>
        <w:t>626.54</w:t>
      </w:r>
      <w:r w:rsidRPr="00455AF7">
        <w:rPr>
          <w:rFonts w:ascii="仿宋_GB2312" w:eastAsia="仿宋_GB2312" w:hAnsi="Calibri" w:hint="eastAsia"/>
          <w:sz w:val="32"/>
          <w:szCs w:val="32"/>
        </w:rPr>
        <w:t>万元，下降</w:t>
      </w:r>
      <w:r w:rsidRPr="00455AF7">
        <w:rPr>
          <w:rFonts w:ascii="仿宋_GB2312" w:eastAsia="仿宋_GB2312" w:hAnsi="Calibri"/>
          <w:sz w:val="32"/>
          <w:szCs w:val="32"/>
        </w:rPr>
        <w:t>17.98%</w:t>
      </w:r>
      <w:r w:rsidRPr="00455AF7">
        <w:rPr>
          <w:rFonts w:ascii="仿宋_GB2312" w:eastAsia="仿宋_GB2312" w:hAnsi="Calibri" w:hint="eastAsia"/>
          <w:sz w:val="32"/>
          <w:szCs w:val="32"/>
        </w:rPr>
        <w:t>。主要变动原因是信息化建设经费减少。</w:t>
      </w:r>
    </w:p>
    <w:p w:rsidR="00884852" w:rsidRPr="00455AF7" w:rsidRDefault="000A439E" w:rsidP="00455AF7">
      <w:pPr>
        <w:spacing w:line="600" w:lineRule="exact"/>
        <w:ind w:firstLineChars="200" w:firstLine="640"/>
        <w:rPr>
          <w:rFonts w:ascii="仿宋_GB2312" w:eastAsia="仿宋_GB2312" w:hAnsi="Calibri"/>
          <w:sz w:val="32"/>
          <w:szCs w:val="32"/>
        </w:rPr>
      </w:pPr>
      <w:r>
        <w:rPr>
          <w:rFonts w:ascii="仿宋_GB2312" w:eastAsia="仿宋_GB2312" w:hAnsi="Calibri"/>
          <w:noProof/>
          <w:sz w:val="32"/>
          <w:szCs w:val="32"/>
        </w:rPr>
        <w:drawing>
          <wp:anchor distT="0" distB="0" distL="114300" distR="114300" simplePos="0" relativeHeight="251658752" behindDoc="0" locked="0" layoutInCell="1" allowOverlap="1">
            <wp:simplePos x="0" y="0"/>
            <wp:positionH relativeFrom="column">
              <wp:posOffset>457200</wp:posOffset>
            </wp:positionH>
            <wp:positionV relativeFrom="paragraph">
              <wp:posOffset>358140</wp:posOffset>
            </wp:positionV>
            <wp:extent cx="4965700" cy="1899920"/>
            <wp:effectExtent l="0" t="0" r="0" b="0"/>
            <wp:wrapNone/>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84852">
        <w:rPr>
          <w:rFonts w:ascii="仿宋_GB2312" w:eastAsia="仿宋_GB2312" w:hAnsi="Calibri" w:hint="eastAsia"/>
          <w:sz w:val="32"/>
          <w:szCs w:val="32"/>
        </w:rPr>
        <w:t xml:space="preserve">                                    </w:t>
      </w:r>
      <w:r w:rsidR="006E6FBE">
        <w:rPr>
          <w:rFonts w:ascii="仿宋_GB2312" w:eastAsia="仿宋_GB2312" w:hAnsi="Calibri" w:hint="eastAsia"/>
          <w:sz w:val="32"/>
          <w:szCs w:val="32"/>
        </w:rPr>
        <w:t xml:space="preserve">  </w:t>
      </w:r>
      <w:r w:rsidR="00884852">
        <w:rPr>
          <w:rFonts w:ascii="仿宋_GB2312" w:eastAsia="仿宋_GB2312" w:hAnsi="Calibri" w:hint="eastAsia"/>
          <w:sz w:val="32"/>
          <w:szCs w:val="32"/>
        </w:rPr>
        <w:t>单位：万元</w:t>
      </w: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6E6FBE" w:rsidRDefault="00C96EBB" w:rsidP="00C96EBB">
      <w:pPr>
        <w:spacing w:line="600" w:lineRule="exact"/>
        <w:ind w:firstLineChars="200" w:firstLine="640"/>
        <w:rPr>
          <w:rFonts w:ascii="仿宋" w:eastAsia="仿宋" w:hAnsi="仿宋"/>
          <w:color w:val="000000"/>
          <w:sz w:val="32"/>
          <w:szCs w:val="32"/>
        </w:rPr>
      </w:pPr>
    </w:p>
    <w:p w:rsidR="00C96EBB" w:rsidRPr="00883ED1" w:rsidRDefault="00C96EBB" w:rsidP="00C96EBB">
      <w:pPr>
        <w:spacing w:line="600" w:lineRule="exact"/>
        <w:ind w:firstLineChars="200" w:firstLine="640"/>
        <w:rPr>
          <w:rFonts w:ascii="仿宋" w:eastAsia="仿宋" w:hAnsi="仿宋"/>
          <w:color w:val="000000"/>
          <w:sz w:val="32"/>
          <w:szCs w:val="32"/>
        </w:rPr>
      </w:pPr>
    </w:p>
    <w:p w:rsidR="00C96EBB" w:rsidRPr="00455AF7" w:rsidRDefault="00C96EBB" w:rsidP="00C96EBB">
      <w:pPr>
        <w:spacing w:line="600" w:lineRule="exact"/>
        <w:jc w:val="center"/>
        <w:rPr>
          <w:rFonts w:ascii="仿宋_GB2312" w:eastAsia="仿宋_GB2312" w:hAnsi="Calibri"/>
          <w:sz w:val="32"/>
          <w:szCs w:val="32"/>
        </w:rPr>
      </w:pPr>
      <w:r w:rsidRPr="00455AF7">
        <w:rPr>
          <w:rFonts w:ascii="仿宋_GB2312" w:eastAsia="仿宋_GB2312" w:hAnsi="Calibri" w:hint="eastAsia"/>
          <w:sz w:val="32"/>
          <w:szCs w:val="32"/>
        </w:rPr>
        <w:lastRenderedPageBreak/>
        <w:t>图</w:t>
      </w:r>
      <w:r w:rsidRPr="00455AF7">
        <w:rPr>
          <w:rFonts w:ascii="仿宋_GB2312" w:eastAsia="仿宋_GB2312" w:hAnsi="Calibri"/>
          <w:sz w:val="32"/>
          <w:szCs w:val="32"/>
        </w:rPr>
        <w:t>5</w:t>
      </w:r>
      <w:r w:rsidRPr="00455AF7">
        <w:rPr>
          <w:rFonts w:ascii="仿宋_GB2312" w:eastAsia="仿宋_GB2312" w:hAnsi="Calibri" w:hint="eastAsia"/>
          <w:sz w:val="32"/>
          <w:szCs w:val="32"/>
        </w:rPr>
        <w:t>：一般公共预算财政拨款支出决算变动情况</w:t>
      </w:r>
    </w:p>
    <w:p w:rsidR="00C96EBB" w:rsidRPr="00455AF7" w:rsidRDefault="00C96EBB" w:rsidP="00455AF7">
      <w:pPr>
        <w:spacing w:line="600" w:lineRule="exact"/>
        <w:ind w:firstLineChars="200" w:firstLine="643"/>
        <w:outlineLvl w:val="2"/>
        <w:rPr>
          <w:rFonts w:ascii="仿宋_GB2312" w:eastAsia="仿宋_GB2312" w:hAnsi="Calibri"/>
          <w:b/>
          <w:sz w:val="32"/>
          <w:szCs w:val="32"/>
        </w:rPr>
      </w:pPr>
      <w:bookmarkStart w:id="36" w:name="_Toc15377211"/>
      <w:r w:rsidRPr="00455AF7">
        <w:rPr>
          <w:rFonts w:ascii="仿宋_GB2312" w:eastAsia="仿宋_GB2312" w:hAnsi="Calibri" w:hint="eastAsia"/>
          <w:b/>
          <w:sz w:val="32"/>
          <w:szCs w:val="32"/>
        </w:rPr>
        <w:t>（二）一般公共预算财政拨款支出决算结构情况</w:t>
      </w:r>
      <w:bookmarkEnd w:id="36"/>
    </w:p>
    <w:p w:rsidR="00C96EBB" w:rsidRDefault="00C96EBB" w:rsidP="00C96EBB">
      <w:pPr>
        <w:spacing w:line="600" w:lineRule="exact"/>
        <w:ind w:firstLine="640"/>
        <w:rPr>
          <w:rFonts w:ascii="仿宋_GB2312" w:eastAsia="仿宋_GB2312" w:hAnsi="Calibri"/>
          <w:sz w:val="32"/>
          <w:szCs w:val="32"/>
        </w:rPr>
      </w:pPr>
      <w:r w:rsidRPr="00455AF7">
        <w:rPr>
          <w:rFonts w:ascii="仿宋_GB2312" w:eastAsia="仿宋_GB2312" w:hAnsi="Calibri"/>
          <w:sz w:val="32"/>
          <w:szCs w:val="32"/>
        </w:rPr>
        <w:t>2018</w:t>
      </w:r>
      <w:r w:rsidRPr="00455AF7">
        <w:rPr>
          <w:rFonts w:ascii="仿宋_GB2312" w:eastAsia="仿宋_GB2312" w:hAnsi="Calibri" w:hint="eastAsia"/>
          <w:sz w:val="32"/>
          <w:szCs w:val="32"/>
        </w:rPr>
        <w:t>年一般公共预算财政拨款支出</w:t>
      </w:r>
      <w:r w:rsidRPr="00455AF7">
        <w:rPr>
          <w:rFonts w:ascii="仿宋_GB2312" w:eastAsia="仿宋_GB2312" w:hAnsi="Calibri"/>
          <w:sz w:val="32"/>
          <w:szCs w:val="32"/>
        </w:rPr>
        <w:t>2858.65</w:t>
      </w:r>
      <w:r w:rsidRPr="00455AF7">
        <w:rPr>
          <w:rFonts w:ascii="仿宋_GB2312" w:eastAsia="仿宋_GB2312" w:hAnsi="Calibri" w:hint="eastAsia"/>
          <w:sz w:val="32"/>
          <w:szCs w:val="32"/>
        </w:rPr>
        <w:t>万元，主要用于以下方面</w:t>
      </w:r>
      <w:r w:rsidRPr="00455AF7">
        <w:rPr>
          <w:rFonts w:ascii="仿宋_GB2312" w:eastAsia="仿宋_GB2312" w:hAnsi="Calibri"/>
          <w:sz w:val="32"/>
          <w:szCs w:val="32"/>
        </w:rPr>
        <w:t>:</w:t>
      </w:r>
      <w:r w:rsidRPr="008109F9">
        <w:rPr>
          <w:rFonts w:ascii="仿宋_GB2312" w:eastAsia="仿宋_GB2312" w:hAnsi="Calibri" w:hint="eastAsia"/>
          <w:b/>
          <w:sz w:val="32"/>
          <w:szCs w:val="32"/>
        </w:rPr>
        <w:t>教育支出</w:t>
      </w:r>
      <w:r w:rsidR="008109F9" w:rsidRPr="008109F9">
        <w:rPr>
          <w:rFonts w:ascii="仿宋_GB2312" w:eastAsia="仿宋_GB2312" w:hAnsi="Calibri" w:hint="eastAsia"/>
          <w:b/>
          <w:sz w:val="32"/>
          <w:szCs w:val="32"/>
        </w:rPr>
        <w:t>（类）</w:t>
      </w:r>
      <w:r w:rsidRPr="00455AF7">
        <w:rPr>
          <w:rFonts w:ascii="仿宋_GB2312" w:eastAsia="仿宋_GB2312" w:hAnsi="Calibri"/>
          <w:sz w:val="32"/>
          <w:szCs w:val="32"/>
        </w:rPr>
        <w:t>27.26</w:t>
      </w:r>
      <w:r w:rsidRPr="00455AF7">
        <w:rPr>
          <w:rFonts w:ascii="仿宋_GB2312" w:eastAsia="仿宋_GB2312" w:hAnsi="Calibri" w:hint="eastAsia"/>
          <w:sz w:val="32"/>
          <w:szCs w:val="32"/>
        </w:rPr>
        <w:t>万元，占</w:t>
      </w:r>
      <w:r w:rsidRPr="00455AF7">
        <w:rPr>
          <w:rFonts w:ascii="仿宋_GB2312" w:eastAsia="仿宋_GB2312" w:hAnsi="Calibri"/>
          <w:sz w:val="32"/>
          <w:szCs w:val="32"/>
        </w:rPr>
        <w:t>0.96%</w:t>
      </w:r>
      <w:r w:rsidRPr="00455AF7">
        <w:rPr>
          <w:rFonts w:ascii="仿宋_GB2312" w:eastAsia="仿宋_GB2312" w:hAnsi="Calibri" w:hint="eastAsia"/>
          <w:sz w:val="32"/>
          <w:szCs w:val="32"/>
        </w:rPr>
        <w:t>；</w:t>
      </w:r>
      <w:r w:rsidRPr="008109F9">
        <w:rPr>
          <w:rFonts w:ascii="仿宋_GB2312" w:eastAsia="仿宋_GB2312" w:hAnsi="Calibri" w:hint="eastAsia"/>
          <w:b/>
          <w:sz w:val="32"/>
          <w:szCs w:val="32"/>
        </w:rPr>
        <w:t>社会保障和就业支出</w:t>
      </w:r>
      <w:r w:rsidR="008109F9" w:rsidRPr="008109F9">
        <w:rPr>
          <w:rFonts w:ascii="仿宋_GB2312" w:eastAsia="仿宋_GB2312" w:hAnsi="Calibri" w:hint="eastAsia"/>
          <w:b/>
          <w:sz w:val="32"/>
          <w:szCs w:val="32"/>
        </w:rPr>
        <w:t>（类）</w:t>
      </w:r>
      <w:r w:rsidRPr="00455AF7">
        <w:rPr>
          <w:rFonts w:ascii="仿宋_GB2312" w:eastAsia="仿宋_GB2312" w:hAnsi="Calibri"/>
          <w:sz w:val="32"/>
          <w:szCs w:val="32"/>
        </w:rPr>
        <w:t>2417.06</w:t>
      </w:r>
      <w:r w:rsidRPr="00455AF7">
        <w:rPr>
          <w:rFonts w:ascii="仿宋_GB2312" w:eastAsia="仿宋_GB2312" w:hAnsi="Calibri" w:hint="eastAsia"/>
          <w:sz w:val="32"/>
          <w:szCs w:val="32"/>
        </w:rPr>
        <w:t>万元，占</w:t>
      </w:r>
      <w:r w:rsidRPr="00455AF7">
        <w:rPr>
          <w:rFonts w:ascii="仿宋_GB2312" w:eastAsia="仿宋_GB2312" w:hAnsi="Calibri"/>
          <w:sz w:val="32"/>
          <w:szCs w:val="32"/>
        </w:rPr>
        <w:t>84.55%</w:t>
      </w:r>
      <w:r w:rsidRPr="00455AF7">
        <w:rPr>
          <w:rFonts w:ascii="仿宋_GB2312" w:eastAsia="仿宋_GB2312" w:hAnsi="Calibri" w:hint="eastAsia"/>
          <w:sz w:val="32"/>
          <w:szCs w:val="32"/>
        </w:rPr>
        <w:t>；</w:t>
      </w:r>
      <w:r w:rsidRPr="008109F9">
        <w:rPr>
          <w:rFonts w:ascii="仿宋_GB2312" w:eastAsia="仿宋_GB2312" w:hAnsi="Calibri" w:hint="eastAsia"/>
          <w:b/>
          <w:sz w:val="32"/>
          <w:szCs w:val="32"/>
        </w:rPr>
        <w:t>医疗卫生与计划生育支出</w:t>
      </w:r>
      <w:r w:rsidR="008109F9" w:rsidRPr="008109F9">
        <w:rPr>
          <w:rFonts w:ascii="仿宋_GB2312" w:eastAsia="仿宋_GB2312" w:hAnsi="Calibri" w:hint="eastAsia"/>
          <w:b/>
          <w:sz w:val="32"/>
          <w:szCs w:val="32"/>
        </w:rPr>
        <w:t>（类）</w:t>
      </w:r>
      <w:r w:rsidRPr="00455AF7">
        <w:rPr>
          <w:rFonts w:ascii="仿宋_GB2312" w:eastAsia="仿宋_GB2312" w:hAnsi="Calibri"/>
          <w:sz w:val="32"/>
          <w:szCs w:val="32"/>
        </w:rPr>
        <w:t>170.46</w:t>
      </w:r>
      <w:r w:rsidRPr="00455AF7">
        <w:rPr>
          <w:rFonts w:ascii="仿宋_GB2312" w:eastAsia="仿宋_GB2312" w:hAnsi="Calibri" w:hint="eastAsia"/>
          <w:sz w:val="32"/>
          <w:szCs w:val="32"/>
        </w:rPr>
        <w:t>万元，占</w:t>
      </w:r>
      <w:r w:rsidRPr="00455AF7">
        <w:rPr>
          <w:rFonts w:ascii="仿宋_GB2312" w:eastAsia="仿宋_GB2312" w:hAnsi="Calibri"/>
          <w:sz w:val="32"/>
          <w:szCs w:val="32"/>
        </w:rPr>
        <w:t>5.96%</w:t>
      </w:r>
      <w:r w:rsidRPr="00455AF7">
        <w:rPr>
          <w:rFonts w:ascii="仿宋_GB2312" w:eastAsia="仿宋_GB2312" w:hAnsi="Calibri" w:hint="eastAsia"/>
          <w:sz w:val="32"/>
          <w:szCs w:val="32"/>
        </w:rPr>
        <w:t>；</w:t>
      </w:r>
      <w:r w:rsidRPr="008109F9">
        <w:rPr>
          <w:rFonts w:ascii="仿宋_GB2312" w:eastAsia="仿宋_GB2312" w:hAnsi="Calibri" w:hint="eastAsia"/>
          <w:b/>
          <w:sz w:val="32"/>
          <w:szCs w:val="32"/>
        </w:rPr>
        <w:t>住房保障支出</w:t>
      </w:r>
      <w:r w:rsidR="008109F9" w:rsidRPr="008109F9">
        <w:rPr>
          <w:rFonts w:ascii="仿宋_GB2312" w:eastAsia="仿宋_GB2312" w:hAnsi="Calibri" w:hint="eastAsia"/>
          <w:b/>
          <w:sz w:val="32"/>
          <w:szCs w:val="32"/>
        </w:rPr>
        <w:t>（类）</w:t>
      </w:r>
      <w:r w:rsidRPr="00455AF7">
        <w:rPr>
          <w:rFonts w:ascii="仿宋_GB2312" w:eastAsia="仿宋_GB2312" w:hAnsi="Calibri"/>
          <w:sz w:val="32"/>
          <w:szCs w:val="32"/>
        </w:rPr>
        <w:t>243.87</w:t>
      </w:r>
      <w:r w:rsidRPr="00455AF7">
        <w:rPr>
          <w:rFonts w:ascii="仿宋_GB2312" w:eastAsia="仿宋_GB2312" w:hAnsi="Calibri" w:hint="eastAsia"/>
          <w:sz w:val="32"/>
          <w:szCs w:val="32"/>
        </w:rPr>
        <w:t>万元，占</w:t>
      </w:r>
      <w:r w:rsidRPr="00455AF7">
        <w:rPr>
          <w:rFonts w:ascii="仿宋_GB2312" w:eastAsia="仿宋_GB2312" w:hAnsi="Calibri"/>
          <w:sz w:val="32"/>
          <w:szCs w:val="32"/>
        </w:rPr>
        <w:t>8.53%</w:t>
      </w:r>
      <w:r w:rsidRPr="00455AF7">
        <w:rPr>
          <w:rFonts w:ascii="仿宋_GB2312" w:eastAsia="仿宋_GB2312" w:hAnsi="Calibri" w:hint="eastAsia"/>
          <w:sz w:val="32"/>
          <w:szCs w:val="32"/>
        </w:rPr>
        <w:t>。</w:t>
      </w:r>
    </w:p>
    <w:p w:rsidR="00884852" w:rsidRPr="00455AF7" w:rsidRDefault="00884852" w:rsidP="00C96EBB">
      <w:pPr>
        <w:spacing w:line="600" w:lineRule="exact"/>
        <w:ind w:firstLine="640"/>
        <w:rPr>
          <w:rFonts w:ascii="仿宋_GB2312" w:eastAsia="仿宋_GB2312" w:hAnsi="Calibri"/>
          <w:sz w:val="32"/>
          <w:szCs w:val="32"/>
        </w:rPr>
      </w:pPr>
      <w:r>
        <w:rPr>
          <w:rFonts w:ascii="仿宋_GB2312" w:eastAsia="仿宋_GB2312" w:hAnsi="Calibri" w:hint="eastAsia"/>
          <w:sz w:val="32"/>
          <w:szCs w:val="32"/>
        </w:rPr>
        <w:t xml:space="preserve">                                       单位：万元</w:t>
      </w:r>
    </w:p>
    <w:p w:rsidR="00C96EBB" w:rsidRPr="00883ED1" w:rsidRDefault="000A439E" w:rsidP="00C96EBB">
      <w:pPr>
        <w:spacing w:line="600" w:lineRule="exact"/>
        <w:rPr>
          <w:rFonts w:ascii="仿宋" w:eastAsia="仿宋" w:hAnsi="仿宋"/>
          <w:b/>
          <w:color w:val="000000"/>
          <w:sz w:val="32"/>
          <w:szCs w:val="32"/>
        </w:rPr>
      </w:pPr>
      <w:r>
        <w:rPr>
          <w:rFonts w:ascii="仿宋" w:eastAsia="仿宋" w:hAnsi="仿宋" w:hint="eastAsia"/>
          <w:b/>
          <w:noProof/>
          <w:color w:val="000000"/>
          <w:sz w:val="32"/>
          <w:szCs w:val="32"/>
        </w:rPr>
        <w:drawing>
          <wp:anchor distT="0" distB="0" distL="114300" distR="114300" simplePos="0" relativeHeight="251660800" behindDoc="0" locked="0" layoutInCell="1" allowOverlap="1">
            <wp:simplePos x="0" y="0"/>
            <wp:positionH relativeFrom="column">
              <wp:posOffset>88900</wp:posOffset>
            </wp:positionH>
            <wp:positionV relativeFrom="paragraph">
              <wp:posOffset>112395</wp:posOffset>
            </wp:positionV>
            <wp:extent cx="5396230" cy="2952115"/>
            <wp:effectExtent l="3175" t="0" r="1270" b="2540"/>
            <wp:wrapNone/>
            <wp:docPr id="8"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C96EBB" w:rsidRPr="00883ED1" w:rsidRDefault="00C96EBB" w:rsidP="00C96EBB">
      <w:pPr>
        <w:spacing w:line="600" w:lineRule="exact"/>
        <w:ind w:firstLine="640"/>
        <w:rPr>
          <w:rFonts w:ascii="仿宋" w:eastAsia="仿宋" w:hAnsi="仿宋"/>
          <w:b/>
          <w:color w:val="000000"/>
          <w:sz w:val="32"/>
          <w:szCs w:val="32"/>
        </w:rPr>
      </w:pPr>
    </w:p>
    <w:p w:rsidR="00C96EBB" w:rsidRDefault="00C96EBB" w:rsidP="00C96EBB">
      <w:pPr>
        <w:spacing w:line="600" w:lineRule="exact"/>
        <w:ind w:firstLine="640"/>
        <w:rPr>
          <w:rFonts w:ascii="仿宋" w:eastAsia="仿宋" w:hAnsi="仿宋"/>
          <w:b/>
          <w:color w:val="000000"/>
          <w:sz w:val="32"/>
          <w:szCs w:val="32"/>
        </w:rPr>
      </w:pPr>
    </w:p>
    <w:p w:rsidR="00C96EBB" w:rsidRDefault="00C96EBB" w:rsidP="00C96EBB">
      <w:pPr>
        <w:spacing w:line="600" w:lineRule="exact"/>
        <w:ind w:firstLine="640"/>
        <w:rPr>
          <w:rFonts w:ascii="仿宋" w:eastAsia="仿宋" w:hAnsi="仿宋"/>
          <w:b/>
          <w:color w:val="000000"/>
          <w:sz w:val="32"/>
          <w:szCs w:val="32"/>
        </w:rPr>
      </w:pPr>
    </w:p>
    <w:p w:rsidR="00C96EBB" w:rsidRDefault="00C96EBB" w:rsidP="00C96EBB">
      <w:pPr>
        <w:spacing w:line="600" w:lineRule="exact"/>
        <w:ind w:firstLine="640"/>
        <w:rPr>
          <w:rFonts w:ascii="仿宋" w:eastAsia="仿宋" w:hAnsi="仿宋"/>
          <w:b/>
          <w:color w:val="000000"/>
          <w:sz w:val="32"/>
          <w:szCs w:val="32"/>
        </w:rPr>
      </w:pPr>
    </w:p>
    <w:p w:rsidR="00C96EBB" w:rsidRDefault="00C96EBB" w:rsidP="00C96EBB">
      <w:pPr>
        <w:spacing w:line="600" w:lineRule="exact"/>
        <w:ind w:firstLine="640"/>
        <w:rPr>
          <w:rFonts w:ascii="仿宋" w:eastAsia="仿宋" w:hAnsi="仿宋"/>
          <w:b/>
          <w:color w:val="000000"/>
          <w:sz w:val="32"/>
          <w:szCs w:val="32"/>
        </w:rPr>
      </w:pPr>
    </w:p>
    <w:p w:rsidR="00C96EBB" w:rsidRDefault="00C96EBB" w:rsidP="00C96EBB">
      <w:pPr>
        <w:spacing w:line="600" w:lineRule="exact"/>
        <w:ind w:firstLine="640"/>
        <w:rPr>
          <w:rFonts w:ascii="仿宋" w:eastAsia="仿宋" w:hAnsi="仿宋"/>
          <w:b/>
          <w:color w:val="000000"/>
          <w:sz w:val="32"/>
          <w:szCs w:val="32"/>
        </w:rPr>
      </w:pPr>
    </w:p>
    <w:p w:rsidR="00C96EBB" w:rsidRPr="00883ED1" w:rsidRDefault="00C96EBB" w:rsidP="00C96EBB">
      <w:pPr>
        <w:spacing w:line="600" w:lineRule="exact"/>
        <w:rPr>
          <w:rFonts w:ascii="仿宋" w:eastAsia="仿宋" w:hAnsi="仿宋"/>
          <w:color w:val="000000"/>
          <w:sz w:val="32"/>
          <w:szCs w:val="32"/>
        </w:rPr>
      </w:pPr>
    </w:p>
    <w:p w:rsidR="00C96EBB" w:rsidRPr="00455AF7" w:rsidRDefault="00C96EBB" w:rsidP="00C96EBB">
      <w:pPr>
        <w:spacing w:line="600" w:lineRule="exact"/>
        <w:ind w:firstLineChars="200" w:firstLine="640"/>
        <w:jc w:val="center"/>
        <w:rPr>
          <w:rFonts w:ascii="仿宋_GB2312" w:eastAsia="仿宋_GB2312" w:hAnsi="Calibri"/>
          <w:sz w:val="32"/>
          <w:szCs w:val="32"/>
        </w:rPr>
      </w:pPr>
      <w:r w:rsidRPr="00455AF7">
        <w:rPr>
          <w:rFonts w:ascii="仿宋_GB2312" w:eastAsia="仿宋_GB2312" w:hAnsi="Calibri" w:hint="eastAsia"/>
          <w:sz w:val="32"/>
          <w:szCs w:val="32"/>
        </w:rPr>
        <w:t>图</w:t>
      </w:r>
      <w:r w:rsidRPr="00455AF7">
        <w:rPr>
          <w:rFonts w:ascii="仿宋_GB2312" w:eastAsia="仿宋_GB2312" w:hAnsi="Calibri"/>
          <w:sz w:val="32"/>
          <w:szCs w:val="32"/>
        </w:rPr>
        <w:t>6</w:t>
      </w:r>
      <w:r w:rsidRPr="00455AF7">
        <w:rPr>
          <w:rFonts w:ascii="仿宋_GB2312" w:eastAsia="仿宋_GB2312" w:hAnsi="Calibri" w:hint="eastAsia"/>
          <w:sz w:val="32"/>
          <w:szCs w:val="32"/>
        </w:rPr>
        <w:t>：一般公共预算财政拨款支出决算结构</w:t>
      </w:r>
    </w:p>
    <w:p w:rsidR="00C96EBB" w:rsidRPr="00455AF7" w:rsidRDefault="00C96EBB" w:rsidP="00455AF7">
      <w:pPr>
        <w:spacing w:line="600" w:lineRule="exact"/>
        <w:ind w:firstLineChars="200" w:firstLine="643"/>
        <w:outlineLvl w:val="2"/>
        <w:rPr>
          <w:rFonts w:ascii="仿宋_GB2312" w:eastAsia="仿宋_GB2312" w:hAnsi="仿宋"/>
          <w:b/>
          <w:color w:val="000000"/>
          <w:sz w:val="32"/>
          <w:szCs w:val="32"/>
        </w:rPr>
      </w:pPr>
      <w:bookmarkStart w:id="37" w:name="_Toc15377212"/>
      <w:r w:rsidRPr="00455AF7">
        <w:rPr>
          <w:rFonts w:ascii="仿宋_GB2312" w:eastAsia="仿宋_GB2312" w:hAnsi="仿宋" w:hint="eastAsia"/>
          <w:b/>
          <w:color w:val="000000"/>
          <w:sz w:val="32"/>
          <w:szCs w:val="32"/>
        </w:rPr>
        <w:t>（三）一般公共预算财政拨款支出决算具体情况</w:t>
      </w:r>
      <w:bookmarkEnd w:id="37"/>
    </w:p>
    <w:p w:rsidR="00C96EBB" w:rsidRPr="00455AF7" w:rsidRDefault="00C96EBB" w:rsidP="00455AF7">
      <w:pPr>
        <w:spacing w:line="600" w:lineRule="exact"/>
        <w:ind w:firstLineChars="200" w:firstLine="643"/>
        <w:outlineLvl w:val="2"/>
        <w:rPr>
          <w:rFonts w:ascii="仿宋_GB2312" w:eastAsia="仿宋_GB2312" w:hAnsi="仿宋"/>
          <w:color w:val="FF0000"/>
          <w:sz w:val="32"/>
          <w:szCs w:val="32"/>
        </w:rPr>
      </w:pPr>
      <w:bookmarkStart w:id="38" w:name="_Toc15377213"/>
      <w:bookmarkStart w:id="39" w:name="_Toc15377444"/>
      <w:bookmarkStart w:id="40" w:name="_Toc15378460"/>
      <w:r w:rsidRPr="00455AF7">
        <w:rPr>
          <w:rFonts w:ascii="仿宋_GB2312" w:eastAsia="仿宋_GB2312" w:hAnsi="仿宋" w:hint="eastAsia"/>
          <w:b/>
          <w:color w:val="000000"/>
          <w:sz w:val="32"/>
          <w:szCs w:val="32"/>
        </w:rPr>
        <w:t>2018年一般公共预算支出决算数为2858.65万元</w:t>
      </w:r>
      <w:r w:rsidRPr="00455AF7">
        <w:rPr>
          <w:rFonts w:ascii="仿宋_GB2312" w:eastAsia="仿宋_GB2312" w:hAnsi="仿宋" w:hint="eastAsia"/>
          <w:color w:val="000000"/>
          <w:sz w:val="32"/>
          <w:szCs w:val="32"/>
        </w:rPr>
        <w:t>，</w:t>
      </w:r>
      <w:r w:rsidRPr="00455AF7">
        <w:rPr>
          <w:rFonts w:ascii="仿宋_GB2312" w:eastAsia="仿宋_GB2312" w:hAnsi="仿宋" w:hint="eastAsia"/>
          <w:b/>
          <w:bCs/>
          <w:color w:val="000000"/>
          <w:sz w:val="32"/>
          <w:szCs w:val="32"/>
        </w:rPr>
        <w:t>完成预算93.64%。其中：</w:t>
      </w:r>
      <w:bookmarkEnd w:id="38"/>
      <w:bookmarkEnd w:id="39"/>
      <w:bookmarkEnd w:id="40"/>
    </w:p>
    <w:p w:rsidR="00C96EBB" w:rsidRPr="00455AF7" w:rsidRDefault="00C96EBB" w:rsidP="00455AF7">
      <w:pPr>
        <w:spacing w:line="600" w:lineRule="exact"/>
        <w:ind w:firstLineChars="200" w:firstLine="643"/>
        <w:rPr>
          <w:rFonts w:ascii="仿宋_GB2312" w:eastAsia="仿宋_GB2312" w:hAnsi="Calibri"/>
          <w:sz w:val="32"/>
          <w:szCs w:val="32"/>
        </w:rPr>
      </w:pPr>
      <w:r w:rsidRPr="00455AF7">
        <w:rPr>
          <w:rFonts w:ascii="仿宋_GB2312" w:eastAsia="仿宋_GB2312" w:hAnsi="仿宋" w:hint="eastAsia"/>
          <w:b/>
          <w:bCs/>
          <w:color w:val="000000"/>
          <w:sz w:val="32"/>
          <w:szCs w:val="32"/>
        </w:rPr>
        <w:t>1.教育支出（类）进修及培训（款）培训支出（项）:</w:t>
      </w:r>
      <w:r w:rsidRPr="00455AF7">
        <w:rPr>
          <w:rFonts w:ascii="仿宋_GB2312" w:eastAsia="仿宋_GB2312" w:hAnsi="仿宋" w:hint="eastAsia"/>
          <w:bCs/>
          <w:color w:val="000000"/>
          <w:sz w:val="32"/>
          <w:szCs w:val="32"/>
        </w:rPr>
        <w:t>支</w:t>
      </w:r>
      <w:r w:rsidRPr="00455AF7">
        <w:rPr>
          <w:rFonts w:ascii="仿宋_GB2312" w:eastAsia="仿宋_GB2312" w:hAnsi="Calibri" w:hint="eastAsia"/>
          <w:sz w:val="32"/>
          <w:szCs w:val="32"/>
        </w:rPr>
        <w:t>出决算为</w:t>
      </w:r>
      <w:r w:rsidRPr="00455AF7">
        <w:rPr>
          <w:rFonts w:ascii="仿宋_GB2312" w:eastAsia="仿宋_GB2312" w:hAnsi="Calibri"/>
          <w:sz w:val="32"/>
          <w:szCs w:val="32"/>
        </w:rPr>
        <w:t>27.26</w:t>
      </w:r>
      <w:r w:rsidRPr="00455AF7">
        <w:rPr>
          <w:rFonts w:ascii="仿宋_GB2312" w:eastAsia="仿宋_GB2312" w:hAnsi="Calibri" w:hint="eastAsia"/>
          <w:sz w:val="32"/>
          <w:szCs w:val="32"/>
        </w:rPr>
        <w:t>万元，完成预算</w:t>
      </w:r>
      <w:r w:rsidRPr="00455AF7">
        <w:rPr>
          <w:rFonts w:ascii="仿宋_GB2312" w:eastAsia="仿宋_GB2312" w:hAnsi="Calibri"/>
          <w:sz w:val="32"/>
          <w:szCs w:val="32"/>
        </w:rPr>
        <w:t>43.84%</w:t>
      </w:r>
      <w:r w:rsidRPr="00455AF7">
        <w:rPr>
          <w:rFonts w:ascii="仿宋_GB2312" w:eastAsia="仿宋_GB2312" w:hAnsi="Calibri" w:hint="eastAsia"/>
          <w:sz w:val="32"/>
          <w:szCs w:val="32"/>
        </w:rPr>
        <w:t>，决算数小于预算数的主要原因是根据单位职能划转，年度工作任务相应调整，整合部</w:t>
      </w:r>
      <w:r w:rsidRPr="00455AF7">
        <w:rPr>
          <w:rFonts w:ascii="仿宋_GB2312" w:eastAsia="仿宋_GB2312" w:hAnsi="Calibri" w:hint="eastAsia"/>
          <w:sz w:val="32"/>
          <w:szCs w:val="32"/>
        </w:rPr>
        <w:lastRenderedPageBreak/>
        <w:t>分培训计划。</w:t>
      </w:r>
    </w:p>
    <w:p w:rsidR="00C96EBB" w:rsidRPr="00883ED1" w:rsidRDefault="00C96EBB" w:rsidP="00455AF7">
      <w:pPr>
        <w:spacing w:line="600" w:lineRule="exact"/>
        <w:ind w:firstLineChars="200" w:firstLine="643"/>
        <w:rPr>
          <w:rFonts w:ascii="仿宋_GB2312" w:eastAsia="仿宋_GB2312"/>
          <w:color w:val="000000"/>
          <w:sz w:val="32"/>
          <w:szCs w:val="32"/>
        </w:rPr>
      </w:pPr>
      <w:r w:rsidRPr="00455AF7">
        <w:rPr>
          <w:rFonts w:ascii="仿宋_GB2312" w:eastAsia="仿宋_GB2312" w:hAnsi="仿宋" w:hint="eastAsia"/>
          <w:b/>
          <w:bCs/>
          <w:color w:val="000000"/>
          <w:sz w:val="32"/>
          <w:szCs w:val="32"/>
        </w:rPr>
        <w:t>2.社会保障和就业支出（类）</w:t>
      </w:r>
      <w:r w:rsidRPr="00455AF7">
        <w:rPr>
          <w:rFonts w:ascii="仿宋_GB2312" w:eastAsia="仿宋_GB2312" w:hint="eastAsia"/>
          <w:b/>
          <w:bCs/>
          <w:sz w:val="32"/>
          <w:szCs w:val="32"/>
        </w:rPr>
        <w:t>人力资源和社会保障管理事务</w:t>
      </w:r>
      <w:r w:rsidRPr="00455AF7">
        <w:rPr>
          <w:rFonts w:ascii="仿宋_GB2312" w:eastAsia="仿宋_GB2312" w:hAnsi="仿宋" w:hint="eastAsia"/>
          <w:b/>
          <w:bCs/>
          <w:color w:val="000000"/>
          <w:sz w:val="32"/>
          <w:szCs w:val="32"/>
        </w:rPr>
        <w:t>（款）</w:t>
      </w:r>
      <w:r w:rsidRPr="00455AF7">
        <w:rPr>
          <w:rFonts w:ascii="仿宋_GB2312" w:eastAsia="仿宋_GB2312" w:hint="eastAsia"/>
          <w:b/>
          <w:bCs/>
          <w:sz w:val="32"/>
          <w:szCs w:val="32"/>
        </w:rPr>
        <w:t>社会保险经办机构</w:t>
      </w:r>
      <w:r w:rsidRPr="00455AF7">
        <w:rPr>
          <w:rFonts w:ascii="仿宋_GB2312" w:eastAsia="仿宋_GB2312" w:hAnsi="仿宋" w:hint="eastAsia"/>
          <w:b/>
          <w:bCs/>
          <w:color w:val="000000"/>
          <w:sz w:val="32"/>
          <w:szCs w:val="32"/>
        </w:rPr>
        <w:t>（项）:</w:t>
      </w:r>
      <w:r w:rsidRPr="00455AF7">
        <w:rPr>
          <w:rFonts w:ascii="仿宋_GB2312" w:eastAsia="仿宋_GB2312" w:hAnsi="仿宋" w:hint="eastAsia"/>
          <w:bCs/>
          <w:color w:val="000000"/>
          <w:sz w:val="32"/>
          <w:szCs w:val="32"/>
        </w:rPr>
        <w:t>支出决算为2155.73万元，完成预算93.31%，决算数小于预算数的主要原因是</w:t>
      </w:r>
      <w:r w:rsidRPr="00455AF7">
        <w:rPr>
          <w:rFonts w:ascii="仿宋_GB2312" w:eastAsia="仿宋_GB2312" w:hint="eastAsia"/>
          <w:color w:val="000000"/>
          <w:sz w:val="32"/>
          <w:szCs w:val="32"/>
        </w:rPr>
        <w:t>按照厉行节约相关要求，结合我局工作实际，压缩个别项目支出开支。</w:t>
      </w:r>
    </w:p>
    <w:p w:rsidR="00C96EBB" w:rsidRPr="00883ED1" w:rsidRDefault="00C96EBB" w:rsidP="00455AF7">
      <w:pPr>
        <w:spacing w:line="600" w:lineRule="exact"/>
        <w:ind w:firstLineChars="200" w:firstLine="643"/>
        <w:rPr>
          <w:rFonts w:ascii="仿宋_GB2312" w:eastAsia="仿宋_GB2312"/>
          <w:color w:val="000000"/>
          <w:sz w:val="32"/>
          <w:szCs w:val="32"/>
        </w:rPr>
      </w:pPr>
      <w:r w:rsidRPr="00455AF7">
        <w:rPr>
          <w:rFonts w:ascii="仿宋_GB2312" w:eastAsia="仿宋_GB2312" w:hAnsi="仿宋" w:hint="eastAsia"/>
          <w:b/>
          <w:bCs/>
          <w:color w:val="000000"/>
          <w:sz w:val="32"/>
          <w:szCs w:val="32"/>
        </w:rPr>
        <w:t>3.社会保障和就业支出（类）</w:t>
      </w:r>
      <w:r w:rsidRPr="00455AF7">
        <w:rPr>
          <w:rFonts w:ascii="仿宋_GB2312" w:eastAsia="仿宋_GB2312" w:hint="eastAsia"/>
          <w:b/>
          <w:bCs/>
          <w:sz w:val="32"/>
          <w:szCs w:val="32"/>
        </w:rPr>
        <w:t>人力资源和社会保障管理事务</w:t>
      </w:r>
      <w:r w:rsidRPr="00455AF7">
        <w:rPr>
          <w:rFonts w:ascii="仿宋_GB2312" w:eastAsia="仿宋_GB2312" w:hAnsi="仿宋" w:hint="eastAsia"/>
          <w:b/>
          <w:bCs/>
          <w:color w:val="000000"/>
          <w:sz w:val="32"/>
          <w:szCs w:val="32"/>
        </w:rPr>
        <w:t>（款）</w:t>
      </w:r>
      <w:r w:rsidRPr="00455AF7">
        <w:rPr>
          <w:rFonts w:ascii="仿宋_GB2312" w:eastAsia="仿宋_GB2312" w:hint="eastAsia"/>
          <w:b/>
          <w:bCs/>
          <w:sz w:val="32"/>
          <w:szCs w:val="32"/>
        </w:rPr>
        <w:t>其他人力资源和社会保障管理事务支出</w:t>
      </w:r>
      <w:r w:rsidRPr="00455AF7">
        <w:rPr>
          <w:rFonts w:ascii="仿宋_GB2312" w:eastAsia="仿宋_GB2312" w:hAnsi="仿宋" w:hint="eastAsia"/>
          <w:b/>
          <w:bCs/>
          <w:color w:val="000000"/>
          <w:sz w:val="32"/>
          <w:szCs w:val="32"/>
        </w:rPr>
        <w:t>（项）:</w:t>
      </w:r>
      <w:r w:rsidRPr="00455AF7">
        <w:rPr>
          <w:rFonts w:ascii="仿宋_GB2312" w:eastAsia="仿宋_GB2312" w:hint="eastAsia"/>
          <w:color w:val="000000"/>
          <w:sz w:val="32"/>
          <w:szCs w:val="32"/>
        </w:rPr>
        <w:t>支出决算为</w:t>
      </w:r>
      <w:r w:rsidRPr="00455AF7">
        <w:rPr>
          <w:rFonts w:ascii="仿宋_GB2312" w:eastAsia="仿宋_GB2312"/>
          <w:color w:val="000000"/>
          <w:sz w:val="32"/>
          <w:szCs w:val="32"/>
        </w:rPr>
        <w:t>0.24</w:t>
      </w:r>
      <w:r w:rsidRPr="00455AF7">
        <w:rPr>
          <w:rFonts w:ascii="仿宋_GB2312" w:eastAsia="仿宋_GB2312" w:hint="eastAsia"/>
          <w:color w:val="000000"/>
          <w:sz w:val="32"/>
          <w:szCs w:val="32"/>
        </w:rPr>
        <w:t>万元，完成预算</w:t>
      </w:r>
      <w:r w:rsidRPr="00455AF7">
        <w:rPr>
          <w:rFonts w:ascii="仿宋_GB2312" w:eastAsia="仿宋_GB2312"/>
          <w:color w:val="000000"/>
          <w:sz w:val="32"/>
          <w:szCs w:val="32"/>
        </w:rPr>
        <w:t>4.8%</w:t>
      </w:r>
      <w:r w:rsidRPr="00455AF7">
        <w:rPr>
          <w:rFonts w:ascii="仿宋_GB2312" w:eastAsia="仿宋_GB2312" w:hint="eastAsia"/>
          <w:color w:val="000000"/>
          <w:sz w:val="32"/>
          <w:szCs w:val="32"/>
        </w:rPr>
        <w:t>，决算数小于预算数的主要原因是根据脱贫攻坚对口帮扶工作方案，帮扶项目实施时间调整到2019年</w:t>
      </w:r>
      <w:r w:rsidRPr="00883ED1">
        <w:rPr>
          <w:rFonts w:ascii="仿宋_GB2312" w:eastAsia="仿宋_GB2312" w:hint="eastAsia"/>
          <w:color w:val="000000"/>
          <w:sz w:val="32"/>
          <w:szCs w:val="32"/>
        </w:rPr>
        <w:t>。</w:t>
      </w:r>
    </w:p>
    <w:p w:rsidR="00C96EBB" w:rsidRPr="00455AF7" w:rsidRDefault="00C96EBB" w:rsidP="00455AF7">
      <w:pPr>
        <w:spacing w:line="600" w:lineRule="exact"/>
        <w:ind w:firstLineChars="200" w:firstLine="643"/>
        <w:rPr>
          <w:rFonts w:ascii="仿宋_GB2312" w:eastAsia="仿宋_GB2312"/>
          <w:color w:val="000000"/>
          <w:sz w:val="32"/>
          <w:szCs w:val="32"/>
        </w:rPr>
      </w:pPr>
      <w:r w:rsidRPr="00455AF7">
        <w:rPr>
          <w:rFonts w:ascii="仿宋_GB2312" w:eastAsia="仿宋_GB2312" w:hAnsi="仿宋" w:hint="eastAsia"/>
          <w:b/>
          <w:bCs/>
          <w:color w:val="000000"/>
          <w:sz w:val="32"/>
          <w:szCs w:val="32"/>
        </w:rPr>
        <w:t>4.社会保障和就业支出（类）</w:t>
      </w:r>
      <w:r w:rsidRPr="00455AF7">
        <w:rPr>
          <w:rFonts w:ascii="仿宋_GB2312" w:eastAsia="仿宋_GB2312" w:hint="eastAsia"/>
          <w:b/>
          <w:bCs/>
          <w:sz w:val="32"/>
          <w:szCs w:val="32"/>
        </w:rPr>
        <w:t>行政事业单位离退休</w:t>
      </w:r>
      <w:r w:rsidRPr="00455AF7">
        <w:rPr>
          <w:rFonts w:ascii="仿宋_GB2312" w:eastAsia="仿宋_GB2312" w:hAnsi="仿宋" w:hint="eastAsia"/>
          <w:b/>
          <w:bCs/>
          <w:color w:val="000000"/>
          <w:sz w:val="32"/>
          <w:szCs w:val="32"/>
        </w:rPr>
        <w:t>（款）</w:t>
      </w:r>
      <w:r w:rsidRPr="00455AF7">
        <w:rPr>
          <w:rFonts w:ascii="仿宋_GB2312" w:eastAsia="仿宋_GB2312" w:hint="eastAsia"/>
          <w:b/>
          <w:bCs/>
          <w:sz w:val="32"/>
          <w:szCs w:val="32"/>
        </w:rPr>
        <w:t>未归口管理的行政单位离退休</w:t>
      </w:r>
      <w:r w:rsidRPr="00455AF7">
        <w:rPr>
          <w:rFonts w:ascii="仿宋_GB2312" w:eastAsia="仿宋_GB2312" w:hAnsi="仿宋" w:hint="eastAsia"/>
          <w:b/>
          <w:bCs/>
          <w:color w:val="000000"/>
          <w:sz w:val="32"/>
          <w:szCs w:val="32"/>
        </w:rPr>
        <w:t>（项）:</w:t>
      </w:r>
      <w:r w:rsidRPr="00455AF7">
        <w:rPr>
          <w:rFonts w:ascii="仿宋_GB2312" w:eastAsia="仿宋_GB2312" w:hint="eastAsia"/>
          <w:color w:val="000000"/>
          <w:sz w:val="32"/>
          <w:szCs w:val="32"/>
        </w:rPr>
        <w:t>支出决算为</w:t>
      </w:r>
      <w:r w:rsidRPr="00455AF7">
        <w:rPr>
          <w:rFonts w:ascii="仿宋_GB2312" w:eastAsia="仿宋_GB2312"/>
          <w:color w:val="000000"/>
          <w:sz w:val="32"/>
          <w:szCs w:val="32"/>
        </w:rPr>
        <w:t>92.51</w:t>
      </w:r>
      <w:r w:rsidRPr="00455AF7">
        <w:rPr>
          <w:rFonts w:ascii="仿宋_GB2312" w:eastAsia="仿宋_GB2312" w:hint="eastAsia"/>
          <w:color w:val="000000"/>
          <w:sz w:val="32"/>
          <w:szCs w:val="32"/>
        </w:rPr>
        <w:t>万元，完成预算</w:t>
      </w:r>
      <w:r w:rsidRPr="00455AF7">
        <w:rPr>
          <w:rFonts w:ascii="仿宋_GB2312" w:eastAsia="仿宋_GB2312"/>
          <w:color w:val="000000"/>
          <w:sz w:val="32"/>
          <w:szCs w:val="32"/>
        </w:rPr>
        <w:t>100%</w:t>
      </w:r>
      <w:r w:rsidRPr="00455AF7">
        <w:rPr>
          <w:rFonts w:ascii="仿宋_GB2312" w:eastAsia="仿宋_GB2312" w:hint="eastAsia"/>
          <w:color w:val="000000"/>
          <w:sz w:val="32"/>
          <w:szCs w:val="32"/>
        </w:rPr>
        <w:t>。</w:t>
      </w:r>
    </w:p>
    <w:p w:rsidR="00C96EBB" w:rsidRPr="00455AF7" w:rsidRDefault="00C96EBB" w:rsidP="00C96EBB">
      <w:pPr>
        <w:spacing w:line="600" w:lineRule="exact"/>
        <w:ind w:firstLine="640"/>
        <w:rPr>
          <w:rFonts w:ascii="仿宋_GB2312" w:eastAsia="仿宋_GB2312"/>
          <w:color w:val="000000"/>
          <w:sz w:val="32"/>
          <w:szCs w:val="32"/>
        </w:rPr>
      </w:pPr>
      <w:r w:rsidRPr="00455AF7">
        <w:rPr>
          <w:rFonts w:ascii="仿宋_GB2312" w:eastAsia="仿宋_GB2312" w:hAnsi="仿宋" w:hint="eastAsia"/>
          <w:b/>
          <w:bCs/>
          <w:color w:val="000000"/>
          <w:sz w:val="32"/>
          <w:szCs w:val="32"/>
        </w:rPr>
        <w:t>5.社会保障和就业支出（类）</w:t>
      </w:r>
      <w:r w:rsidRPr="00455AF7">
        <w:rPr>
          <w:rFonts w:ascii="仿宋_GB2312" w:eastAsia="仿宋_GB2312" w:hint="eastAsia"/>
          <w:b/>
          <w:bCs/>
          <w:sz w:val="32"/>
          <w:szCs w:val="32"/>
        </w:rPr>
        <w:t>行政事业单位离退休</w:t>
      </w:r>
      <w:r w:rsidRPr="00455AF7">
        <w:rPr>
          <w:rFonts w:ascii="仿宋_GB2312" w:eastAsia="仿宋_GB2312" w:hAnsi="仿宋" w:hint="eastAsia"/>
          <w:b/>
          <w:bCs/>
          <w:color w:val="000000"/>
          <w:sz w:val="32"/>
          <w:szCs w:val="32"/>
        </w:rPr>
        <w:t>（款）</w:t>
      </w:r>
      <w:r w:rsidRPr="00455AF7">
        <w:rPr>
          <w:rFonts w:ascii="仿宋_GB2312" w:eastAsia="仿宋_GB2312" w:hint="eastAsia"/>
          <w:b/>
          <w:bCs/>
          <w:sz w:val="32"/>
          <w:szCs w:val="32"/>
        </w:rPr>
        <w:t>机关事业单位基本养老保险缴费支出</w:t>
      </w:r>
      <w:r w:rsidRPr="00455AF7">
        <w:rPr>
          <w:rFonts w:ascii="仿宋_GB2312" w:eastAsia="仿宋_GB2312" w:hAnsi="仿宋" w:hint="eastAsia"/>
          <w:b/>
          <w:bCs/>
          <w:color w:val="000000"/>
          <w:sz w:val="32"/>
          <w:szCs w:val="32"/>
        </w:rPr>
        <w:t>（项）:</w:t>
      </w:r>
      <w:r w:rsidRPr="00455AF7">
        <w:rPr>
          <w:rFonts w:ascii="仿宋_GB2312" w:eastAsia="仿宋_GB2312" w:hAnsi="仿宋" w:hint="eastAsia"/>
          <w:bCs/>
          <w:color w:val="000000"/>
          <w:sz w:val="32"/>
          <w:szCs w:val="32"/>
        </w:rPr>
        <w:t>支</w:t>
      </w:r>
      <w:r w:rsidRPr="00455AF7">
        <w:rPr>
          <w:rFonts w:ascii="仿宋_GB2312" w:eastAsia="仿宋_GB2312" w:hint="eastAsia"/>
          <w:color w:val="000000"/>
          <w:sz w:val="32"/>
          <w:szCs w:val="32"/>
        </w:rPr>
        <w:t>出决算为</w:t>
      </w:r>
      <w:r w:rsidRPr="00455AF7">
        <w:rPr>
          <w:rFonts w:ascii="仿宋_GB2312" w:eastAsia="仿宋_GB2312"/>
          <w:color w:val="000000"/>
          <w:sz w:val="32"/>
          <w:szCs w:val="32"/>
        </w:rPr>
        <w:t>142.5</w:t>
      </w:r>
      <w:r w:rsidRPr="00455AF7">
        <w:rPr>
          <w:rFonts w:ascii="仿宋_GB2312" w:eastAsia="仿宋_GB2312" w:hint="eastAsia"/>
          <w:color w:val="000000"/>
          <w:sz w:val="32"/>
          <w:szCs w:val="32"/>
        </w:rPr>
        <w:t>万元，完成预算</w:t>
      </w:r>
      <w:r w:rsidRPr="00455AF7">
        <w:rPr>
          <w:rFonts w:ascii="仿宋_GB2312" w:eastAsia="仿宋_GB2312"/>
          <w:color w:val="000000"/>
          <w:sz w:val="32"/>
          <w:szCs w:val="32"/>
        </w:rPr>
        <w:t>100%</w:t>
      </w:r>
      <w:r w:rsidRPr="00455AF7">
        <w:rPr>
          <w:rFonts w:ascii="仿宋_GB2312" w:eastAsia="仿宋_GB2312" w:hint="eastAsia"/>
          <w:color w:val="000000"/>
          <w:sz w:val="32"/>
          <w:szCs w:val="32"/>
        </w:rPr>
        <w:t>。</w:t>
      </w:r>
    </w:p>
    <w:p w:rsidR="00C96EBB" w:rsidRPr="00455AF7" w:rsidRDefault="00C96EBB" w:rsidP="00C96EBB">
      <w:pPr>
        <w:spacing w:line="600" w:lineRule="exact"/>
        <w:ind w:firstLine="640"/>
        <w:rPr>
          <w:rFonts w:ascii="仿宋_GB2312" w:eastAsia="仿宋_GB2312" w:hAnsi="仿宋"/>
          <w:bCs/>
          <w:color w:val="000000"/>
          <w:sz w:val="32"/>
          <w:szCs w:val="32"/>
        </w:rPr>
      </w:pPr>
      <w:r w:rsidRPr="00455AF7">
        <w:rPr>
          <w:rFonts w:ascii="仿宋_GB2312" w:eastAsia="仿宋_GB2312" w:hAnsi="仿宋" w:hint="eastAsia"/>
          <w:b/>
          <w:bCs/>
          <w:color w:val="000000"/>
          <w:sz w:val="32"/>
          <w:szCs w:val="32"/>
        </w:rPr>
        <w:t>6.社会保障和就业支出（类）</w:t>
      </w:r>
      <w:r w:rsidRPr="00455AF7">
        <w:rPr>
          <w:rFonts w:ascii="仿宋_GB2312" w:eastAsia="仿宋_GB2312" w:hint="eastAsia"/>
          <w:b/>
          <w:bCs/>
          <w:sz w:val="32"/>
          <w:szCs w:val="32"/>
        </w:rPr>
        <w:t>行政事业单位离退休</w:t>
      </w:r>
      <w:r w:rsidRPr="00455AF7">
        <w:rPr>
          <w:rFonts w:ascii="仿宋_GB2312" w:eastAsia="仿宋_GB2312" w:hAnsi="仿宋" w:hint="eastAsia"/>
          <w:b/>
          <w:bCs/>
          <w:color w:val="000000"/>
          <w:sz w:val="32"/>
          <w:szCs w:val="32"/>
        </w:rPr>
        <w:t>（款）</w:t>
      </w:r>
      <w:r w:rsidRPr="00455AF7">
        <w:rPr>
          <w:rFonts w:ascii="仿宋_GB2312" w:eastAsia="仿宋_GB2312" w:hint="eastAsia"/>
          <w:b/>
          <w:bCs/>
          <w:sz w:val="32"/>
          <w:szCs w:val="32"/>
        </w:rPr>
        <w:t>机关事业单位职业年金缴费支出</w:t>
      </w:r>
      <w:r w:rsidRPr="00455AF7">
        <w:rPr>
          <w:rFonts w:ascii="仿宋_GB2312" w:eastAsia="仿宋_GB2312" w:hAnsi="仿宋" w:hint="eastAsia"/>
          <w:b/>
          <w:bCs/>
          <w:color w:val="000000"/>
          <w:sz w:val="32"/>
          <w:szCs w:val="32"/>
        </w:rPr>
        <w:t>（项）:</w:t>
      </w:r>
      <w:r w:rsidRPr="00455AF7">
        <w:rPr>
          <w:rFonts w:ascii="仿宋_GB2312" w:eastAsia="仿宋_GB2312" w:hAnsi="仿宋" w:hint="eastAsia"/>
          <w:bCs/>
          <w:color w:val="000000"/>
          <w:sz w:val="32"/>
          <w:szCs w:val="32"/>
        </w:rPr>
        <w:t>支出决算为26.08万元，完成预算100%。</w:t>
      </w:r>
    </w:p>
    <w:p w:rsidR="00C96EBB" w:rsidRPr="00455AF7" w:rsidRDefault="00C96EBB" w:rsidP="00C96EBB">
      <w:pPr>
        <w:spacing w:line="600" w:lineRule="exact"/>
        <w:ind w:firstLine="640"/>
        <w:rPr>
          <w:rFonts w:ascii="仿宋_GB2312" w:eastAsia="仿宋_GB2312" w:hAnsi="仿宋"/>
          <w:bCs/>
          <w:color w:val="000000"/>
          <w:sz w:val="32"/>
          <w:szCs w:val="32"/>
        </w:rPr>
      </w:pPr>
      <w:r w:rsidRPr="00455AF7">
        <w:rPr>
          <w:rFonts w:ascii="仿宋_GB2312" w:eastAsia="仿宋_GB2312" w:hAnsi="仿宋" w:hint="eastAsia"/>
          <w:b/>
          <w:bCs/>
          <w:color w:val="000000"/>
          <w:sz w:val="32"/>
          <w:szCs w:val="32"/>
        </w:rPr>
        <w:t>7.医疗卫生与计划生育支出（类）</w:t>
      </w:r>
      <w:r w:rsidRPr="00455AF7">
        <w:rPr>
          <w:rFonts w:ascii="仿宋_GB2312" w:eastAsia="仿宋_GB2312" w:hint="eastAsia"/>
          <w:b/>
          <w:bCs/>
          <w:sz w:val="32"/>
          <w:szCs w:val="32"/>
        </w:rPr>
        <w:t>行政事业单位医疗</w:t>
      </w:r>
      <w:r w:rsidRPr="00455AF7">
        <w:rPr>
          <w:rFonts w:ascii="仿宋_GB2312" w:eastAsia="仿宋_GB2312" w:hAnsi="仿宋" w:hint="eastAsia"/>
          <w:b/>
          <w:bCs/>
          <w:color w:val="000000"/>
          <w:sz w:val="32"/>
          <w:szCs w:val="32"/>
        </w:rPr>
        <w:t>（款）</w:t>
      </w:r>
      <w:r w:rsidRPr="00455AF7">
        <w:rPr>
          <w:rFonts w:ascii="仿宋_GB2312" w:eastAsia="仿宋_GB2312" w:hint="eastAsia"/>
          <w:b/>
          <w:bCs/>
          <w:sz w:val="32"/>
          <w:szCs w:val="32"/>
        </w:rPr>
        <w:t>行政单位医疗</w:t>
      </w:r>
      <w:r w:rsidRPr="00455AF7">
        <w:rPr>
          <w:rFonts w:ascii="仿宋_GB2312" w:eastAsia="仿宋_GB2312" w:hAnsi="仿宋" w:hint="eastAsia"/>
          <w:b/>
          <w:bCs/>
          <w:color w:val="000000"/>
          <w:sz w:val="32"/>
          <w:szCs w:val="32"/>
        </w:rPr>
        <w:t>（项）:</w:t>
      </w:r>
      <w:r w:rsidRPr="00455AF7">
        <w:rPr>
          <w:rFonts w:ascii="仿宋_GB2312" w:eastAsia="仿宋_GB2312" w:hAnsi="仿宋" w:hint="eastAsia"/>
          <w:bCs/>
          <w:color w:val="000000"/>
          <w:sz w:val="32"/>
          <w:szCs w:val="32"/>
        </w:rPr>
        <w:t>支出决算为144.15万元，完成预算100%。</w:t>
      </w:r>
    </w:p>
    <w:p w:rsidR="00C96EBB" w:rsidRPr="00883ED1" w:rsidRDefault="00C96EBB" w:rsidP="00C96EBB">
      <w:pPr>
        <w:spacing w:line="600" w:lineRule="exact"/>
        <w:ind w:firstLine="640"/>
        <w:rPr>
          <w:rFonts w:ascii="仿宋" w:eastAsia="仿宋" w:hAnsi="仿宋"/>
          <w:bCs/>
          <w:color w:val="000000"/>
          <w:sz w:val="32"/>
          <w:szCs w:val="32"/>
        </w:rPr>
      </w:pPr>
      <w:r w:rsidRPr="00455AF7">
        <w:rPr>
          <w:rFonts w:ascii="仿宋_GB2312" w:eastAsia="仿宋_GB2312" w:hAnsi="仿宋" w:hint="eastAsia"/>
          <w:b/>
          <w:bCs/>
          <w:color w:val="000000"/>
          <w:sz w:val="32"/>
          <w:szCs w:val="32"/>
        </w:rPr>
        <w:t>8.医疗卫生与计划生育支出（类）</w:t>
      </w:r>
      <w:r w:rsidRPr="00455AF7">
        <w:rPr>
          <w:rFonts w:ascii="仿宋_GB2312" w:eastAsia="仿宋_GB2312" w:hint="eastAsia"/>
          <w:b/>
          <w:bCs/>
          <w:sz w:val="32"/>
          <w:szCs w:val="32"/>
        </w:rPr>
        <w:t>行政事业单位医疗</w:t>
      </w:r>
      <w:r w:rsidRPr="00455AF7">
        <w:rPr>
          <w:rFonts w:ascii="仿宋_GB2312" w:eastAsia="仿宋_GB2312" w:hAnsi="仿宋" w:hint="eastAsia"/>
          <w:b/>
          <w:bCs/>
          <w:color w:val="000000"/>
          <w:sz w:val="32"/>
          <w:szCs w:val="32"/>
        </w:rPr>
        <w:t>（款）</w:t>
      </w:r>
      <w:r w:rsidRPr="00455AF7">
        <w:rPr>
          <w:rFonts w:ascii="仿宋_GB2312" w:eastAsia="仿宋_GB2312" w:hint="eastAsia"/>
          <w:b/>
          <w:bCs/>
          <w:sz w:val="32"/>
          <w:szCs w:val="32"/>
        </w:rPr>
        <w:t>公务员医疗补助</w:t>
      </w:r>
      <w:r w:rsidRPr="00455AF7">
        <w:rPr>
          <w:rFonts w:ascii="仿宋_GB2312" w:eastAsia="仿宋_GB2312" w:hAnsi="仿宋" w:hint="eastAsia"/>
          <w:b/>
          <w:bCs/>
          <w:color w:val="000000"/>
          <w:sz w:val="32"/>
          <w:szCs w:val="32"/>
        </w:rPr>
        <w:t>（项）:</w:t>
      </w:r>
      <w:r w:rsidRPr="00455AF7">
        <w:rPr>
          <w:rFonts w:ascii="仿宋_GB2312" w:eastAsia="仿宋_GB2312" w:hAnsi="仿宋" w:hint="eastAsia"/>
          <w:bCs/>
          <w:color w:val="000000"/>
          <w:sz w:val="32"/>
          <w:szCs w:val="32"/>
        </w:rPr>
        <w:t>支出决算为26.31万元，完成预算100%。</w:t>
      </w:r>
    </w:p>
    <w:p w:rsidR="00C96EBB" w:rsidRPr="00883ED1" w:rsidRDefault="00C96EBB" w:rsidP="00C96EBB">
      <w:pPr>
        <w:spacing w:line="600" w:lineRule="exact"/>
        <w:ind w:firstLineChars="200" w:firstLine="643"/>
        <w:rPr>
          <w:rFonts w:ascii="仿宋_GB2312" w:eastAsia="仿宋_GB2312"/>
          <w:b/>
          <w:color w:val="000000"/>
          <w:sz w:val="32"/>
          <w:szCs w:val="32"/>
        </w:rPr>
      </w:pPr>
      <w:r w:rsidRPr="00883ED1">
        <w:rPr>
          <w:rFonts w:ascii="仿宋_GB2312" w:eastAsia="仿宋_GB2312"/>
          <w:b/>
          <w:color w:val="000000"/>
          <w:sz w:val="32"/>
          <w:szCs w:val="32"/>
        </w:rPr>
        <w:lastRenderedPageBreak/>
        <w:t>9.</w:t>
      </w:r>
      <w:r w:rsidRPr="00883ED1">
        <w:rPr>
          <w:rFonts w:ascii="仿宋_GB2312" w:eastAsia="仿宋_GB2312" w:hint="eastAsia"/>
          <w:b/>
          <w:color w:val="000000"/>
          <w:sz w:val="32"/>
          <w:szCs w:val="32"/>
        </w:rPr>
        <w:t>住房保障支出（类）住房改革支出（款）住房公积金（项）：</w:t>
      </w:r>
      <w:r w:rsidRPr="00883ED1">
        <w:rPr>
          <w:rFonts w:ascii="仿宋_GB2312" w:eastAsia="仿宋_GB2312" w:hint="eastAsia"/>
          <w:color w:val="000000"/>
          <w:sz w:val="32"/>
          <w:szCs w:val="32"/>
        </w:rPr>
        <w:t>支出决算为</w:t>
      </w:r>
      <w:r w:rsidRPr="00883ED1">
        <w:rPr>
          <w:rFonts w:ascii="仿宋_GB2312" w:eastAsia="仿宋_GB2312"/>
          <w:color w:val="000000"/>
          <w:sz w:val="32"/>
          <w:szCs w:val="32"/>
        </w:rPr>
        <w:t>160.53</w:t>
      </w:r>
      <w:r w:rsidRPr="00883ED1">
        <w:rPr>
          <w:rFonts w:ascii="仿宋_GB2312" w:eastAsia="仿宋_GB2312" w:hint="eastAsia"/>
          <w:color w:val="000000"/>
          <w:sz w:val="32"/>
          <w:szCs w:val="32"/>
        </w:rPr>
        <w:t>万元，完成预算</w:t>
      </w:r>
      <w:r w:rsidRPr="00883ED1">
        <w:rPr>
          <w:rFonts w:ascii="仿宋_GB2312" w:eastAsia="仿宋_GB2312"/>
          <w:color w:val="000000"/>
          <w:sz w:val="32"/>
          <w:szCs w:val="32"/>
        </w:rPr>
        <w:t>100%</w:t>
      </w:r>
      <w:r w:rsidRPr="00883ED1">
        <w:rPr>
          <w:rFonts w:ascii="仿宋_GB2312" w:eastAsia="仿宋_GB2312" w:hint="eastAsia"/>
          <w:color w:val="000000"/>
          <w:sz w:val="32"/>
          <w:szCs w:val="32"/>
        </w:rPr>
        <w:t>。</w:t>
      </w:r>
    </w:p>
    <w:p w:rsidR="00C96EBB" w:rsidRPr="00883ED1" w:rsidRDefault="00C96EBB" w:rsidP="00C96EBB">
      <w:pPr>
        <w:spacing w:line="600" w:lineRule="exact"/>
        <w:ind w:firstLineChars="200" w:firstLine="643"/>
        <w:rPr>
          <w:rFonts w:ascii="仿宋" w:eastAsia="仿宋" w:hAnsi="仿宋"/>
          <w:bCs/>
          <w:color w:val="000000"/>
          <w:sz w:val="32"/>
          <w:szCs w:val="32"/>
        </w:rPr>
      </w:pPr>
      <w:r w:rsidRPr="00883ED1">
        <w:rPr>
          <w:rFonts w:ascii="仿宋_GB2312" w:eastAsia="仿宋_GB2312"/>
          <w:b/>
          <w:color w:val="000000"/>
          <w:sz w:val="32"/>
          <w:szCs w:val="32"/>
        </w:rPr>
        <w:t>10.</w:t>
      </w:r>
      <w:r w:rsidRPr="00883ED1">
        <w:rPr>
          <w:rFonts w:ascii="仿宋_GB2312" w:eastAsia="仿宋_GB2312" w:hint="eastAsia"/>
          <w:b/>
          <w:color w:val="000000"/>
          <w:sz w:val="32"/>
          <w:szCs w:val="32"/>
        </w:rPr>
        <w:t>住房保障支出（类）住房改革支出（款）住房补贴（项）：</w:t>
      </w:r>
      <w:r w:rsidRPr="00883ED1">
        <w:rPr>
          <w:rFonts w:ascii="仿宋_GB2312" w:eastAsia="仿宋_GB2312" w:hint="eastAsia"/>
          <w:color w:val="000000"/>
          <w:sz w:val="32"/>
          <w:szCs w:val="32"/>
        </w:rPr>
        <w:t>支出决算为</w:t>
      </w:r>
      <w:r w:rsidRPr="00883ED1">
        <w:rPr>
          <w:rFonts w:ascii="仿宋_GB2312" w:eastAsia="仿宋_GB2312"/>
          <w:color w:val="000000"/>
          <w:sz w:val="32"/>
          <w:szCs w:val="32"/>
        </w:rPr>
        <w:t>83.34</w:t>
      </w:r>
      <w:r w:rsidRPr="00883ED1">
        <w:rPr>
          <w:rFonts w:ascii="仿宋_GB2312" w:eastAsia="仿宋_GB2312" w:hint="eastAsia"/>
          <w:color w:val="000000"/>
          <w:sz w:val="32"/>
          <w:szCs w:val="32"/>
        </w:rPr>
        <w:t>万元，完成预算</w:t>
      </w:r>
      <w:r w:rsidRPr="00883ED1">
        <w:rPr>
          <w:rFonts w:ascii="仿宋_GB2312" w:eastAsia="仿宋_GB2312"/>
          <w:color w:val="000000"/>
          <w:sz w:val="32"/>
          <w:szCs w:val="32"/>
        </w:rPr>
        <w:t>100%</w:t>
      </w:r>
      <w:r w:rsidRPr="00883ED1">
        <w:rPr>
          <w:rFonts w:ascii="仿宋_GB2312" w:eastAsia="仿宋_GB2312" w:hint="eastAsia"/>
          <w:color w:val="000000"/>
          <w:sz w:val="32"/>
          <w:szCs w:val="32"/>
        </w:rPr>
        <w:t>。</w:t>
      </w:r>
    </w:p>
    <w:p w:rsidR="00C96EBB" w:rsidRPr="00883ED1" w:rsidRDefault="00C96EBB" w:rsidP="00C96EBB">
      <w:pPr>
        <w:tabs>
          <w:tab w:val="right" w:pos="8306"/>
        </w:tabs>
        <w:spacing w:line="600" w:lineRule="exact"/>
        <w:ind w:firstLine="640"/>
        <w:outlineLvl w:val="1"/>
        <w:rPr>
          <w:rFonts w:ascii="Cambria" w:hAnsi="Cambria"/>
          <w:b/>
          <w:bCs/>
          <w:sz w:val="32"/>
          <w:szCs w:val="32"/>
        </w:rPr>
      </w:pPr>
      <w:bookmarkStart w:id="41" w:name="_Toc15377214"/>
      <w:bookmarkStart w:id="42" w:name="_Toc15396608"/>
      <w:r w:rsidRPr="00883ED1">
        <w:rPr>
          <w:rFonts w:ascii="黑体" w:eastAsia="黑体" w:hint="eastAsia"/>
          <w:color w:val="000000"/>
          <w:sz w:val="32"/>
          <w:szCs w:val="32"/>
        </w:rPr>
        <w:t>六</w:t>
      </w:r>
      <w:r w:rsidRPr="00883ED1">
        <w:rPr>
          <w:rFonts w:ascii="黑体" w:eastAsia="黑体" w:hint="eastAsia"/>
          <w:b/>
          <w:color w:val="000000"/>
          <w:sz w:val="32"/>
          <w:szCs w:val="32"/>
        </w:rPr>
        <w:t>、</w:t>
      </w:r>
      <w:r w:rsidRPr="00883ED1">
        <w:rPr>
          <w:rFonts w:ascii="黑体" w:eastAsia="黑体" w:hAnsi="黑体" w:hint="eastAsia"/>
          <w:b/>
          <w:color w:val="000000"/>
          <w:sz w:val="32"/>
          <w:szCs w:val="32"/>
        </w:rPr>
        <w:t>一</w:t>
      </w:r>
      <w:r w:rsidRPr="00883ED1">
        <w:rPr>
          <w:rFonts w:ascii="黑体" w:eastAsia="黑体" w:hAnsi="黑体" w:hint="eastAsia"/>
          <w:bCs/>
          <w:sz w:val="32"/>
          <w:szCs w:val="32"/>
        </w:rPr>
        <w:t>般公共预算财政拨款基本支出决算情况说明</w:t>
      </w:r>
      <w:bookmarkEnd w:id="41"/>
      <w:bookmarkEnd w:id="42"/>
      <w:r w:rsidRPr="00883ED1">
        <w:rPr>
          <w:rFonts w:ascii="黑体" w:eastAsia="黑体" w:hAnsi="黑体"/>
          <w:bCs/>
          <w:sz w:val="32"/>
          <w:szCs w:val="32"/>
        </w:rPr>
        <w:tab/>
      </w:r>
    </w:p>
    <w:p w:rsidR="00C96EBB" w:rsidRPr="00455AF7" w:rsidRDefault="00C96EBB" w:rsidP="00C96EBB">
      <w:pPr>
        <w:spacing w:line="600" w:lineRule="exact"/>
        <w:ind w:firstLine="645"/>
        <w:rPr>
          <w:rFonts w:ascii="仿宋_GB2312" w:eastAsia="仿宋_GB2312" w:hAnsi="仿宋"/>
          <w:color w:val="000000"/>
          <w:sz w:val="32"/>
          <w:szCs w:val="32"/>
        </w:rPr>
      </w:pPr>
      <w:r w:rsidRPr="00455AF7">
        <w:rPr>
          <w:rFonts w:ascii="仿宋_GB2312" w:eastAsia="仿宋_GB2312" w:hAnsi="仿宋" w:hint="eastAsia"/>
          <w:color w:val="000000"/>
          <w:sz w:val="32"/>
          <w:szCs w:val="32"/>
        </w:rPr>
        <w:t>2018年一般公共预算财政拨款基本支出2282.03万元，其中：</w:t>
      </w:r>
    </w:p>
    <w:p w:rsidR="00C96EBB" w:rsidRPr="00455AF7" w:rsidRDefault="00C96EBB" w:rsidP="00C96EBB">
      <w:pPr>
        <w:spacing w:line="600" w:lineRule="exact"/>
        <w:ind w:firstLine="645"/>
        <w:rPr>
          <w:rFonts w:ascii="仿宋_GB2312" w:eastAsia="仿宋_GB2312" w:hAnsi="仿宋"/>
          <w:color w:val="000000"/>
          <w:sz w:val="32"/>
          <w:szCs w:val="32"/>
        </w:rPr>
      </w:pPr>
      <w:r w:rsidRPr="00455AF7">
        <w:rPr>
          <w:rFonts w:ascii="仿宋_GB2312" w:eastAsia="仿宋_GB2312" w:hAnsi="仿宋" w:hint="eastAsia"/>
          <w:color w:val="000000"/>
          <w:sz w:val="32"/>
          <w:szCs w:val="32"/>
        </w:rPr>
        <w:t>人员经费1972.13万元，主要包括：基本工资、津贴补贴、奖金、机关事业单位基本养老保险缴费、职业年金缴费、职工基本医疗保险缴费、公务员医疗补助缴费、其他工资福利支出、住房公积金、奖励金、其他对个人和家庭的补助支出等。</w:t>
      </w:r>
      <w:r w:rsidRPr="00455AF7">
        <w:rPr>
          <w:rFonts w:ascii="仿宋_GB2312" w:eastAsia="仿宋_GB2312" w:hAnsi="仿宋" w:hint="eastAsia"/>
          <w:color w:val="000000"/>
          <w:sz w:val="32"/>
          <w:szCs w:val="32"/>
        </w:rPr>
        <w:br/>
      </w:r>
      <w:r w:rsidR="008109F9">
        <w:rPr>
          <w:rFonts w:ascii="仿宋_GB2312" w:eastAsia="仿宋_GB2312" w:hAnsi="仿宋" w:hint="eastAsia"/>
          <w:color w:val="000000"/>
          <w:sz w:val="32"/>
          <w:szCs w:val="32"/>
        </w:rPr>
        <w:t xml:space="preserve">    </w:t>
      </w:r>
      <w:r w:rsidRPr="00455AF7">
        <w:rPr>
          <w:rFonts w:ascii="仿宋_GB2312" w:eastAsia="仿宋_GB2312" w:hAnsi="仿宋" w:hint="eastAsia"/>
          <w:color w:val="000000"/>
          <w:sz w:val="32"/>
          <w:szCs w:val="32"/>
        </w:rPr>
        <w:t>公用经费309.90万元，主要包括：办公费、印刷费、手续费、水费、电费、邮电费、差旅费、维修（护）费、租赁费、会议费、培训费、劳务费、委托业务费、工会经费、福利费、其他交通费、其他商品和服务支出等。</w:t>
      </w:r>
    </w:p>
    <w:p w:rsidR="00C96EBB" w:rsidRPr="00883ED1" w:rsidRDefault="00C96EBB" w:rsidP="00C96EBB">
      <w:pPr>
        <w:spacing w:line="600" w:lineRule="exact"/>
        <w:ind w:firstLine="640"/>
        <w:outlineLvl w:val="1"/>
        <w:rPr>
          <w:rFonts w:ascii="黑体" w:eastAsia="黑体" w:hAnsi="黑体"/>
          <w:bCs/>
          <w:sz w:val="32"/>
          <w:szCs w:val="32"/>
        </w:rPr>
      </w:pPr>
      <w:bookmarkStart w:id="43" w:name="_Toc15377215"/>
      <w:bookmarkStart w:id="44" w:name="_Toc15396609"/>
      <w:r w:rsidRPr="00883ED1">
        <w:rPr>
          <w:rFonts w:ascii="黑体" w:eastAsia="黑体" w:hint="eastAsia"/>
          <w:color w:val="000000"/>
          <w:sz w:val="32"/>
          <w:szCs w:val="32"/>
        </w:rPr>
        <w:t>七、</w:t>
      </w:r>
      <w:r w:rsidRPr="00883ED1">
        <w:rPr>
          <w:rFonts w:ascii="黑体" w:eastAsia="黑体" w:hAnsi="黑体" w:hint="eastAsia"/>
          <w:b/>
          <w:bCs/>
          <w:sz w:val="32"/>
          <w:szCs w:val="32"/>
        </w:rPr>
        <w:t>“</w:t>
      </w:r>
      <w:r w:rsidRPr="00883ED1">
        <w:rPr>
          <w:rFonts w:ascii="黑体" w:eastAsia="黑体" w:hAnsi="黑体" w:hint="eastAsia"/>
          <w:bCs/>
          <w:sz w:val="32"/>
          <w:szCs w:val="32"/>
        </w:rPr>
        <w:t>三公”经费财政拨款支出决算情况说明</w:t>
      </w:r>
      <w:bookmarkEnd w:id="43"/>
      <w:bookmarkEnd w:id="44"/>
    </w:p>
    <w:p w:rsidR="00C96EBB" w:rsidRPr="00455AF7" w:rsidRDefault="00C96EBB" w:rsidP="00C96EBB">
      <w:pPr>
        <w:spacing w:line="600" w:lineRule="exact"/>
        <w:ind w:firstLine="640"/>
        <w:outlineLvl w:val="2"/>
        <w:rPr>
          <w:rFonts w:ascii="仿宋_GB2312" w:eastAsia="仿宋_GB2312" w:hAnsi="仿宋"/>
          <w:b/>
          <w:color w:val="000000"/>
          <w:sz w:val="32"/>
          <w:szCs w:val="32"/>
        </w:rPr>
      </w:pPr>
      <w:bookmarkStart w:id="45" w:name="_Toc15377216"/>
      <w:r w:rsidRPr="00455AF7">
        <w:rPr>
          <w:rFonts w:ascii="仿宋_GB2312" w:eastAsia="仿宋_GB2312" w:hAnsi="仿宋" w:hint="eastAsia"/>
          <w:b/>
          <w:color w:val="000000"/>
          <w:sz w:val="32"/>
          <w:szCs w:val="32"/>
        </w:rPr>
        <w:t>（一）“三公”经费财政拨款支出决算总体情况说明</w:t>
      </w:r>
      <w:bookmarkEnd w:id="45"/>
    </w:p>
    <w:p w:rsidR="00C96EBB" w:rsidRPr="00455AF7" w:rsidRDefault="00C96EBB" w:rsidP="00C96EBB">
      <w:pPr>
        <w:spacing w:line="600" w:lineRule="exact"/>
        <w:ind w:firstLine="640"/>
        <w:rPr>
          <w:rFonts w:ascii="仿宋_GB2312" w:eastAsia="仿宋_GB2312" w:hAnsi="仿宋"/>
          <w:color w:val="000000"/>
          <w:sz w:val="32"/>
          <w:szCs w:val="32"/>
        </w:rPr>
      </w:pPr>
      <w:r w:rsidRPr="00455AF7">
        <w:rPr>
          <w:rFonts w:ascii="仿宋_GB2312" w:eastAsia="仿宋_GB2312" w:hAnsi="仿宋" w:hint="eastAsia"/>
          <w:color w:val="000000"/>
          <w:sz w:val="32"/>
          <w:szCs w:val="32"/>
        </w:rPr>
        <w:t>2018年“三公”经费财政拨款支出决算为6.98万元，完成预算45.32%，决算数小于预算数的主要原因是按照</w:t>
      </w:r>
      <w:r w:rsidRPr="00455AF7">
        <w:rPr>
          <w:rFonts w:ascii="仿宋_GB2312" w:eastAsia="仿宋_GB2312" w:hint="eastAsia"/>
          <w:color w:val="000000"/>
          <w:sz w:val="32"/>
          <w:szCs w:val="32"/>
        </w:rPr>
        <w:t>厉行节约相关要求，严格控制“三公”经费</w:t>
      </w:r>
      <w:r w:rsidRPr="00455AF7">
        <w:rPr>
          <w:rFonts w:ascii="仿宋_GB2312" w:eastAsia="仿宋_GB2312" w:hAnsi="仿宋" w:hint="eastAsia"/>
          <w:color w:val="000000"/>
          <w:sz w:val="32"/>
          <w:szCs w:val="32"/>
        </w:rPr>
        <w:t>。</w:t>
      </w:r>
    </w:p>
    <w:p w:rsidR="00C96EBB" w:rsidRPr="00455AF7" w:rsidRDefault="00C96EBB" w:rsidP="00C96EBB">
      <w:pPr>
        <w:spacing w:line="600" w:lineRule="exact"/>
        <w:ind w:firstLine="640"/>
        <w:outlineLvl w:val="2"/>
        <w:rPr>
          <w:rFonts w:ascii="仿宋_GB2312" w:eastAsia="仿宋_GB2312" w:hAnsi="仿宋"/>
          <w:b/>
          <w:color w:val="000000"/>
          <w:sz w:val="32"/>
          <w:szCs w:val="32"/>
        </w:rPr>
      </w:pPr>
      <w:bookmarkStart w:id="46" w:name="_Toc15377217"/>
      <w:r w:rsidRPr="00455AF7">
        <w:rPr>
          <w:rFonts w:ascii="仿宋_GB2312" w:eastAsia="仿宋_GB2312" w:hAnsi="仿宋" w:hint="eastAsia"/>
          <w:b/>
          <w:color w:val="000000"/>
          <w:sz w:val="32"/>
          <w:szCs w:val="32"/>
        </w:rPr>
        <w:t>（二）“三公”经费财政拨款支出决算具体情况说明</w:t>
      </w:r>
      <w:bookmarkEnd w:id="46"/>
    </w:p>
    <w:p w:rsidR="00C96EBB" w:rsidRPr="00455AF7" w:rsidRDefault="00C96EBB" w:rsidP="00C96EBB">
      <w:pPr>
        <w:spacing w:line="600" w:lineRule="exact"/>
        <w:ind w:firstLine="640"/>
        <w:rPr>
          <w:rFonts w:ascii="仿宋_GB2312" w:eastAsia="仿宋_GB2312" w:hAnsi="仿宋"/>
          <w:color w:val="000000"/>
          <w:sz w:val="32"/>
          <w:szCs w:val="32"/>
        </w:rPr>
      </w:pPr>
      <w:r w:rsidRPr="00455AF7">
        <w:rPr>
          <w:rFonts w:ascii="仿宋_GB2312" w:eastAsia="仿宋_GB2312" w:hAnsi="仿宋" w:hint="eastAsia"/>
          <w:color w:val="000000"/>
          <w:sz w:val="32"/>
          <w:szCs w:val="32"/>
        </w:rPr>
        <w:t>2018年“三公”经费财政拨款支出决算中，未安排因公出国（境）费；公务用车购置及运行维护费支出决算5.01万元，</w:t>
      </w:r>
      <w:r w:rsidRPr="00455AF7">
        <w:rPr>
          <w:rFonts w:ascii="仿宋_GB2312" w:eastAsia="仿宋_GB2312" w:hAnsi="仿宋" w:hint="eastAsia"/>
          <w:color w:val="000000"/>
          <w:sz w:val="32"/>
          <w:szCs w:val="32"/>
        </w:rPr>
        <w:lastRenderedPageBreak/>
        <w:t>占71.78%；公务接待费支出决算1.97万元，占28.22%。具体情况如下：</w:t>
      </w:r>
    </w:p>
    <w:p w:rsidR="00C96EBB" w:rsidRPr="00883ED1" w:rsidRDefault="00884852" w:rsidP="00C96EBB">
      <w:pPr>
        <w:spacing w:line="600" w:lineRule="exact"/>
        <w:rPr>
          <w:rFonts w:ascii="仿宋" w:eastAsia="仿宋" w:hAnsi="仿宋"/>
          <w:color w:val="000000"/>
          <w:sz w:val="32"/>
          <w:szCs w:val="32"/>
        </w:rPr>
      </w:pPr>
      <w:r>
        <w:rPr>
          <w:rFonts w:ascii="仿宋" w:eastAsia="仿宋" w:hAnsi="仿宋" w:hint="eastAsia"/>
          <w:color w:val="000000"/>
          <w:sz w:val="32"/>
          <w:szCs w:val="32"/>
        </w:rPr>
        <w:t xml:space="preserve">                                          </w:t>
      </w:r>
      <w:r>
        <w:rPr>
          <w:rFonts w:ascii="仿宋_GB2312" w:eastAsia="仿宋_GB2312" w:hAnsi="Calibri" w:hint="eastAsia"/>
          <w:sz w:val="32"/>
          <w:szCs w:val="32"/>
        </w:rPr>
        <w:t>单位：万元</w:t>
      </w:r>
    </w:p>
    <w:p w:rsidR="00C96EBB" w:rsidRPr="00883ED1" w:rsidRDefault="000A439E" w:rsidP="00C96EBB">
      <w:pPr>
        <w:spacing w:line="600" w:lineRule="exact"/>
        <w:ind w:firstLine="640"/>
        <w:rPr>
          <w:rFonts w:ascii="仿宋" w:eastAsia="仿宋" w:hAnsi="仿宋"/>
          <w:color w:val="000000"/>
          <w:sz w:val="32"/>
          <w:szCs w:val="32"/>
        </w:rPr>
      </w:pPr>
      <w:r>
        <w:rPr>
          <w:noProof/>
        </w:rPr>
        <w:drawing>
          <wp:anchor distT="0" distB="0" distL="114300" distR="114300" simplePos="0" relativeHeight="251659776" behindDoc="0" locked="0" layoutInCell="1" allowOverlap="1">
            <wp:simplePos x="0" y="0"/>
            <wp:positionH relativeFrom="column">
              <wp:posOffset>46355</wp:posOffset>
            </wp:positionH>
            <wp:positionV relativeFrom="paragraph">
              <wp:posOffset>129540</wp:posOffset>
            </wp:positionV>
            <wp:extent cx="5445125" cy="2559050"/>
            <wp:effectExtent l="0" t="5715" r="4445" b="0"/>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rPr>
          <w:rFonts w:ascii="仿宋" w:eastAsia="仿宋" w:hAnsi="仿宋"/>
          <w:color w:val="000000"/>
          <w:sz w:val="32"/>
          <w:szCs w:val="32"/>
        </w:rPr>
      </w:pPr>
    </w:p>
    <w:p w:rsidR="00C96EBB" w:rsidRPr="00883ED1" w:rsidRDefault="00C96EBB" w:rsidP="00C96EBB">
      <w:pPr>
        <w:spacing w:line="600" w:lineRule="exact"/>
        <w:ind w:firstLine="640"/>
        <w:jc w:val="center"/>
        <w:rPr>
          <w:rFonts w:ascii="仿宋" w:eastAsia="仿宋" w:hAnsi="仿宋"/>
          <w:color w:val="000000"/>
          <w:sz w:val="32"/>
          <w:szCs w:val="32"/>
        </w:rPr>
      </w:pPr>
    </w:p>
    <w:p w:rsidR="00C96EBB" w:rsidRPr="00883ED1" w:rsidRDefault="00C96EBB" w:rsidP="00C96EBB">
      <w:pPr>
        <w:spacing w:line="600" w:lineRule="exact"/>
        <w:ind w:firstLine="640"/>
        <w:jc w:val="center"/>
        <w:rPr>
          <w:rFonts w:ascii="仿宋" w:eastAsia="仿宋" w:hAnsi="仿宋"/>
          <w:color w:val="000000"/>
          <w:sz w:val="32"/>
          <w:szCs w:val="32"/>
        </w:rPr>
      </w:pPr>
    </w:p>
    <w:p w:rsidR="00C96EBB" w:rsidRPr="00455AF7" w:rsidRDefault="00C96EBB" w:rsidP="00C96EBB">
      <w:pPr>
        <w:spacing w:line="600" w:lineRule="exact"/>
        <w:ind w:firstLine="640"/>
        <w:jc w:val="center"/>
        <w:rPr>
          <w:rFonts w:ascii="仿宋_GB2312" w:eastAsia="仿宋_GB2312" w:hAnsi="仿宋"/>
          <w:color w:val="000000"/>
          <w:sz w:val="32"/>
          <w:szCs w:val="32"/>
        </w:rPr>
      </w:pPr>
      <w:r w:rsidRPr="00455AF7">
        <w:rPr>
          <w:rFonts w:ascii="仿宋_GB2312" w:eastAsia="仿宋_GB2312" w:hAnsi="仿宋" w:hint="eastAsia"/>
          <w:color w:val="000000"/>
          <w:sz w:val="32"/>
          <w:szCs w:val="32"/>
        </w:rPr>
        <w:t>图7：“三公”经费财政拨款支出结构</w:t>
      </w:r>
    </w:p>
    <w:p w:rsidR="00C96EBB" w:rsidRPr="00883ED1" w:rsidRDefault="00C96EBB" w:rsidP="00C96EBB">
      <w:pPr>
        <w:spacing w:line="600" w:lineRule="exact"/>
        <w:ind w:firstLine="640"/>
        <w:rPr>
          <w:rFonts w:ascii="仿宋_GB2312" w:eastAsia="仿宋_GB2312"/>
          <w:b/>
          <w:color w:val="000000"/>
          <w:sz w:val="32"/>
          <w:szCs w:val="32"/>
        </w:rPr>
      </w:pPr>
      <w:r w:rsidRPr="00883ED1">
        <w:rPr>
          <w:rFonts w:ascii="仿宋_GB2312" w:eastAsia="仿宋_GB2312"/>
          <w:b/>
          <w:color w:val="000000"/>
          <w:sz w:val="32"/>
          <w:szCs w:val="32"/>
        </w:rPr>
        <w:t>1.</w:t>
      </w:r>
      <w:r w:rsidRPr="00883ED1">
        <w:rPr>
          <w:rFonts w:ascii="仿宋_GB2312" w:eastAsia="仿宋_GB2312" w:hint="eastAsia"/>
          <w:b/>
          <w:color w:val="000000"/>
          <w:sz w:val="32"/>
          <w:szCs w:val="32"/>
        </w:rPr>
        <w:t>未安排因公出国（境）经费支出</w:t>
      </w:r>
      <w:r w:rsidRPr="00883ED1">
        <w:rPr>
          <w:rFonts w:ascii="仿宋_GB2312" w:eastAsia="仿宋_GB2312" w:hint="eastAsia"/>
          <w:color w:val="000000"/>
          <w:sz w:val="32"/>
          <w:szCs w:val="32"/>
        </w:rPr>
        <w:t>。</w:t>
      </w:r>
    </w:p>
    <w:p w:rsidR="00C96EBB" w:rsidRPr="00883ED1" w:rsidRDefault="00C96EBB" w:rsidP="00C96EBB">
      <w:pPr>
        <w:spacing w:line="600" w:lineRule="exact"/>
        <w:ind w:firstLine="640"/>
        <w:rPr>
          <w:rFonts w:ascii="仿宋_GB2312" w:eastAsia="仿宋_GB2312"/>
          <w:b/>
          <w:color w:val="000000"/>
          <w:sz w:val="32"/>
          <w:szCs w:val="32"/>
        </w:rPr>
      </w:pPr>
      <w:r w:rsidRPr="00883ED1">
        <w:rPr>
          <w:rFonts w:ascii="仿宋_GB2312" w:eastAsia="仿宋_GB2312"/>
          <w:b/>
          <w:color w:val="000000"/>
          <w:sz w:val="32"/>
          <w:szCs w:val="32"/>
        </w:rPr>
        <w:t>2.</w:t>
      </w:r>
      <w:r w:rsidRPr="00883ED1">
        <w:rPr>
          <w:rFonts w:ascii="仿宋_GB2312" w:eastAsia="仿宋_GB2312" w:hint="eastAsia"/>
          <w:b/>
          <w:color w:val="000000"/>
          <w:sz w:val="32"/>
          <w:szCs w:val="32"/>
        </w:rPr>
        <w:t>公务用车购置及运行维护费支出</w:t>
      </w:r>
      <w:r w:rsidRPr="00883ED1">
        <w:rPr>
          <w:rFonts w:ascii="仿宋_GB2312" w:eastAsia="仿宋_GB2312"/>
          <w:color w:val="000000"/>
          <w:sz w:val="32"/>
          <w:szCs w:val="32"/>
        </w:rPr>
        <w:t>5.01</w:t>
      </w:r>
      <w:r w:rsidRPr="00883ED1">
        <w:rPr>
          <w:rFonts w:ascii="仿宋_GB2312" w:eastAsia="仿宋_GB2312" w:hint="eastAsia"/>
          <w:color w:val="000000"/>
          <w:sz w:val="32"/>
          <w:szCs w:val="32"/>
        </w:rPr>
        <w:t>万元</w:t>
      </w:r>
      <w:r w:rsidRPr="00883ED1">
        <w:rPr>
          <w:rFonts w:ascii="仿宋_GB2312" w:eastAsia="仿宋_GB2312"/>
          <w:color w:val="000000"/>
          <w:sz w:val="32"/>
          <w:szCs w:val="32"/>
        </w:rPr>
        <w:t>,</w:t>
      </w:r>
      <w:r w:rsidRPr="003A5F06">
        <w:rPr>
          <w:rFonts w:ascii="仿宋_GB2312" w:eastAsia="仿宋_GB2312" w:hAnsi="仿宋" w:hint="eastAsia"/>
          <w:bCs/>
          <w:color w:val="000000"/>
          <w:sz w:val="32"/>
          <w:szCs w:val="32"/>
        </w:rPr>
        <w:t>完成预算48.17%。</w:t>
      </w:r>
      <w:r w:rsidRPr="00883ED1">
        <w:rPr>
          <w:rFonts w:ascii="仿宋_GB2312" w:eastAsia="仿宋_GB2312" w:hint="eastAsia"/>
          <w:color w:val="000000"/>
          <w:sz w:val="32"/>
          <w:szCs w:val="32"/>
        </w:rPr>
        <w:t>公务用车购置及运行维护费支出决算比</w:t>
      </w:r>
      <w:r w:rsidRPr="00883ED1">
        <w:rPr>
          <w:rFonts w:ascii="仿宋_GB2312" w:eastAsia="仿宋_GB2312"/>
          <w:color w:val="000000"/>
          <w:sz w:val="32"/>
          <w:szCs w:val="32"/>
        </w:rPr>
        <w:t>2017</w:t>
      </w:r>
      <w:r w:rsidRPr="00883ED1">
        <w:rPr>
          <w:rFonts w:ascii="仿宋_GB2312" w:eastAsia="仿宋_GB2312" w:hint="eastAsia"/>
          <w:color w:val="000000"/>
          <w:sz w:val="32"/>
          <w:szCs w:val="32"/>
        </w:rPr>
        <w:t>年减少</w:t>
      </w:r>
      <w:r w:rsidRPr="00883ED1">
        <w:rPr>
          <w:rFonts w:ascii="仿宋_GB2312" w:eastAsia="仿宋_GB2312"/>
          <w:color w:val="000000"/>
          <w:sz w:val="32"/>
          <w:szCs w:val="32"/>
        </w:rPr>
        <w:t>0.87</w:t>
      </w:r>
      <w:r w:rsidRPr="00883ED1">
        <w:rPr>
          <w:rFonts w:ascii="仿宋_GB2312" w:eastAsia="仿宋_GB2312" w:hint="eastAsia"/>
          <w:color w:val="000000"/>
          <w:sz w:val="32"/>
          <w:szCs w:val="32"/>
        </w:rPr>
        <w:t>万元，下降</w:t>
      </w:r>
      <w:r w:rsidRPr="00883ED1">
        <w:rPr>
          <w:rFonts w:ascii="仿宋_GB2312" w:eastAsia="仿宋_GB2312"/>
          <w:color w:val="000000"/>
          <w:sz w:val="32"/>
          <w:szCs w:val="32"/>
        </w:rPr>
        <w:t>14.80%</w:t>
      </w:r>
      <w:r w:rsidRPr="00883ED1">
        <w:rPr>
          <w:rFonts w:ascii="仿宋_GB2312" w:eastAsia="仿宋_GB2312" w:hint="eastAsia"/>
          <w:color w:val="000000"/>
          <w:sz w:val="32"/>
          <w:szCs w:val="32"/>
        </w:rPr>
        <w:t>。主要原因是</w:t>
      </w:r>
      <w:r w:rsidRPr="00883ED1">
        <w:rPr>
          <w:rFonts w:ascii="仿宋_GB2312" w:eastAsia="仿宋_GB2312" w:hAnsi="仿宋" w:hint="eastAsia"/>
          <w:sz w:val="32"/>
          <w:szCs w:val="32"/>
        </w:rPr>
        <w:t>我局</w:t>
      </w:r>
      <w:r w:rsidRPr="00883ED1">
        <w:rPr>
          <w:rFonts w:ascii="仿宋_GB2312" w:eastAsia="仿宋_GB2312" w:hAnsi="仿宋"/>
          <w:sz w:val="32"/>
          <w:szCs w:val="32"/>
        </w:rPr>
        <w:t>2</w:t>
      </w:r>
      <w:r w:rsidRPr="00883ED1">
        <w:rPr>
          <w:rFonts w:ascii="仿宋_GB2312" w:eastAsia="仿宋_GB2312" w:hAnsi="仿宋" w:hint="eastAsia"/>
          <w:sz w:val="32"/>
          <w:szCs w:val="32"/>
        </w:rPr>
        <w:t>辆应急保障用车一方面较上年减少维修费用，另一方面提倡厉行节约、绿色出行，到各市州调研出差尽量采用公共交通出行方式</w:t>
      </w:r>
      <w:r w:rsidRPr="00883ED1">
        <w:rPr>
          <w:rFonts w:ascii="仿宋_GB2312" w:eastAsia="仿宋_GB2312" w:hint="eastAsia"/>
          <w:color w:val="000000"/>
          <w:sz w:val="32"/>
          <w:szCs w:val="32"/>
        </w:rPr>
        <w:t>。</w:t>
      </w:r>
    </w:p>
    <w:p w:rsidR="00C96EBB" w:rsidRPr="00883ED1" w:rsidRDefault="00C96EBB" w:rsidP="00C96EBB">
      <w:pPr>
        <w:spacing w:line="600" w:lineRule="exact"/>
        <w:ind w:firstLineChars="200" w:firstLine="640"/>
        <w:rPr>
          <w:rFonts w:ascii="仿宋_GB2312" w:eastAsia="仿宋_GB2312"/>
          <w:b/>
          <w:color w:val="000000"/>
          <w:sz w:val="32"/>
          <w:szCs w:val="32"/>
        </w:rPr>
      </w:pPr>
      <w:r w:rsidRPr="00883ED1">
        <w:rPr>
          <w:rFonts w:ascii="仿宋_GB2312" w:eastAsia="仿宋_GB2312" w:hint="eastAsia"/>
          <w:color w:val="000000"/>
          <w:sz w:val="32"/>
          <w:szCs w:val="32"/>
        </w:rPr>
        <w:t>其中：</w:t>
      </w:r>
      <w:r w:rsidRPr="00883ED1">
        <w:rPr>
          <w:rFonts w:ascii="仿宋_GB2312" w:eastAsia="仿宋_GB2312" w:hint="eastAsia"/>
          <w:b/>
          <w:color w:val="000000"/>
          <w:sz w:val="32"/>
          <w:szCs w:val="32"/>
        </w:rPr>
        <w:t>公务用车购置支出</w:t>
      </w:r>
      <w:r w:rsidRPr="00883ED1">
        <w:rPr>
          <w:rFonts w:ascii="仿宋_GB2312" w:eastAsia="仿宋_GB2312"/>
          <w:color w:val="000000"/>
          <w:sz w:val="32"/>
          <w:szCs w:val="32"/>
        </w:rPr>
        <w:t>0</w:t>
      </w:r>
      <w:r w:rsidRPr="00883ED1">
        <w:rPr>
          <w:rFonts w:ascii="仿宋_GB2312" w:eastAsia="仿宋_GB2312" w:hint="eastAsia"/>
          <w:color w:val="000000"/>
          <w:sz w:val="32"/>
          <w:szCs w:val="32"/>
        </w:rPr>
        <w:t>万元。截至</w:t>
      </w:r>
      <w:r w:rsidRPr="00883ED1">
        <w:rPr>
          <w:rFonts w:ascii="仿宋_GB2312" w:eastAsia="仿宋_GB2312"/>
          <w:color w:val="000000"/>
          <w:sz w:val="32"/>
          <w:szCs w:val="32"/>
        </w:rPr>
        <w:t>2018</w:t>
      </w:r>
      <w:r w:rsidRPr="00883ED1">
        <w:rPr>
          <w:rFonts w:ascii="仿宋_GB2312" w:eastAsia="仿宋_GB2312" w:hint="eastAsia"/>
          <w:color w:val="000000"/>
          <w:sz w:val="32"/>
          <w:szCs w:val="32"/>
        </w:rPr>
        <w:t>年</w:t>
      </w:r>
      <w:r w:rsidRPr="00883ED1">
        <w:rPr>
          <w:rFonts w:ascii="仿宋_GB2312" w:eastAsia="仿宋_GB2312"/>
          <w:color w:val="000000"/>
          <w:sz w:val="32"/>
          <w:szCs w:val="32"/>
        </w:rPr>
        <w:t>12</w:t>
      </w:r>
      <w:r w:rsidRPr="00883ED1">
        <w:rPr>
          <w:rFonts w:ascii="仿宋_GB2312" w:eastAsia="仿宋_GB2312" w:hint="eastAsia"/>
          <w:color w:val="000000"/>
          <w:sz w:val="32"/>
          <w:szCs w:val="32"/>
        </w:rPr>
        <w:t>月底，单位共有公务用车</w:t>
      </w:r>
      <w:r w:rsidRPr="00883ED1">
        <w:rPr>
          <w:rFonts w:ascii="仿宋_GB2312" w:eastAsia="仿宋_GB2312"/>
          <w:color w:val="000000"/>
          <w:sz w:val="32"/>
          <w:szCs w:val="32"/>
        </w:rPr>
        <w:t>2</w:t>
      </w:r>
      <w:r w:rsidRPr="00883ED1">
        <w:rPr>
          <w:rFonts w:ascii="仿宋_GB2312" w:eastAsia="仿宋_GB2312" w:hint="eastAsia"/>
          <w:color w:val="000000"/>
          <w:sz w:val="32"/>
          <w:szCs w:val="32"/>
        </w:rPr>
        <w:t>辆，其中：轿车</w:t>
      </w:r>
      <w:r w:rsidRPr="00883ED1">
        <w:rPr>
          <w:rFonts w:ascii="仿宋_GB2312" w:eastAsia="仿宋_GB2312"/>
          <w:color w:val="000000"/>
          <w:sz w:val="32"/>
          <w:szCs w:val="32"/>
        </w:rPr>
        <w:t>2</w:t>
      </w:r>
      <w:r w:rsidRPr="00883ED1">
        <w:rPr>
          <w:rFonts w:ascii="仿宋_GB2312" w:eastAsia="仿宋_GB2312" w:hint="eastAsia"/>
          <w:color w:val="000000"/>
          <w:sz w:val="32"/>
          <w:szCs w:val="32"/>
        </w:rPr>
        <w:t>辆。</w:t>
      </w:r>
    </w:p>
    <w:p w:rsidR="00C96EBB" w:rsidRPr="00883ED1" w:rsidRDefault="00C96EBB" w:rsidP="00C96EBB">
      <w:pPr>
        <w:spacing w:line="600" w:lineRule="exact"/>
        <w:ind w:firstLine="640"/>
        <w:rPr>
          <w:rFonts w:ascii="仿宋_GB2312" w:eastAsia="仿宋_GB2312"/>
          <w:color w:val="000000"/>
          <w:sz w:val="32"/>
          <w:szCs w:val="32"/>
        </w:rPr>
      </w:pPr>
      <w:r w:rsidRPr="00883ED1">
        <w:rPr>
          <w:rFonts w:ascii="仿宋_GB2312" w:eastAsia="仿宋_GB2312" w:hint="eastAsia"/>
          <w:b/>
          <w:color w:val="000000"/>
          <w:sz w:val="32"/>
          <w:szCs w:val="32"/>
        </w:rPr>
        <w:t>公务用车运行维护费支出</w:t>
      </w:r>
      <w:r w:rsidRPr="00883ED1">
        <w:rPr>
          <w:rFonts w:ascii="仿宋_GB2312" w:eastAsia="仿宋_GB2312"/>
          <w:color w:val="000000"/>
          <w:sz w:val="32"/>
          <w:szCs w:val="32"/>
        </w:rPr>
        <w:t>5.01</w:t>
      </w:r>
      <w:r w:rsidRPr="00883ED1">
        <w:rPr>
          <w:rFonts w:ascii="仿宋_GB2312" w:eastAsia="仿宋_GB2312" w:hint="eastAsia"/>
          <w:color w:val="000000"/>
          <w:sz w:val="32"/>
          <w:szCs w:val="32"/>
        </w:rPr>
        <w:t>万元。主要用于</w:t>
      </w:r>
      <w:proofErr w:type="gramStart"/>
      <w:r w:rsidRPr="00883ED1">
        <w:rPr>
          <w:rFonts w:ascii="仿宋_GB2312" w:eastAsia="仿宋_GB2312" w:hAnsi="仿宋" w:hint="eastAsia"/>
          <w:sz w:val="32"/>
          <w:szCs w:val="32"/>
        </w:rPr>
        <w:t>保证局</w:t>
      </w:r>
      <w:proofErr w:type="gramEnd"/>
      <w:r w:rsidRPr="00883ED1">
        <w:rPr>
          <w:rFonts w:ascii="仿宋_GB2312" w:eastAsia="仿宋_GB2312" w:hAnsi="仿宋" w:hint="eastAsia"/>
          <w:sz w:val="32"/>
          <w:szCs w:val="32"/>
        </w:rPr>
        <w:t>机关机要用车和应急用车，开展各项社会保险工作调研、检查、指导等</w:t>
      </w:r>
      <w:r w:rsidRPr="00883ED1">
        <w:rPr>
          <w:rFonts w:ascii="仿宋_GB2312" w:eastAsia="仿宋_GB2312" w:hint="eastAsia"/>
          <w:color w:val="000000"/>
          <w:sz w:val="32"/>
          <w:szCs w:val="32"/>
        </w:rPr>
        <w:t>所需的公务用车燃料费、维修费、过路过桥费、保险费等支出。</w:t>
      </w:r>
    </w:p>
    <w:p w:rsidR="00C96EBB" w:rsidRPr="00883ED1" w:rsidRDefault="00C96EBB" w:rsidP="00C96EBB">
      <w:pPr>
        <w:spacing w:line="600" w:lineRule="exact"/>
        <w:ind w:firstLine="640"/>
        <w:rPr>
          <w:rFonts w:ascii="仿宋_GB2312" w:eastAsia="仿宋_GB2312"/>
          <w:color w:val="000000"/>
          <w:sz w:val="32"/>
          <w:szCs w:val="32"/>
        </w:rPr>
      </w:pPr>
      <w:r w:rsidRPr="00883ED1">
        <w:rPr>
          <w:rFonts w:ascii="仿宋_GB2312" w:eastAsia="仿宋_GB2312"/>
          <w:b/>
          <w:color w:val="000000"/>
          <w:sz w:val="32"/>
          <w:szCs w:val="32"/>
        </w:rPr>
        <w:lastRenderedPageBreak/>
        <w:t>3.</w:t>
      </w:r>
      <w:r w:rsidRPr="00883ED1">
        <w:rPr>
          <w:rFonts w:ascii="仿宋_GB2312" w:eastAsia="仿宋_GB2312" w:hint="eastAsia"/>
          <w:b/>
          <w:color w:val="000000"/>
          <w:sz w:val="32"/>
          <w:szCs w:val="32"/>
        </w:rPr>
        <w:t>公务接待费支出</w:t>
      </w:r>
      <w:r w:rsidRPr="00883ED1">
        <w:rPr>
          <w:rFonts w:ascii="仿宋_GB2312" w:eastAsia="仿宋_GB2312"/>
          <w:color w:val="000000"/>
          <w:sz w:val="32"/>
          <w:szCs w:val="32"/>
        </w:rPr>
        <w:t>1.97</w:t>
      </w:r>
      <w:r w:rsidRPr="00883ED1">
        <w:rPr>
          <w:rFonts w:ascii="仿宋_GB2312" w:eastAsia="仿宋_GB2312" w:hint="eastAsia"/>
          <w:color w:val="000000"/>
          <w:sz w:val="32"/>
          <w:szCs w:val="32"/>
        </w:rPr>
        <w:t>万元，</w:t>
      </w:r>
      <w:r w:rsidRPr="003A5F06">
        <w:rPr>
          <w:rFonts w:ascii="仿宋_GB2312" w:eastAsia="仿宋_GB2312" w:hAnsi="仿宋" w:hint="eastAsia"/>
          <w:bCs/>
          <w:color w:val="000000"/>
          <w:sz w:val="32"/>
          <w:szCs w:val="32"/>
        </w:rPr>
        <w:t>完成预算39.4%。</w:t>
      </w:r>
      <w:r w:rsidRPr="00883ED1">
        <w:rPr>
          <w:rFonts w:ascii="仿宋_GB2312" w:eastAsia="仿宋_GB2312" w:hint="eastAsia"/>
          <w:color w:val="000000"/>
          <w:sz w:val="32"/>
          <w:szCs w:val="32"/>
        </w:rPr>
        <w:t>公务接待费支出决算比</w:t>
      </w:r>
      <w:r w:rsidRPr="00883ED1">
        <w:rPr>
          <w:rFonts w:ascii="仿宋_GB2312" w:eastAsia="仿宋_GB2312"/>
          <w:color w:val="000000"/>
          <w:sz w:val="32"/>
          <w:szCs w:val="32"/>
        </w:rPr>
        <w:t>2017</w:t>
      </w:r>
      <w:r w:rsidRPr="00883ED1">
        <w:rPr>
          <w:rFonts w:ascii="仿宋_GB2312" w:eastAsia="仿宋_GB2312" w:hint="eastAsia"/>
          <w:color w:val="000000"/>
          <w:sz w:val="32"/>
          <w:szCs w:val="32"/>
        </w:rPr>
        <w:t>年增加</w:t>
      </w:r>
      <w:r w:rsidRPr="00883ED1">
        <w:rPr>
          <w:rFonts w:ascii="仿宋_GB2312" w:eastAsia="仿宋_GB2312"/>
          <w:color w:val="000000"/>
          <w:sz w:val="32"/>
          <w:szCs w:val="32"/>
        </w:rPr>
        <w:t>0.72</w:t>
      </w:r>
      <w:r w:rsidRPr="00883ED1">
        <w:rPr>
          <w:rFonts w:ascii="仿宋_GB2312" w:eastAsia="仿宋_GB2312" w:hint="eastAsia"/>
          <w:color w:val="000000"/>
          <w:sz w:val="32"/>
          <w:szCs w:val="32"/>
        </w:rPr>
        <w:t>万元，增长</w:t>
      </w:r>
      <w:r w:rsidRPr="00883ED1">
        <w:rPr>
          <w:rFonts w:ascii="仿宋_GB2312" w:eastAsia="仿宋_GB2312"/>
          <w:color w:val="000000"/>
          <w:sz w:val="32"/>
          <w:szCs w:val="32"/>
        </w:rPr>
        <w:t>57.60%</w:t>
      </w:r>
      <w:r w:rsidRPr="00883ED1">
        <w:rPr>
          <w:rFonts w:ascii="仿宋_GB2312" w:eastAsia="仿宋_GB2312" w:hint="eastAsia"/>
          <w:color w:val="000000"/>
          <w:sz w:val="32"/>
          <w:szCs w:val="32"/>
        </w:rPr>
        <w:t>。主要原因是上级机关</w:t>
      </w:r>
      <w:r w:rsidRPr="00883ED1">
        <w:rPr>
          <w:rFonts w:ascii="仿宋_GB2312" w:eastAsia="仿宋_GB2312" w:hAnsi="仿宋" w:hint="eastAsia"/>
          <w:sz w:val="32"/>
          <w:szCs w:val="32"/>
        </w:rPr>
        <w:t>及各省市兄弟单位来川检查、学习调研次数较上年增多</w:t>
      </w:r>
      <w:r w:rsidRPr="00883ED1">
        <w:rPr>
          <w:rFonts w:ascii="仿宋_GB2312" w:eastAsia="仿宋_GB2312" w:hint="eastAsia"/>
          <w:color w:val="000000"/>
          <w:sz w:val="32"/>
          <w:szCs w:val="32"/>
        </w:rPr>
        <w:t>。</w:t>
      </w:r>
      <w:r w:rsidR="008109F9">
        <w:rPr>
          <w:rFonts w:ascii="仿宋_GB2312" w:eastAsia="仿宋_GB2312" w:hint="eastAsia"/>
          <w:color w:val="000000"/>
          <w:sz w:val="32"/>
          <w:szCs w:val="32"/>
        </w:rPr>
        <w:t>其中：</w:t>
      </w:r>
    </w:p>
    <w:p w:rsidR="008109F9" w:rsidRDefault="008109F9" w:rsidP="008109F9">
      <w:pPr>
        <w:spacing w:line="600" w:lineRule="exact"/>
        <w:ind w:firstLineChars="200" w:firstLine="643"/>
        <w:rPr>
          <w:rFonts w:ascii="仿宋_GB2312" w:eastAsia="仿宋_GB2312"/>
          <w:color w:val="000000"/>
          <w:sz w:val="32"/>
          <w:szCs w:val="32"/>
        </w:rPr>
      </w:pPr>
      <w:r>
        <w:rPr>
          <w:rFonts w:ascii="仿宋_GB2312" w:eastAsia="仿宋_GB2312" w:hint="eastAsia"/>
          <w:b/>
          <w:color w:val="000000"/>
          <w:sz w:val="32"/>
          <w:szCs w:val="32"/>
        </w:rPr>
        <w:t>国内</w:t>
      </w:r>
      <w:r w:rsidRPr="00883ED1">
        <w:rPr>
          <w:rFonts w:ascii="仿宋_GB2312" w:eastAsia="仿宋_GB2312" w:hint="eastAsia"/>
          <w:b/>
          <w:color w:val="000000"/>
          <w:sz w:val="32"/>
          <w:szCs w:val="32"/>
        </w:rPr>
        <w:t>公务接待支出</w:t>
      </w:r>
      <w:r w:rsidRPr="00883ED1">
        <w:rPr>
          <w:rFonts w:ascii="仿宋_GB2312" w:eastAsia="仿宋_GB2312"/>
          <w:color w:val="000000"/>
          <w:sz w:val="32"/>
          <w:szCs w:val="32"/>
        </w:rPr>
        <w:t>1.97</w:t>
      </w:r>
      <w:r w:rsidRPr="00883ED1">
        <w:rPr>
          <w:rFonts w:ascii="仿宋_GB2312" w:eastAsia="仿宋_GB2312" w:hint="eastAsia"/>
          <w:color w:val="000000"/>
          <w:sz w:val="32"/>
          <w:szCs w:val="32"/>
        </w:rPr>
        <w:t>万元，</w:t>
      </w:r>
      <w:r w:rsidR="00C96EBB" w:rsidRPr="00883ED1">
        <w:rPr>
          <w:rFonts w:ascii="仿宋_GB2312" w:eastAsia="仿宋_GB2312" w:hint="eastAsia"/>
          <w:color w:val="000000"/>
          <w:sz w:val="32"/>
          <w:szCs w:val="32"/>
        </w:rPr>
        <w:t>主要用于执行公务、开展业务活动开支的用餐费。国内公务接待</w:t>
      </w:r>
      <w:r w:rsidR="00C96EBB" w:rsidRPr="00883ED1">
        <w:rPr>
          <w:rFonts w:ascii="仿宋_GB2312" w:eastAsia="仿宋_GB2312"/>
          <w:color w:val="000000"/>
          <w:sz w:val="32"/>
          <w:szCs w:val="32"/>
        </w:rPr>
        <w:t>24</w:t>
      </w:r>
      <w:r w:rsidR="00C96EBB" w:rsidRPr="00883ED1">
        <w:rPr>
          <w:rFonts w:ascii="仿宋_GB2312" w:eastAsia="仿宋_GB2312" w:hint="eastAsia"/>
          <w:color w:val="000000"/>
          <w:sz w:val="32"/>
          <w:szCs w:val="32"/>
        </w:rPr>
        <w:t>批次，</w:t>
      </w:r>
      <w:r w:rsidR="00C96EBB" w:rsidRPr="00883ED1">
        <w:rPr>
          <w:rFonts w:ascii="仿宋_GB2312" w:eastAsia="仿宋_GB2312"/>
          <w:color w:val="000000"/>
          <w:sz w:val="32"/>
          <w:szCs w:val="32"/>
        </w:rPr>
        <w:t>123</w:t>
      </w:r>
      <w:r w:rsidR="00C96EBB" w:rsidRPr="00883ED1">
        <w:rPr>
          <w:rFonts w:ascii="仿宋_GB2312" w:eastAsia="仿宋_GB2312" w:hint="eastAsia"/>
          <w:color w:val="000000"/>
          <w:sz w:val="32"/>
          <w:szCs w:val="32"/>
        </w:rPr>
        <w:t>人次（不包括陪同人员），共计支出</w:t>
      </w:r>
      <w:r w:rsidR="00C96EBB" w:rsidRPr="00883ED1">
        <w:rPr>
          <w:rFonts w:ascii="仿宋_GB2312" w:eastAsia="仿宋_GB2312"/>
          <w:color w:val="000000"/>
          <w:sz w:val="32"/>
          <w:szCs w:val="32"/>
        </w:rPr>
        <w:t>1.97</w:t>
      </w:r>
      <w:r w:rsidR="00C96EBB" w:rsidRPr="00883ED1">
        <w:rPr>
          <w:rFonts w:ascii="仿宋_GB2312" w:eastAsia="仿宋_GB2312" w:hint="eastAsia"/>
          <w:color w:val="000000"/>
          <w:sz w:val="32"/>
          <w:szCs w:val="32"/>
        </w:rPr>
        <w:t>万元，具体内容包括：接待上级机关来川考察调研、专项检查等用餐费</w:t>
      </w:r>
      <w:r w:rsidR="00C96EBB">
        <w:rPr>
          <w:rFonts w:ascii="仿宋_GB2312" w:eastAsia="仿宋_GB2312" w:hint="eastAsia"/>
          <w:color w:val="000000"/>
          <w:sz w:val="32"/>
          <w:szCs w:val="32"/>
        </w:rPr>
        <w:t>0.75万元；接待</w:t>
      </w:r>
      <w:r w:rsidR="00C96EBB" w:rsidRPr="00883ED1">
        <w:rPr>
          <w:rFonts w:ascii="仿宋_GB2312" w:eastAsia="仿宋_GB2312" w:hint="eastAsia"/>
          <w:color w:val="000000"/>
          <w:sz w:val="32"/>
          <w:szCs w:val="32"/>
        </w:rPr>
        <w:t>各省市兄弟单位来川调研、考察学习等用餐费</w:t>
      </w:r>
      <w:r w:rsidR="00C96EBB">
        <w:rPr>
          <w:rFonts w:ascii="仿宋_GB2312" w:eastAsia="仿宋_GB2312" w:hint="eastAsia"/>
          <w:color w:val="000000"/>
          <w:sz w:val="32"/>
          <w:szCs w:val="32"/>
        </w:rPr>
        <w:t>0.93</w:t>
      </w:r>
      <w:r w:rsidR="00C96EBB" w:rsidRPr="00883ED1">
        <w:rPr>
          <w:rFonts w:ascii="仿宋_GB2312" w:eastAsia="仿宋_GB2312" w:hint="eastAsia"/>
          <w:color w:val="000000"/>
          <w:sz w:val="32"/>
          <w:szCs w:val="32"/>
        </w:rPr>
        <w:t>万元</w:t>
      </w:r>
      <w:r w:rsidR="00C96EBB">
        <w:rPr>
          <w:rFonts w:ascii="仿宋_GB2312" w:eastAsia="仿宋_GB2312" w:hint="eastAsia"/>
          <w:color w:val="000000"/>
          <w:sz w:val="32"/>
          <w:szCs w:val="32"/>
        </w:rPr>
        <w:t>；接待省内下级单位来我局请示汇报工作</w:t>
      </w:r>
      <w:r w:rsidR="00C96EBB" w:rsidRPr="00883ED1">
        <w:rPr>
          <w:rFonts w:ascii="仿宋_GB2312" w:eastAsia="仿宋_GB2312" w:hint="eastAsia"/>
          <w:color w:val="000000"/>
          <w:sz w:val="32"/>
          <w:szCs w:val="32"/>
        </w:rPr>
        <w:t>等用餐费</w:t>
      </w:r>
      <w:r w:rsidR="00C96EBB">
        <w:rPr>
          <w:rFonts w:ascii="仿宋_GB2312" w:eastAsia="仿宋_GB2312" w:hint="eastAsia"/>
          <w:color w:val="000000"/>
          <w:sz w:val="32"/>
          <w:szCs w:val="32"/>
        </w:rPr>
        <w:t>0.29</w:t>
      </w:r>
      <w:r w:rsidR="00C96EBB" w:rsidRPr="00883ED1">
        <w:rPr>
          <w:rFonts w:ascii="仿宋_GB2312" w:eastAsia="仿宋_GB2312" w:hint="eastAsia"/>
          <w:color w:val="000000"/>
          <w:sz w:val="32"/>
          <w:szCs w:val="32"/>
        </w:rPr>
        <w:t>万元。</w:t>
      </w:r>
    </w:p>
    <w:p w:rsidR="00C96EBB" w:rsidRDefault="00C96EBB" w:rsidP="008109F9">
      <w:pPr>
        <w:spacing w:line="600" w:lineRule="exact"/>
        <w:ind w:firstLineChars="200" w:firstLine="643"/>
        <w:rPr>
          <w:rFonts w:ascii="仿宋_GB2312" w:eastAsia="仿宋_GB2312"/>
          <w:color w:val="000000"/>
          <w:sz w:val="32"/>
          <w:szCs w:val="32"/>
        </w:rPr>
      </w:pPr>
      <w:r w:rsidRPr="008109F9">
        <w:rPr>
          <w:rFonts w:ascii="仿宋_GB2312" w:eastAsia="仿宋_GB2312" w:hint="eastAsia"/>
          <w:b/>
          <w:color w:val="000000"/>
          <w:sz w:val="32"/>
          <w:szCs w:val="32"/>
        </w:rPr>
        <w:t>外事接待支出</w:t>
      </w:r>
      <w:r>
        <w:rPr>
          <w:rFonts w:ascii="仿宋_GB2312" w:eastAsia="仿宋_GB2312" w:hint="eastAsia"/>
          <w:color w:val="000000"/>
          <w:sz w:val="32"/>
          <w:szCs w:val="32"/>
        </w:rPr>
        <w:t>0万元。</w:t>
      </w:r>
    </w:p>
    <w:p w:rsidR="00C96EBB" w:rsidRPr="00883ED1" w:rsidRDefault="00C96EBB" w:rsidP="00C96EBB">
      <w:pPr>
        <w:spacing w:line="600" w:lineRule="exact"/>
        <w:ind w:firstLine="640"/>
        <w:outlineLvl w:val="1"/>
        <w:rPr>
          <w:rFonts w:ascii="黑体" w:eastAsia="黑体" w:hAnsi="黑体"/>
          <w:b/>
          <w:bCs/>
          <w:sz w:val="32"/>
          <w:szCs w:val="32"/>
        </w:rPr>
      </w:pPr>
      <w:bookmarkStart w:id="47" w:name="_Toc15377218"/>
      <w:bookmarkStart w:id="48" w:name="_Toc15396610"/>
      <w:r w:rsidRPr="00883ED1">
        <w:rPr>
          <w:rFonts w:ascii="黑体" w:eastAsia="黑体" w:hint="eastAsia"/>
          <w:color w:val="000000"/>
          <w:sz w:val="32"/>
          <w:szCs w:val="32"/>
        </w:rPr>
        <w:t>八、</w:t>
      </w:r>
      <w:r w:rsidRPr="00883ED1">
        <w:rPr>
          <w:rFonts w:ascii="黑体" w:eastAsia="黑体" w:hAnsi="黑体" w:hint="eastAsia"/>
          <w:bCs/>
          <w:sz w:val="32"/>
          <w:szCs w:val="32"/>
        </w:rPr>
        <w:t>政府性基金预算支出决算情况说明</w:t>
      </w:r>
      <w:bookmarkEnd w:id="47"/>
      <w:bookmarkEnd w:id="48"/>
    </w:p>
    <w:p w:rsidR="00C96EBB" w:rsidRPr="00883ED1" w:rsidRDefault="00C96EBB" w:rsidP="00C96EBB">
      <w:pPr>
        <w:spacing w:line="600" w:lineRule="exact"/>
        <w:ind w:firstLine="640"/>
        <w:rPr>
          <w:rFonts w:ascii="仿宋_GB2312" w:eastAsia="仿宋_GB2312"/>
          <w:color w:val="000000"/>
          <w:sz w:val="32"/>
          <w:szCs w:val="32"/>
        </w:rPr>
      </w:pPr>
      <w:r w:rsidRPr="00883ED1">
        <w:rPr>
          <w:rFonts w:ascii="仿宋_GB2312" w:eastAsia="仿宋_GB2312"/>
          <w:color w:val="000000"/>
          <w:sz w:val="32"/>
          <w:szCs w:val="32"/>
        </w:rPr>
        <w:t>2018</w:t>
      </w:r>
      <w:r w:rsidRPr="00883ED1">
        <w:rPr>
          <w:rFonts w:ascii="仿宋_GB2312" w:eastAsia="仿宋_GB2312" w:hint="eastAsia"/>
          <w:color w:val="000000"/>
          <w:sz w:val="32"/>
          <w:szCs w:val="32"/>
        </w:rPr>
        <w:t>年无政府性基金预算拨款支出。</w:t>
      </w:r>
    </w:p>
    <w:p w:rsidR="00C96EBB" w:rsidRPr="00883ED1" w:rsidRDefault="00C96EBB" w:rsidP="00C96EBB">
      <w:pPr>
        <w:numPr>
          <w:ilvl w:val="0"/>
          <w:numId w:val="3"/>
        </w:numPr>
        <w:spacing w:line="600" w:lineRule="exact"/>
        <w:ind w:firstLine="640"/>
        <w:outlineLvl w:val="1"/>
        <w:rPr>
          <w:rFonts w:ascii="黑体" w:eastAsia="黑体" w:hAnsi="黑体"/>
          <w:bCs/>
          <w:sz w:val="32"/>
          <w:szCs w:val="32"/>
        </w:rPr>
      </w:pPr>
      <w:bookmarkStart w:id="49" w:name="_Toc15377219"/>
      <w:bookmarkStart w:id="50" w:name="_Toc15396611"/>
      <w:r w:rsidRPr="00883ED1">
        <w:rPr>
          <w:rFonts w:ascii="黑体" w:eastAsia="黑体" w:hAnsi="黑体" w:hint="eastAsia"/>
          <w:bCs/>
          <w:sz w:val="32"/>
          <w:szCs w:val="32"/>
        </w:rPr>
        <w:t>国有资本经营预算支出决算情况说明</w:t>
      </w:r>
      <w:bookmarkEnd w:id="49"/>
      <w:bookmarkEnd w:id="50"/>
    </w:p>
    <w:p w:rsidR="00C96EBB" w:rsidRPr="00883ED1" w:rsidRDefault="00C96EBB" w:rsidP="00C96EBB">
      <w:pPr>
        <w:spacing w:line="600" w:lineRule="exact"/>
        <w:ind w:firstLine="640"/>
        <w:rPr>
          <w:rFonts w:ascii="仿宋_GB2312" w:eastAsia="仿宋_GB2312"/>
          <w:color w:val="000000"/>
          <w:sz w:val="32"/>
          <w:szCs w:val="32"/>
        </w:rPr>
      </w:pPr>
      <w:r w:rsidRPr="00883ED1">
        <w:rPr>
          <w:rFonts w:ascii="仿宋_GB2312" w:eastAsia="仿宋_GB2312"/>
          <w:color w:val="000000"/>
          <w:sz w:val="32"/>
          <w:szCs w:val="32"/>
        </w:rPr>
        <w:t>2018</w:t>
      </w:r>
      <w:r w:rsidRPr="00883ED1">
        <w:rPr>
          <w:rFonts w:ascii="仿宋_GB2312" w:eastAsia="仿宋_GB2312" w:hint="eastAsia"/>
          <w:color w:val="000000"/>
          <w:sz w:val="32"/>
          <w:szCs w:val="32"/>
        </w:rPr>
        <w:t>年无国有资本经营预算拨款支出。</w:t>
      </w:r>
    </w:p>
    <w:p w:rsidR="00C96EBB" w:rsidRPr="00883ED1" w:rsidRDefault="00C96EBB" w:rsidP="00C96EBB">
      <w:pPr>
        <w:numPr>
          <w:ilvl w:val="0"/>
          <w:numId w:val="10"/>
        </w:numPr>
        <w:spacing w:line="580" w:lineRule="exact"/>
        <w:rPr>
          <w:rFonts w:ascii="黑体" w:eastAsia="黑体" w:hAnsi="黑体"/>
          <w:bCs/>
          <w:sz w:val="32"/>
          <w:szCs w:val="32"/>
        </w:rPr>
      </w:pPr>
      <w:r w:rsidRPr="00883ED1">
        <w:rPr>
          <w:rFonts w:ascii="黑体" w:eastAsia="黑体" w:hAnsi="黑体" w:hint="eastAsia"/>
          <w:bCs/>
          <w:sz w:val="32"/>
          <w:szCs w:val="32"/>
        </w:rPr>
        <w:t>预算绩效情况说明</w:t>
      </w:r>
    </w:p>
    <w:p w:rsidR="00C96EBB" w:rsidRPr="00883ED1" w:rsidRDefault="00C96EBB" w:rsidP="002B00FA">
      <w:pPr>
        <w:numPr>
          <w:ilvl w:val="0"/>
          <w:numId w:val="6"/>
        </w:numPr>
        <w:spacing w:line="580" w:lineRule="exact"/>
        <w:ind w:firstLineChars="200" w:firstLine="643"/>
        <w:rPr>
          <w:rFonts w:ascii="仿宋" w:eastAsia="仿宋" w:hAnsi="仿宋" w:cs="楷体_GB2312"/>
          <w:b/>
          <w:bCs/>
          <w:sz w:val="32"/>
          <w:szCs w:val="32"/>
        </w:rPr>
      </w:pPr>
      <w:r w:rsidRPr="00883ED1">
        <w:rPr>
          <w:rFonts w:ascii="仿宋" w:eastAsia="仿宋" w:hAnsi="仿宋" w:cs="楷体_GB2312" w:hint="eastAsia"/>
          <w:b/>
          <w:bCs/>
          <w:sz w:val="32"/>
          <w:szCs w:val="32"/>
        </w:rPr>
        <w:t>预算绩效管理工作开展情况。</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仿宋_GB2312" w:cs="仿宋_GB2312"/>
          <w:sz w:val="32"/>
          <w:szCs w:val="32"/>
        </w:rPr>
      </w:pPr>
      <w:r w:rsidRPr="00883ED1">
        <w:rPr>
          <w:rFonts w:ascii="仿宋_GB2312" w:eastAsia="仿宋_GB2312" w:hAnsi="仿宋_GB2312" w:cs="仿宋_GB2312" w:hint="eastAsia"/>
          <w:sz w:val="32"/>
          <w:szCs w:val="32"/>
        </w:rPr>
        <w:t>本部门按要求对</w:t>
      </w:r>
      <w:r w:rsidRPr="00883ED1">
        <w:rPr>
          <w:rFonts w:ascii="仿宋_GB2312" w:eastAsia="仿宋_GB2312" w:hAnsi="仿宋_GB2312" w:cs="仿宋_GB2312"/>
          <w:sz w:val="32"/>
          <w:szCs w:val="32"/>
        </w:rPr>
        <w:t>2018</w:t>
      </w:r>
      <w:r w:rsidRPr="00883ED1">
        <w:rPr>
          <w:rFonts w:ascii="仿宋_GB2312" w:eastAsia="仿宋_GB2312" w:hAnsi="仿宋_GB2312" w:cs="仿宋_GB2312" w:hint="eastAsia"/>
          <w:sz w:val="32"/>
          <w:szCs w:val="32"/>
        </w:rPr>
        <w:t>年部门整体支出开展绩效自评，从评价情况来看</w:t>
      </w:r>
      <w:r>
        <w:rPr>
          <w:rFonts w:ascii="仿宋_GB2312" w:eastAsia="仿宋_GB2312" w:hAnsi="仿宋_GB2312" w:cs="仿宋_GB2312" w:hint="eastAsia"/>
          <w:sz w:val="32"/>
          <w:szCs w:val="32"/>
        </w:rPr>
        <w:t>，</w:t>
      </w:r>
      <w:r w:rsidRPr="003A5F06">
        <w:rPr>
          <w:rFonts w:ascii="仿宋_GB2312" w:eastAsia="仿宋_GB2312" w:hint="eastAsia"/>
          <w:sz w:val="32"/>
          <w:shd w:val="clear" w:color="auto" w:fill="FFFFFF"/>
          <w:lang w:val="zh-CN"/>
        </w:rPr>
        <w:t>2018年部门预算整体支出完成当年财政拨款收入的93.64%。</w:t>
      </w:r>
      <w:r w:rsidRPr="00883ED1">
        <w:rPr>
          <w:rFonts w:eastAsia="仿宋_GB2312" w:hint="eastAsia"/>
          <w:sz w:val="32"/>
          <w:shd w:val="clear" w:color="auto" w:fill="FFFFFF"/>
          <w:lang w:val="zh-CN"/>
        </w:rPr>
        <w:t>按照局机关年初预算安排，合理使用资金，较好完成了各项工作目标任务，同时按照有关规定厉行节约，加大“三公”经费、会议费、培训费等经费管控力度，有效节约财政资金，提高了资金使用绩效，达到了预期的绩效目标。</w:t>
      </w:r>
    </w:p>
    <w:p w:rsidR="00C96EBB" w:rsidRPr="00883ED1" w:rsidRDefault="00C96EBB" w:rsidP="00C96EBB">
      <w:pPr>
        <w:spacing w:line="580" w:lineRule="exact"/>
        <w:ind w:left="643"/>
        <w:rPr>
          <w:rFonts w:ascii="仿宋_GB2312" w:eastAsia="仿宋_GB2312" w:hAnsi="仿宋_GB2312" w:cs="仿宋_GB2312"/>
          <w:sz w:val="32"/>
          <w:szCs w:val="32"/>
          <w:highlight w:val="yellow"/>
        </w:rPr>
      </w:pPr>
      <w:r w:rsidRPr="00883ED1">
        <w:rPr>
          <w:rFonts w:ascii="仿宋" w:eastAsia="仿宋" w:hAnsi="仿宋" w:cs="楷体_GB2312" w:hint="eastAsia"/>
          <w:b/>
          <w:bCs/>
          <w:sz w:val="32"/>
          <w:szCs w:val="32"/>
        </w:rPr>
        <w:lastRenderedPageBreak/>
        <w:t>（二）项目绩效目标完成情况。</w:t>
      </w:r>
    </w:p>
    <w:p w:rsidR="00C96EBB" w:rsidRPr="00883ED1" w:rsidRDefault="00C96EBB" w:rsidP="00C96EBB">
      <w:pPr>
        <w:spacing w:line="580" w:lineRule="exact"/>
        <w:ind w:firstLine="640"/>
        <w:rPr>
          <w:rFonts w:eastAsia="仿宋_GB2312"/>
          <w:sz w:val="32"/>
          <w:shd w:val="clear" w:color="auto" w:fill="FFFFFF"/>
          <w:lang w:val="zh-CN"/>
        </w:rPr>
      </w:pPr>
      <w:r w:rsidRPr="003A5F06">
        <w:rPr>
          <w:rFonts w:ascii="仿宋_GB2312" w:eastAsia="仿宋_GB2312" w:hint="eastAsia"/>
          <w:sz w:val="32"/>
          <w:shd w:val="clear" w:color="auto" w:fill="FFFFFF"/>
          <w:lang w:val="zh-CN"/>
        </w:rPr>
        <w:t>2018年</w:t>
      </w:r>
      <w:proofErr w:type="gramStart"/>
      <w:r w:rsidRPr="003A5F06">
        <w:rPr>
          <w:rFonts w:ascii="仿宋_GB2312" w:eastAsia="仿宋_GB2312" w:hint="eastAsia"/>
          <w:sz w:val="32"/>
          <w:shd w:val="clear" w:color="auto" w:fill="FFFFFF"/>
          <w:lang w:val="zh-CN"/>
        </w:rPr>
        <w:t>省社保局无100万元</w:t>
      </w:r>
      <w:proofErr w:type="gramEnd"/>
      <w:r w:rsidRPr="00883ED1">
        <w:rPr>
          <w:rFonts w:eastAsia="仿宋_GB2312" w:hint="eastAsia"/>
          <w:sz w:val="32"/>
          <w:shd w:val="clear" w:color="auto" w:fill="FFFFFF"/>
          <w:lang w:val="zh-CN"/>
        </w:rPr>
        <w:t>以上项目，按照预算编制要求，无需编制</w:t>
      </w:r>
      <w:r w:rsidR="00F474B4">
        <w:rPr>
          <w:rFonts w:eastAsia="仿宋_GB2312" w:hint="eastAsia"/>
          <w:sz w:val="32"/>
          <w:shd w:val="clear" w:color="auto" w:fill="FFFFFF"/>
          <w:lang w:val="zh-CN"/>
        </w:rPr>
        <w:t>项目</w:t>
      </w:r>
      <w:r w:rsidRPr="00883ED1">
        <w:rPr>
          <w:rFonts w:eastAsia="仿宋_GB2312" w:hint="eastAsia"/>
          <w:sz w:val="32"/>
          <w:shd w:val="clear" w:color="auto" w:fill="FFFFFF"/>
          <w:lang w:val="zh-CN"/>
        </w:rPr>
        <w:t>绩效目标。</w:t>
      </w:r>
    </w:p>
    <w:p w:rsidR="00C96EBB" w:rsidRPr="00883ED1" w:rsidRDefault="00C96EBB" w:rsidP="002B00FA">
      <w:pPr>
        <w:numPr>
          <w:ilvl w:val="0"/>
          <w:numId w:val="6"/>
        </w:numPr>
        <w:spacing w:line="580" w:lineRule="exact"/>
        <w:ind w:firstLineChars="200" w:firstLine="643"/>
        <w:rPr>
          <w:rFonts w:ascii="仿宋" w:eastAsia="仿宋" w:hAnsi="仿宋" w:cs="仿宋_GB2312"/>
          <w:sz w:val="32"/>
          <w:szCs w:val="32"/>
        </w:rPr>
      </w:pPr>
      <w:r w:rsidRPr="00883ED1">
        <w:rPr>
          <w:rFonts w:ascii="仿宋" w:eastAsia="仿宋" w:hAnsi="仿宋" w:cs="楷体_GB2312" w:hint="eastAsia"/>
          <w:b/>
          <w:bCs/>
          <w:sz w:val="32"/>
          <w:szCs w:val="32"/>
        </w:rPr>
        <w:t>部门开展绩效评价结果。</w:t>
      </w:r>
    </w:p>
    <w:p w:rsidR="00C96EBB" w:rsidRPr="00883ED1" w:rsidRDefault="00C96EBB" w:rsidP="00C96EBB">
      <w:pPr>
        <w:spacing w:line="580" w:lineRule="exact"/>
        <w:ind w:firstLineChars="200" w:firstLine="640"/>
        <w:rPr>
          <w:rFonts w:ascii="仿宋_GB2312" w:eastAsia="仿宋_GB2312" w:hAnsi="仿宋_GB2312" w:cs="仿宋_GB2312"/>
          <w:sz w:val="32"/>
          <w:szCs w:val="32"/>
        </w:rPr>
      </w:pPr>
      <w:r w:rsidRPr="00883ED1">
        <w:rPr>
          <w:rFonts w:ascii="仿宋_GB2312" w:eastAsia="仿宋_GB2312" w:hAnsi="仿宋_GB2312" w:cs="仿宋_GB2312" w:hint="eastAsia"/>
          <w:sz w:val="32"/>
          <w:szCs w:val="32"/>
        </w:rPr>
        <w:t>本部门按要求对</w:t>
      </w:r>
      <w:r w:rsidRPr="00883ED1">
        <w:rPr>
          <w:rFonts w:ascii="仿宋_GB2312" w:eastAsia="仿宋_GB2312" w:hAnsi="仿宋_GB2312" w:cs="仿宋_GB2312"/>
          <w:sz w:val="32"/>
          <w:szCs w:val="32"/>
        </w:rPr>
        <w:t>2018</w:t>
      </w:r>
      <w:r w:rsidRPr="00883ED1">
        <w:rPr>
          <w:rFonts w:ascii="仿宋_GB2312" w:eastAsia="仿宋_GB2312" w:hAnsi="仿宋_GB2312" w:cs="仿宋_GB2312" w:hint="eastAsia"/>
          <w:sz w:val="32"/>
          <w:szCs w:val="32"/>
        </w:rPr>
        <w:t>年部门整体支出绩效评价情况开展自评，《四川省社会保险管理局</w:t>
      </w:r>
      <w:r w:rsidRPr="00883ED1">
        <w:rPr>
          <w:rFonts w:ascii="仿宋_GB2312" w:eastAsia="仿宋_GB2312" w:hAnsi="仿宋_GB2312" w:cs="仿宋_GB2312"/>
          <w:sz w:val="32"/>
          <w:szCs w:val="32"/>
        </w:rPr>
        <w:t>2018</w:t>
      </w:r>
      <w:r w:rsidRPr="00883ED1">
        <w:rPr>
          <w:rFonts w:ascii="仿宋_GB2312" w:eastAsia="仿宋_GB2312" w:hAnsi="仿宋_GB2312" w:cs="仿宋_GB2312" w:hint="eastAsia"/>
          <w:sz w:val="32"/>
          <w:szCs w:val="32"/>
        </w:rPr>
        <w:t>年部门整体支出绩效评价报告》见附件。</w:t>
      </w:r>
    </w:p>
    <w:p w:rsidR="00C96EBB" w:rsidRPr="00883ED1" w:rsidRDefault="00C96EBB" w:rsidP="00C96EBB">
      <w:pPr>
        <w:spacing w:line="600" w:lineRule="exact"/>
        <w:ind w:firstLineChars="250" w:firstLine="800"/>
        <w:outlineLvl w:val="1"/>
        <w:rPr>
          <w:rFonts w:ascii="黑体" w:eastAsia="黑体" w:hAnsi="黑体"/>
          <w:b/>
          <w:bCs/>
          <w:sz w:val="32"/>
          <w:szCs w:val="32"/>
        </w:rPr>
      </w:pPr>
      <w:bookmarkStart w:id="51" w:name="_Toc15377221"/>
      <w:bookmarkStart w:id="52" w:name="_Toc15396612"/>
      <w:r w:rsidRPr="00883ED1">
        <w:rPr>
          <w:rFonts w:ascii="黑体" w:eastAsia="黑体" w:hAnsi="黑体" w:hint="eastAsia"/>
          <w:color w:val="000000"/>
          <w:sz w:val="32"/>
          <w:szCs w:val="32"/>
        </w:rPr>
        <w:t>十</w:t>
      </w:r>
      <w:r w:rsidRPr="00883ED1">
        <w:rPr>
          <w:rFonts w:ascii="黑体" w:eastAsia="黑体" w:hAnsi="黑体" w:hint="eastAsia"/>
          <w:b/>
          <w:bCs/>
          <w:sz w:val="32"/>
          <w:szCs w:val="32"/>
        </w:rPr>
        <w:t>一、</w:t>
      </w:r>
      <w:r w:rsidRPr="00883ED1">
        <w:rPr>
          <w:rFonts w:ascii="黑体" w:eastAsia="黑体" w:hAnsi="黑体" w:hint="eastAsia"/>
          <w:bCs/>
          <w:sz w:val="32"/>
          <w:szCs w:val="32"/>
        </w:rPr>
        <w:t>其他重要事项的情况说明</w:t>
      </w:r>
      <w:bookmarkEnd w:id="51"/>
      <w:bookmarkEnd w:id="52"/>
    </w:p>
    <w:p w:rsidR="00C96EBB" w:rsidRPr="00883ED1" w:rsidRDefault="00C96EBB" w:rsidP="002B00FA">
      <w:pPr>
        <w:spacing w:line="600" w:lineRule="exact"/>
        <w:ind w:firstLineChars="200" w:firstLine="643"/>
        <w:outlineLvl w:val="2"/>
        <w:rPr>
          <w:rFonts w:ascii="仿宋" w:eastAsia="仿宋" w:hAnsi="仿宋"/>
          <w:color w:val="000000"/>
          <w:sz w:val="32"/>
          <w:szCs w:val="32"/>
        </w:rPr>
      </w:pPr>
      <w:bookmarkStart w:id="53" w:name="_Toc15377222"/>
      <w:r w:rsidRPr="00883ED1">
        <w:rPr>
          <w:rFonts w:ascii="仿宋" w:eastAsia="仿宋" w:hAnsi="仿宋" w:hint="eastAsia"/>
          <w:b/>
          <w:color w:val="000000"/>
          <w:sz w:val="32"/>
          <w:szCs w:val="32"/>
        </w:rPr>
        <w:t>（一）机关运行经费支出情况</w:t>
      </w:r>
      <w:bookmarkEnd w:id="53"/>
    </w:p>
    <w:p w:rsidR="00C96EBB" w:rsidRPr="00883ED1" w:rsidRDefault="00C96EBB" w:rsidP="00C96EBB">
      <w:pPr>
        <w:ind w:firstLineChars="200" w:firstLine="640"/>
        <w:rPr>
          <w:rFonts w:ascii="仿宋_GB2312" w:eastAsia="仿宋_GB2312"/>
          <w:color w:val="000000"/>
          <w:sz w:val="32"/>
          <w:szCs w:val="32"/>
        </w:rPr>
      </w:pPr>
      <w:r w:rsidRPr="00883ED1">
        <w:rPr>
          <w:rFonts w:ascii="仿宋_GB2312" w:eastAsia="仿宋_GB2312"/>
          <w:color w:val="000000"/>
          <w:sz w:val="32"/>
          <w:szCs w:val="32"/>
        </w:rPr>
        <w:t>2018</w:t>
      </w:r>
      <w:r w:rsidRPr="00883ED1">
        <w:rPr>
          <w:rFonts w:ascii="仿宋_GB2312" w:eastAsia="仿宋_GB2312" w:hint="eastAsia"/>
          <w:color w:val="000000"/>
          <w:sz w:val="32"/>
          <w:szCs w:val="32"/>
        </w:rPr>
        <w:t>年，省社保局机关运行经费支出</w:t>
      </w:r>
      <w:r w:rsidRPr="00883ED1">
        <w:rPr>
          <w:rFonts w:ascii="仿宋_GB2312" w:eastAsia="仿宋_GB2312"/>
          <w:color w:val="000000"/>
          <w:sz w:val="32"/>
          <w:szCs w:val="32"/>
        </w:rPr>
        <w:t>309.90</w:t>
      </w:r>
      <w:r w:rsidRPr="00883ED1">
        <w:rPr>
          <w:rFonts w:ascii="仿宋_GB2312" w:eastAsia="仿宋_GB2312" w:hint="eastAsia"/>
          <w:color w:val="000000"/>
          <w:sz w:val="32"/>
          <w:szCs w:val="32"/>
        </w:rPr>
        <w:t>万元，比</w:t>
      </w:r>
      <w:r w:rsidRPr="00883ED1">
        <w:rPr>
          <w:rFonts w:ascii="仿宋_GB2312" w:eastAsia="仿宋_GB2312"/>
          <w:color w:val="000000"/>
          <w:sz w:val="32"/>
          <w:szCs w:val="32"/>
        </w:rPr>
        <w:t>2017</w:t>
      </w:r>
      <w:r w:rsidRPr="00883ED1">
        <w:rPr>
          <w:rFonts w:ascii="仿宋_GB2312" w:eastAsia="仿宋_GB2312" w:hint="eastAsia"/>
          <w:color w:val="000000"/>
          <w:sz w:val="32"/>
          <w:szCs w:val="32"/>
        </w:rPr>
        <w:t>年增加</w:t>
      </w:r>
      <w:r w:rsidRPr="00883ED1">
        <w:rPr>
          <w:rFonts w:ascii="仿宋_GB2312" w:eastAsia="仿宋_GB2312"/>
          <w:color w:val="000000"/>
          <w:sz w:val="32"/>
          <w:szCs w:val="32"/>
        </w:rPr>
        <w:t>38.39</w:t>
      </w:r>
      <w:r w:rsidRPr="00883ED1">
        <w:rPr>
          <w:rFonts w:ascii="仿宋_GB2312" w:eastAsia="仿宋_GB2312" w:hint="eastAsia"/>
          <w:color w:val="000000"/>
          <w:sz w:val="32"/>
          <w:szCs w:val="32"/>
        </w:rPr>
        <w:t>万元，增长</w:t>
      </w:r>
      <w:r w:rsidRPr="00883ED1">
        <w:rPr>
          <w:rFonts w:ascii="仿宋_GB2312" w:eastAsia="仿宋_GB2312"/>
          <w:color w:val="000000"/>
          <w:sz w:val="32"/>
          <w:szCs w:val="32"/>
        </w:rPr>
        <w:t>14.14%</w:t>
      </w:r>
      <w:r w:rsidRPr="00883ED1">
        <w:rPr>
          <w:rFonts w:ascii="仿宋_GB2312" w:eastAsia="仿宋_GB2312" w:hint="eastAsia"/>
          <w:color w:val="000000"/>
          <w:sz w:val="32"/>
          <w:szCs w:val="32"/>
        </w:rPr>
        <w:t>。主要原因一是</w:t>
      </w:r>
      <w:r w:rsidRPr="00883ED1">
        <w:rPr>
          <w:rFonts w:ascii="仿宋_GB2312" w:eastAsia="仿宋_GB2312"/>
          <w:color w:val="000000"/>
          <w:sz w:val="32"/>
          <w:szCs w:val="32"/>
        </w:rPr>
        <w:t>2017</w:t>
      </w:r>
      <w:r w:rsidRPr="00883ED1">
        <w:rPr>
          <w:rFonts w:ascii="仿宋_GB2312" w:eastAsia="仿宋_GB2312" w:hint="eastAsia"/>
          <w:color w:val="000000"/>
          <w:sz w:val="32"/>
          <w:szCs w:val="32"/>
        </w:rPr>
        <w:t>年末</w:t>
      </w:r>
      <w:r w:rsidRPr="00883ED1">
        <w:rPr>
          <w:rFonts w:ascii="仿宋_GB2312" w:eastAsia="仿宋_GB2312" w:hAnsi="仿宋" w:hint="eastAsia"/>
          <w:sz w:val="32"/>
          <w:szCs w:val="32"/>
        </w:rPr>
        <w:t>我局省本级社保公共服务大厅设为省政府政务服务和公共资源交易服务中心社保分中心，增设自助终端设备，参保群众可自行打印各项</w:t>
      </w:r>
      <w:proofErr w:type="gramStart"/>
      <w:r w:rsidRPr="00883ED1">
        <w:rPr>
          <w:rFonts w:ascii="仿宋_GB2312" w:eastAsia="仿宋_GB2312" w:hAnsi="仿宋" w:hint="eastAsia"/>
          <w:sz w:val="32"/>
          <w:szCs w:val="32"/>
        </w:rPr>
        <w:t>参保证明</w:t>
      </w:r>
      <w:proofErr w:type="gramEnd"/>
      <w:r w:rsidRPr="00883ED1">
        <w:rPr>
          <w:rFonts w:ascii="仿宋_GB2312" w:eastAsia="仿宋_GB2312" w:hAnsi="仿宋" w:hint="eastAsia"/>
          <w:sz w:val="32"/>
          <w:szCs w:val="32"/>
        </w:rPr>
        <w:t>，</w:t>
      </w:r>
      <w:r w:rsidRPr="00883ED1">
        <w:rPr>
          <w:rFonts w:ascii="仿宋_GB2312" w:eastAsia="仿宋_GB2312" w:hAnsi="仿宋"/>
          <w:sz w:val="32"/>
          <w:szCs w:val="32"/>
        </w:rPr>
        <w:t>2018</w:t>
      </w:r>
      <w:r w:rsidRPr="00883ED1">
        <w:rPr>
          <w:rFonts w:ascii="仿宋_GB2312" w:eastAsia="仿宋_GB2312" w:hAnsi="仿宋" w:hint="eastAsia"/>
          <w:sz w:val="32"/>
          <w:szCs w:val="32"/>
        </w:rPr>
        <w:t>年办公费增加较多；二是</w:t>
      </w:r>
      <w:r w:rsidRPr="00883ED1">
        <w:rPr>
          <w:rFonts w:ascii="仿宋_GB2312" w:eastAsia="仿宋_GB2312" w:hint="eastAsia"/>
          <w:color w:val="000000"/>
          <w:sz w:val="32"/>
          <w:szCs w:val="32"/>
        </w:rPr>
        <w:t>局机关人员增加，日常公用经费相应增加。</w:t>
      </w:r>
    </w:p>
    <w:p w:rsidR="00C96EBB" w:rsidRPr="00883ED1" w:rsidRDefault="00C96EBB" w:rsidP="002B00F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sidRPr="00883ED1">
        <w:rPr>
          <w:rFonts w:ascii="仿宋" w:eastAsia="仿宋" w:hAnsi="仿宋" w:hint="eastAsia"/>
          <w:b/>
          <w:color w:val="000000"/>
          <w:sz w:val="32"/>
          <w:szCs w:val="32"/>
        </w:rPr>
        <w:t>（二）政府采购支出情况</w:t>
      </w:r>
      <w:bookmarkEnd w:id="54"/>
    </w:p>
    <w:p w:rsidR="00C96EBB" w:rsidRPr="00883ED1" w:rsidRDefault="00C96EBB" w:rsidP="00C96EBB">
      <w:pPr>
        <w:spacing w:line="60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2018</w:t>
      </w:r>
      <w:r w:rsidRPr="00883ED1">
        <w:rPr>
          <w:rFonts w:ascii="仿宋_GB2312" w:eastAsia="仿宋_GB2312" w:hint="eastAsia"/>
          <w:color w:val="000000"/>
          <w:sz w:val="32"/>
          <w:szCs w:val="32"/>
        </w:rPr>
        <w:t>年，省社保局政府采购支出总额</w:t>
      </w:r>
      <w:r w:rsidRPr="00883ED1">
        <w:rPr>
          <w:rFonts w:ascii="仿宋_GB2312" w:eastAsia="仿宋_GB2312"/>
          <w:color w:val="000000"/>
          <w:sz w:val="32"/>
          <w:szCs w:val="32"/>
        </w:rPr>
        <w:t>110.07</w:t>
      </w:r>
      <w:r w:rsidRPr="00883ED1">
        <w:rPr>
          <w:rFonts w:ascii="仿宋_GB2312" w:eastAsia="仿宋_GB2312" w:hint="eastAsia"/>
          <w:color w:val="000000"/>
          <w:sz w:val="32"/>
          <w:szCs w:val="32"/>
        </w:rPr>
        <w:t>万元，其中：政府采购货物支出</w:t>
      </w:r>
      <w:r w:rsidRPr="00883ED1">
        <w:rPr>
          <w:rFonts w:ascii="仿宋_GB2312" w:eastAsia="仿宋_GB2312"/>
          <w:color w:val="000000"/>
          <w:sz w:val="32"/>
          <w:szCs w:val="32"/>
        </w:rPr>
        <w:t>5.5</w:t>
      </w:r>
      <w:r w:rsidRPr="00883ED1">
        <w:rPr>
          <w:rFonts w:ascii="仿宋_GB2312" w:eastAsia="仿宋_GB2312" w:hint="eastAsia"/>
          <w:color w:val="000000"/>
          <w:sz w:val="32"/>
          <w:szCs w:val="32"/>
        </w:rPr>
        <w:t>万元、政府采购工程支出</w:t>
      </w:r>
      <w:r w:rsidRPr="00883ED1">
        <w:rPr>
          <w:rFonts w:ascii="仿宋_GB2312" w:eastAsia="仿宋_GB2312"/>
          <w:color w:val="000000"/>
          <w:sz w:val="32"/>
          <w:szCs w:val="32"/>
        </w:rPr>
        <w:t>0</w:t>
      </w:r>
      <w:r w:rsidRPr="00883ED1">
        <w:rPr>
          <w:rFonts w:ascii="仿宋_GB2312" w:eastAsia="仿宋_GB2312" w:hint="eastAsia"/>
          <w:color w:val="000000"/>
          <w:sz w:val="32"/>
          <w:szCs w:val="32"/>
        </w:rPr>
        <w:t>万元、政府采购服务支出</w:t>
      </w:r>
      <w:r w:rsidRPr="00883ED1">
        <w:rPr>
          <w:rFonts w:ascii="仿宋_GB2312" w:eastAsia="仿宋_GB2312"/>
          <w:color w:val="000000"/>
          <w:sz w:val="32"/>
          <w:szCs w:val="32"/>
        </w:rPr>
        <w:t>104.57</w:t>
      </w:r>
      <w:r w:rsidRPr="00883ED1">
        <w:rPr>
          <w:rFonts w:ascii="仿宋_GB2312" w:eastAsia="仿宋_GB2312" w:hint="eastAsia"/>
          <w:color w:val="000000"/>
          <w:sz w:val="32"/>
          <w:szCs w:val="32"/>
        </w:rPr>
        <w:t>万元。主要用于全省社保经办风险防控评估检查、全省社保基金财务管理系统运行维护、购买办公家具等项目。授予中小企业合同金额</w:t>
      </w:r>
      <w:r w:rsidRPr="00883ED1">
        <w:rPr>
          <w:rFonts w:ascii="仿宋_GB2312" w:eastAsia="仿宋_GB2312"/>
          <w:color w:val="000000"/>
          <w:sz w:val="32"/>
          <w:szCs w:val="32"/>
        </w:rPr>
        <w:t>3.93</w:t>
      </w:r>
      <w:r w:rsidRPr="00883ED1">
        <w:rPr>
          <w:rFonts w:ascii="仿宋_GB2312" w:eastAsia="仿宋_GB2312" w:hint="eastAsia"/>
          <w:color w:val="000000"/>
          <w:sz w:val="32"/>
          <w:szCs w:val="32"/>
        </w:rPr>
        <w:t>万元，占政府采购支出总额的</w:t>
      </w:r>
      <w:r w:rsidRPr="00883ED1">
        <w:rPr>
          <w:rFonts w:ascii="仿宋_GB2312" w:eastAsia="仿宋_GB2312"/>
          <w:color w:val="000000"/>
          <w:sz w:val="32"/>
          <w:szCs w:val="32"/>
        </w:rPr>
        <w:t>3.57%</w:t>
      </w:r>
      <w:r w:rsidRPr="00883ED1">
        <w:rPr>
          <w:rFonts w:ascii="仿宋_GB2312" w:eastAsia="仿宋_GB2312" w:hint="eastAsia"/>
          <w:color w:val="000000"/>
          <w:sz w:val="32"/>
          <w:szCs w:val="32"/>
        </w:rPr>
        <w:t>，其中：授予小</w:t>
      </w:r>
      <w:proofErr w:type="gramStart"/>
      <w:r w:rsidRPr="00883ED1">
        <w:rPr>
          <w:rFonts w:ascii="仿宋_GB2312" w:eastAsia="仿宋_GB2312" w:hint="eastAsia"/>
          <w:color w:val="000000"/>
          <w:sz w:val="32"/>
          <w:szCs w:val="32"/>
        </w:rPr>
        <w:t>微企业</w:t>
      </w:r>
      <w:proofErr w:type="gramEnd"/>
      <w:r w:rsidRPr="00883ED1">
        <w:rPr>
          <w:rFonts w:ascii="仿宋_GB2312" w:eastAsia="仿宋_GB2312" w:hint="eastAsia"/>
          <w:color w:val="000000"/>
          <w:sz w:val="32"/>
          <w:szCs w:val="32"/>
        </w:rPr>
        <w:t>合同金额</w:t>
      </w:r>
      <w:r w:rsidRPr="00883ED1">
        <w:rPr>
          <w:rFonts w:ascii="仿宋_GB2312" w:eastAsia="仿宋_GB2312"/>
          <w:color w:val="000000"/>
          <w:sz w:val="32"/>
          <w:szCs w:val="32"/>
        </w:rPr>
        <w:t>3.93</w:t>
      </w:r>
      <w:r w:rsidRPr="00883ED1">
        <w:rPr>
          <w:rFonts w:ascii="仿宋_GB2312" w:eastAsia="仿宋_GB2312" w:hint="eastAsia"/>
          <w:color w:val="000000"/>
          <w:sz w:val="32"/>
          <w:szCs w:val="32"/>
        </w:rPr>
        <w:t>万元，占政府采购支出总额的</w:t>
      </w:r>
      <w:r w:rsidRPr="00883ED1">
        <w:rPr>
          <w:rFonts w:ascii="仿宋_GB2312" w:eastAsia="仿宋_GB2312"/>
          <w:color w:val="000000"/>
          <w:sz w:val="32"/>
          <w:szCs w:val="32"/>
        </w:rPr>
        <w:t>3.57%</w:t>
      </w:r>
      <w:r w:rsidRPr="00883ED1">
        <w:rPr>
          <w:rFonts w:ascii="仿宋_GB2312" w:eastAsia="仿宋_GB2312" w:hint="eastAsia"/>
          <w:color w:val="000000"/>
          <w:sz w:val="32"/>
          <w:szCs w:val="32"/>
        </w:rPr>
        <w:t>。</w:t>
      </w:r>
    </w:p>
    <w:p w:rsidR="00C96EBB" w:rsidRPr="00883ED1" w:rsidRDefault="00C96EBB" w:rsidP="002B00FA">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sidRPr="00883ED1">
        <w:rPr>
          <w:rFonts w:ascii="仿宋" w:eastAsia="仿宋" w:hAnsi="仿宋" w:hint="eastAsia"/>
          <w:b/>
          <w:color w:val="000000"/>
          <w:sz w:val="32"/>
          <w:szCs w:val="32"/>
        </w:rPr>
        <w:lastRenderedPageBreak/>
        <w:t>（三）国有资产占有使用情况</w:t>
      </w:r>
      <w:bookmarkEnd w:id="55"/>
    </w:p>
    <w:p w:rsidR="00C96EBB" w:rsidRPr="00883ED1" w:rsidRDefault="00C96EBB" w:rsidP="00C96EBB">
      <w:pPr>
        <w:autoSpaceDE w:val="0"/>
        <w:autoSpaceDN w:val="0"/>
        <w:adjustRightInd w:val="0"/>
        <w:spacing w:line="600" w:lineRule="exact"/>
        <w:ind w:firstLineChars="200" w:firstLine="640"/>
        <w:jc w:val="left"/>
        <w:rPr>
          <w:rFonts w:ascii="仿宋_GB2312" w:eastAsia="仿宋_GB2312"/>
          <w:b/>
          <w:color w:val="000000"/>
          <w:sz w:val="32"/>
          <w:szCs w:val="32"/>
        </w:rPr>
      </w:pPr>
      <w:r w:rsidRPr="00883ED1">
        <w:rPr>
          <w:rFonts w:ascii="仿宋_GB2312" w:eastAsia="仿宋_GB2312" w:hint="eastAsia"/>
          <w:color w:val="000000"/>
          <w:sz w:val="32"/>
          <w:szCs w:val="32"/>
        </w:rPr>
        <w:t>截至</w:t>
      </w:r>
      <w:r w:rsidRPr="00883ED1">
        <w:rPr>
          <w:rFonts w:ascii="仿宋_GB2312" w:eastAsia="仿宋_GB2312"/>
          <w:color w:val="000000"/>
          <w:sz w:val="32"/>
          <w:szCs w:val="32"/>
        </w:rPr>
        <w:t>2018</w:t>
      </w:r>
      <w:r w:rsidRPr="00883ED1">
        <w:rPr>
          <w:rFonts w:ascii="仿宋_GB2312" w:eastAsia="仿宋_GB2312" w:hint="eastAsia"/>
          <w:color w:val="000000"/>
          <w:sz w:val="32"/>
          <w:szCs w:val="32"/>
        </w:rPr>
        <w:t>年</w:t>
      </w:r>
      <w:r w:rsidRPr="00883ED1">
        <w:rPr>
          <w:rFonts w:ascii="仿宋_GB2312" w:eastAsia="仿宋_GB2312"/>
          <w:color w:val="000000"/>
          <w:sz w:val="32"/>
          <w:szCs w:val="32"/>
        </w:rPr>
        <w:t>12</w:t>
      </w:r>
      <w:r w:rsidRPr="00883ED1">
        <w:rPr>
          <w:rFonts w:ascii="仿宋_GB2312" w:eastAsia="仿宋_GB2312" w:hint="eastAsia"/>
          <w:color w:val="000000"/>
          <w:sz w:val="32"/>
          <w:szCs w:val="32"/>
        </w:rPr>
        <w:t>月</w:t>
      </w:r>
      <w:r w:rsidRPr="00883ED1">
        <w:rPr>
          <w:rFonts w:ascii="仿宋_GB2312" w:eastAsia="仿宋_GB2312"/>
          <w:color w:val="000000"/>
          <w:sz w:val="32"/>
          <w:szCs w:val="32"/>
        </w:rPr>
        <w:t>31</w:t>
      </w:r>
      <w:r w:rsidRPr="00883ED1">
        <w:rPr>
          <w:rFonts w:ascii="仿宋_GB2312" w:eastAsia="仿宋_GB2312" w:hint="eastAsia"/>
          <w:color w:val="000000"/>
          <w:sz w:val="32"/>
          <w:szCs w:val="32"/>
        </w:rPr>
        <w:t>日，省社保局共有车辆</w:t>
      </w:r>
      <w:r w:rsidRPr="00883ED1">
        <w:rPr>
          <w:rFonts w:ascii="仿宋_GB2312" w:eastAsia="仿宋_GB2312"/>
          <w:color w:val="000000"/>
          <w:sz w:val="32"/>
          <w:szCs w:val="32"/>
        </w:rPr>
        <w:t>2</w:t>
      </w:r>
      <w:r w:rsidRPr="00883ED1">
        <w:rPr>
          <w:rFonts w:ascii="仿宋_GB2312" w:eastAsia="仿宋_GB2312" w:hint="eastAsia"/>
          <w:color w:val="000000"/>
          <w:sz w:val="32"/>
          <w:szCs w:val="32"/>
        </w:rPr>
        <w:t>辆，其中：一般公务用车</w:t>
      </w:r>
      <w:r w:rsidRPr="00883ED1">
        <w:rPr>
          <w:rFonts w:ascii="仿宋_GB2312" w:eastAsia="仿宋_GB2312"/>
          <w:color w:val="000000"/>
          <w:sz w:val="32"/>
          <w:szCs w:val="32"/>
        </w:rPr>
        <w:t>2</w:t>
      </w:r>
      <w:r w:rsidRPr="00883ED1">
        <w:rPr>
          <w:rFonts w:ascii="仿宋_GB2312" w:eastAsia="仿宋_GB2312" w:hint="eastAsia"/>
          <w:color w:val="000000"/>
          <w:sz w:val="32"/>
          <w:szCs w:val="32"/>
        </w:rPr>
        <w:t>辆；单价</w:t>
      </w:r>
      <w:r w:rsidRPr="00883ED1">
        <w:rPr>
          <w:rFonts w:ascii="仿宋_GB2312" w:eastAsia="仿宋_GB2312"/>
          <w:color w:val="000000"/>
          <w:sz w:val="32"/>
          <w:szCs w:val="32"/>
        </w:rPr>
        <w:t>50</w:t>
      </w:r>
      <w:r w:rsidRPr="00883ED1">
        <w:rPr>
          <w:rFonts w:ascii="仿宋_GB2312" w:eastAsia="仿宋_GB2312" w:hint="eastAsia"/>
          <w:color w:val="000000"/>
          <w:sz w:val="32"/>
          <w:szCs w:val="32"/>
        </w:rPr>
        <w:t>万元以上通用设备</w:t>
      </w:r>
      <w:r w:rsidRPr="00883ED1">
        <w:rPr>
          <w:rFonts w:ascii="仿宋_GB2312" w:eastAsia="仿宋_GB2312"/>
          <w:color w:val="000000"/>
          <w:sz w:val="32"/>
          <w:szCs w:val="32"/>
        </w:rPr>
        <w:t>1</w:t>
      </w:r>
      <w:r w:rsidRPr="00883ED1">
        <w:rPr>
          <w:rFonts w:ascii="仿宋_GB2312" w:eastAsia="仿宋_GB2312" w:hint="eastAsia"/>
          <w:color w:val="000000"/>
          <w:sz w:val="32"/>
          <w:szCs w:val="32"/>
        </w:rPr>
        <w:t>台（套），无单价</w:t>
      </w:r>
      <w:r w:rsidRPr="00883ED1">
        <w:rPr>
          <w:rFonts w:ascii="仿宋_GB2312" w:eastAsia="仿宋_GB2312"/>
          <w:color w:val="000000"/>
          <w:sz w:val="32"/>
          <w:szCs w:val="32"/>
        </w:rPr>
        <w:t>100</w:t>
      </w:r>
      <w:r w:rsidRPr="00883ED1">
        <w:rPr>
          <w:rFonts w:ascii="仿宋_GB2312" w:eastAsia="仿宋_GB2312" w:hint="eastAsia"/>
          <w:color w:val="000000"/>
          <w:sz w:val="32"/>
          <w:szCs w:val="32"/>
        </w:rPr>
        <w:t>万元以上专用设备。</w:t>
      </w:r>
    </w:p>
    <w:p w:rsidR="00C96EBB" w:rsidRPr="00883ED1" w:rsidRDefault="00C96EBB" w:rsidP="00C96EBB">
      <w:pPr>
        <w:autoSpaceDE w:val="0"/>
        <w:autoSpaceDN w:val="0"/>
        <w:adjustRightInd w:val="0"/>
        <w:spacing w:line="600" w:lineRule="exact"/>
        <w:ind w:firstLineChars="200" w:firstLine="643"/>
        <w:jc w:val="left"/>
        <w:rPr>
          <w:rFonts w:ascii="仿宋_GB2312" w:eastAsia="仿宋_GB2312"/>
          <w:b/>
          <w:color w:val="000000"/>
          <w:sz w:val="32"/>
          <w:szCs w:val="32"/>
        </w:rPr>
      </w:pPr>
    </w:p>
    <w:p w:rsidR="00C96EBB" w:rsidRPr="00883ED1" w:rsidRDefault="00C96EBB" w:rsidP="00C96EBB">
      <w:pPr>
        <w:numPr>
          <w:ilvl w:val="0"/>
          <w:numId w:val="5"/>
        </w:numPr>
        <w:spacing w:line="600" w:lineRule="exact"/>
        <w:ind w:firstLineChars="150" w:firstLine="663"/>
        <w:jc w:val="center"/>
        <w:outlineLvl w:val="0"/>
        <w:rPr>
          <w:rFonts w:ascii="黑体" w:eastAsia="黑体" w:hAnsi="黑体"/>
          <w:bCs/>
          <w:kern w:val="44"/>
          <w:sz w:val="44"/>
          <w:szCs w:val="44"/>
        </w:rPr>
      </w:pPr>
      <w:bookmarkStart w:id="56" w:name="_Toc15377225"/>
      <w:bookmarkStart w:id="57" w:name="_Toc15396613"/>
      <w:r w:rsidRPr="00883ED1">
        <w:rPr>
          <w:rFonts w:ascii="黑体" w:eastAsia="黑体" w:hAnsi="黑体" w:hint="eastAsia"/>
          <w:b/>
          <w:color w:val="000000"/>
          <w:sz w:val="44"/>
          <w:szCs w:val="44"/>
        </w:rPr>
        <w:t>名</w:t>
      </w:r>
      <w:r w:rsidRPr="00883ED1">
        <w:rPr>
          <w:rFonts w:ascii="黑体" w:eastAsia="黑体" w:hAnsi="黑体" w:hint="eastAsia"/>
          <w:bCs/>
          <w:kern w:val="44"/>
          <w:sz w:val="44"/>
          <w:szCs w:val="44"/>
        </w:rPr>
        <w:t>词解释</w:t>
      </w:r>
      <w:bookmarkEnd w:id="56"/>
      <w:bookmarkEnd w:id="57"/>
    </w:p>
    <w:p w:rsidR="00C96EBB" w:rsidRPr="00883ED1" w:rsidRDefault="00C96EBB" w:rsidP="00C96EBB">
      <w:pPr>
        <w:spacing w:line="600" w:lineRule="exact"/>
        <w:jc w:val="left"/>
        <w:rPr>
          <w:rFonts w:ascii="宋体"/>
          <w:b/>
          <w:color w:val="000000"/>
          <w:sz w:val="44"/>
          <w:szCs w:val="44"/>
        </w:rPr>
      </w:pPr>
    </w:p>
    <w:p w:rsidR="00C96EBB" w:rsidRPr="00883ED1" w:rsidRDefault="00C96EBB" w:rsidP="00C96EBB">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sidRPr="00883ED1">
        <w:rPr>
          <w:rFonts w:ascii="仿宋_GB2312" w:eastAsia="仿宋_GB2312" w:hAnsi="Calibri" w:cs="仿宋"/>
          <w:color w:val="000000"/>
          <w:kern w:val="0"/>
          <w:sz w:val="32"/>
          <w:szCs w:val="32"/>
        </w:rPr>
        <w:t>1.</w:t>
      </w:r>
      <w:r w:rsidRPr="00883ED1">
        <w:rPr>
          <w:rFonts w:ascii="仿宋_GB2312" w:eastAsia="仿宋_GB2312" w:hAnsi="Calibri" w:cs="仿宋" w:hint="eastAsia"/>
          <w:color w:val="000000"/>
          <w:kern w:val="0"/>
          <w:sz w:val="32"/>
          <w:szCs w:val="32"/>
        </w:rPr>
        <w:t>财政拨款收入：指单位从同级财政部门取得的财政预算资金。</w:t>
      </w:r>
    </w:p>
    <w:p w:rsidR="00C96EBB" w:rsidRPr="00883ED1" w:rsidRDefault="00C96EBB" w:rsidP="00C96EBB">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sidRPr="00883ED1">
        <w:rPr>
          <w:rFonts w:ascii="仿宋_GB2312" w:eastAsia="仿宋_GB2312" w:hAnsi="Calibri" w:cs="仿宋"/>
          <w:color w:val="000000"/>
          <w:kern w:val="0"/>
          <w:sz w:val="32"/>
          <w:szCs w:val="32"/>
        </w:rPr>
        <w:t>2.</w:t>
      </w:r>
      <w:r w:rsidRPr="00883ED1">
        <w:rPr>
          <w:rFonts w:ascii="仿宋_GB2312" w:eastAsia="仿宋_GB2312" w:hAnsi="Calibri" w:cs="仿宋" w:hint="eastAsia"/>
          <w:color w:val="000000"/>
          <w:kern w:val="0"/>
          <w:sz w:val="32"/>
          <w:szCs w:val="32"/>
        </w:rPr>
        <w:t>其他收入：指单位取得的除财政拨款收入、事业收入、经营收入以外的各项收入。主要是指利息收入、奖励收入等。</w:t>
      </w:r>
    </w:p>
    <w:p w:rsidR="00C96EBB" w:rsidRPr="00883ED1" w:rsidRDefault="00C96EBB" w:rsidP="00C96EBB">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sidRPr="00883ED1">
        <w:rPr>
          <w:rFonts w:ascii="仿宋_GB2312" w:eastAsia="仿宋_GB2312" w:hAnsi="Calibri" w:cs="仿宋"/>
          <w:color w:val="000000"/>
          <w:kern w:val="0"/>
          <w:sz w:val="32"/>
          <w:szCs w:val="32"/>
        </w:rPr>
        <w:t>3.</w:t>
      </w:r>
      <w:r w:rsidRPr="00883ED1">
        <w:rPr>
          <w:rFonts w:ascii="仿宋_GB2312" w:eastAsia="仿宋_GB2312" w:hAnsi="Calibri" w:cs="仿宋" w:hint="eastAsia"/>
          <w:color w:val="000000"/>
          <w:kern w:val="0"/>
          <w:sz w:val="32"/>
          <w:szCs w:val="32"/>
        </w:rPr>
        <w:t>年初结转和结余：指以前年度尚未完成、结转到本年按有关规定继续使用的资金。</w:t>
      </w:r>
    </w:p>
    <w:p w:rsidR="00C96EBB" w:rsidRPr="00883ED1" w:rsidRDefault="00C96EBB" w:rsidP="00C96EBB">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sidRPr="00883ED1">
        <w:rPr>
          <w:rFonts w:ascii="仿宋_GB2312" w:eastAsia="仿宋_GB2312" w:hAnsi="Calibri" w:cs="仿宋"/>
          <w:color w:val="000000"/>
          <w:kern w:val="0"/>
          <w:sz w:val="32"/>
          <w:szCs w:val="32"/>
        </w:rPr>
        <w:t>4.</w:t>
      </w:r>
      <w:r w:rsidRPr="00883ED1">
        <w:rPr>
          <w:rFonts w:ascii="仿宋_GB2312" w:eastAsia="仿宋_GB2312" w:hAnsi="Calibri" w:cs="仿宋" w:hint="eastAsia"/>
          <w:color w:val="000000"/>
          <w:kern w:val="0"/>
          <w:sz w:val="32"/>
          <w:szCs w:val="32"/>
        </w:rPr>
        <w:t>结余分配：指事业单位按照事业单位会计制度的规定从非财政补助结余中分配的事业基金和职工福利基金等。</w:t>
      </w:r>
    </w:p>
    <w:p w:rsidR="00C96EBB" w:rsidRPr="00883ED1" w:rsidRDefault="00C96EBB" w:rsidP="00C96EBB">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sidRPr="00883ED1">
        <w:rPr>
          <w:rFonts w:ascii="仿宋_GB2312" w:eastAsia="仿宋_GB2312" w:hAnsi="Calibri" w:cs="仿宋"/>
          <w:color w:val="000000"/>
          <w:kern w:val="0"/>
          <w:sz w:val="32"/>
          <w:szCs w:val="32"/>
        </w:rPr>
        <w:t>5</w:t>
      </w:r>
      <w:r w:rsidRPr="00883ED1">
        <w:rPr>
          <w:rFonts w:ascii="仿宋_GB2312" w:eastAsia="仿宋_GB2312" w:hAnsi="Calibri" w:cs="仿宋" w:hint="eastAsia"/>
          <w:color w:val="000000"/>
          <w:kern w:val="0"/>
          <w:sz w:val="32"/>
          <w:szCs w:val="32"/>
        </w:rPr>
        <w:t>、年末结转和结余：指单位按有关规定结转到下年或以后年度继续使用的资金。</w:t>
      </w:r>
    </w:p>
    <w:p w:rsidR="00C96EBB" w:rsidRPr="00883ED1" w:rsidRDefault="00C96EBB" w:rsidP="00C96EBB">
      <w:pPr>
        <w:ind w:firstLineChars="200" w:firstLine="640"/>
        <w:rPr>
          <w:rFonts w:ascii="仿宋_GB2312" w:eastAsia="仿宋_GB2312"/>
          <w:color w:val="000000"/>
          <w:sz w:val="32"/>
          <w:szCs w:val="32"/>
        </w:rPr>
      </w:pPr>
      <w:r w:rsidRPr="00883ED1">
        <w:rPr>
          <w:rFonts w:ascii="仿宋_GB2312" w:eastAsia="仿宋_GB2312"/>
          <w:color w:val="000000"/>
          <w:sz w:val="32"/>
          <w:szCs w:val="32"/>
        </w:rPr>
        <w:t>6.</w:t>
      </w:r>
      <w:r w:rsidRPr="00883ED1">
        <w:rPr>
          <w:rFonts w:ascii="仿宋_GB2312" w:eastAsia="仿宋_GB2312" w:hint="eastAsia"/>
          <w:color w:val="000000"/>
          <w:sz w:val="32"/>
          <w:szCs w:val="32"/>
        </w:rPr>
        <w:t>教育（类）进修及培训（款）培训支出（项）：指各部门安排的用于培训的支出。教育部门的师资培训，党校、行政学院等专业干部教育机构的支出，以及退役士兵、转业士官的培训支出，不在本科目反映。</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7.</w:t>
      </w:r>
      <w:r w:rsidRPr="00883ED1">
        <w:rPr>
          <w:rFonts w:ascii="仿宋_GB2312" w:eastAsia="仿宋_GB2312" w:hint="eastAsia"/>
          <w:color w:val="000000"/>
          <w:sz w:val="32"/>
          <w:szCs w:val="32"/>
        </w:rPr>
        <w:t>社会保障和就业（类）人力资源和社会保障管理事务（款）社会保险经办机构（项）：指社会保险经办机构开展业务工作的</w:t>
      </w:r>
      <w:r w:rsidRPr="00883ED1">
        <w:rPr>
          <w:rFonts w:ascii="仿宋_GB2312" w:eastAsia="仿宋_GB2312" w:hint="eastAsia"/>
          <w:color w:val="000000"/>
          <w:sz w:val="32"/>
          <w:szCs w:val="32"/>
        </w:rPr>
        <w:lastRenderedPageBreak/>
        <w:t>支出。</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8.</w:t>
      </w:r>
      <w:r w:rsidRPr="00883ED1">
        <w:rPr>
          <w:rFonts w:ascii="仿宋_GB2312" w:eastAsia="仿宋_GB2312" w:hint="eastAsia"/>
          <w:color w:val="000000"/>
          <w:sz w:val="32"/>
          <w:szCs w:val="32"/>
        </w:rPr>
        <w:t>社会保障和就业（类）人力资源和社会保障管理事务（款）其他人力资源和社会保障管理事务支出（项）：指用于其他人力资源和社会保障管理事务方面的支出。</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9.</w:t>
      </w:r>
      <w:r w:rsidRPr="00883ED1">
        <w:rPr>
          <w:rFonts w:ascii="仿宋_GB2312" w:eastAsia="仿宋_GB2312" w:hint="eastAsia"/>
          <w:color w:val="000000"/>
          <w:sz w:val="32"/>
          <w:szCs w:val="32"/>
        </w:rPr>
        <w:t>社会保障和就业支出（类）行政事业单位离退休（款）未归口管理的行政单位离退休（项）：指未归口管理的行政单位（包括实行公务员管理的事业单位）开支的离退休支出。</w:t>
      </w:r>
      <w:r w:rsidRPr="00883ED1">
        <w:rPr>
          <w:rFonts w:ascii="仿宋_GB2312" w:eastAsia="仿宋_GB2312"/>
          <w:color w:val="000000"/>
          <w:sz w:val="32"/>
          <w:szCs w:val="32"/>
        </w:rPr>
        <w:t xml:space="preserve"> </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 xml:space="preserve">10. </w:t>
      </w:r>
      <w:r w:rsidRPr="00883ED1">
        <w:rPr>
          <w:rFonts w:ascii="仿宋_GB2312" w:eastAsia="仿宋_GB2312" w:hint="eastAsia"/>
          <w:color w:val="000000"/>
          <w:sz w:val="32"/>
          <w:szCs w:val="32"/>
        </w:rPr>
        <w:t>社会保障和就业支出（类）行政事业单位离退休（款）机关事业单位基本养老保险缴费支出（项）：指机关事业单位实施养老保险制度由单位缴纳的基本养老保险费支出。</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11.</w:t>
      </w:r>
      <w:r w:rsidRPr="00883ED1">
        <w:rPr>
          <w:rFonts w:ascii="仿宋_GB2312" w:eastAsia="仿宋_GB2312" w:hint="eastAsia"/>
          <w:color w:val="000000"/>
          <w:sz w:val="32"/>
          <w:szCs w:val="32"/>
        </w:rPr>
        <w:t>医疗卫生与计划生育支出（类）医疗保障（款）行政单位医疗（项）：指财政部门集中安排的行政单位基本医疗保险缴费经费。</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 xml:space="preserve">12. </w:t>
      </w:r>
      <w:r w:rsidRPr="00883ED1">
        <w:rPr>
          <w:rFonts w:ascii="仿宋_GB2312" w:eastAsia="仿宋_GB2312" w:hint="eastAsia"/>
          <w:color w:val="000000"/>
          <w:sz w:val="32"/>
          <w:szCs w:val="32"/>
        </w:rPr>
        <w:t>医疗卫生与计划生育支出（类）医疗保障（款）公务员医疗补助</w:t>
      </w:r>
      <w:r w:rsidRPr="00883ED1">
        <w:rPr>
          <w:rFonts w:ascii="仿宋_GB2312" w:eastAsia="仿宋_GB2312"/>
          <w:color w:val="000000"/>
          <w:sz w:val="32"/>
          <w:szCs w:val="32"/>
        </w:rPr>
        <w:t>(</w:t>
      </w:r>
      <w:r w:rsidRPr="00883ED1">
        <w:rPr>
          <w:rFonts w:ascii="仿宋_GB2312" w:eastAsia="仿宋_GB2312" w:hint="eastAsia"/>
          <w:color w:val="000000"/>
          <w:sz w:val="32"/>
          <w:szCs w:val="32"/>
        </w:rPr>
        <w:t>项</w:t>
      </w:r>
      <w:r w:rsidRPr="00883ED1">
        <w:rPr>
          <w:rFonts w:ascii="仿宋_GB2312" w:eastAsia="仿宋_GB2312"/>
          <w:color w:val="000000"/>
          <w:sz w:val="32"/>
          <w:szCs w:val="32"/>
        </w:rPr>
        <w:t>)</w:t>
      </w:r>
      <w:r w:rsidRPr="00883ED1">
        <w:rPr>
          <w:rFonts w:ascii="仿宋_GB2312" w:eastAsia="仿宋_GB2312" w:hint="eastAsia"/>
          <w:color w:val="000000"/>
          <w:sz w:val="32"/>
          <w:szCs w:val="32"/>
        </w:rPr>
        <w:t>：指财政部门集中安排的公务员医疗补助经费。</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13.</w:t>
      </w:r>
      <w:r w:rsidRPr="00883ED1">
        <w:rPr>
          <w:rFonts w:ascii="仿宋_GB2312" w:eastAsia="仿宋_GB2312" w:hint="eastAsia"/>
          <w:color w:val="000000"/>
          <w:sz w:val="32"/>
          <w:szCs w:val="32"/>
        </w:rPr>
        <w:t>住房保障支出（类）住房改革支出（款）住房公积金（项）：指行政事业单位按人力资源和社会保障部、财政部规定的基本工资和津贴补贴以及规定比例为职工缴纳的住房公积金。</w:t>
      </w:r>
    </w:p>
    <w:p w:rsidR="00C96EBB" w:rsidRPr="00883ED1" w:rsidRDefault="00C96EBB" w:rsidP="00C96EBB">
      <w:pPr>
        <w:spacing w:line="580" w:lineRule="exact"/>
        <w:ind w:firstLineChars="200" w:firstLine="640"/>
        <w:rPr>
          <w:rFonts w:ascii="仿宋_GB2312" w:eastAsia="仿宋_GB2312"/>
          <w:color w:val="000000"/>
          <w:sz w:val="32"/>
          <w:szCs w:val="32"/>
        </w:rPr>
      </w:pPr>
      <w:r w:rsidRPr="00883ED1">
        <w:rPr>
          <w:rFonts w:ascii="仿宋_GB2312" w:eastAsia="仿宋_GB2312"/>
          <w:color w:val="000000"/>
          <w:sz w:val="32"/>
          <w:szCs w:val="32"/>
        </w:rPr>
        <w:t>14.</w:t>
      </w:r>
      <w:r w:rsidRPr="00883ED1">
        <w:rPr>
          <w:rFonts w:ascii="仿宋_GB2312" w:eastAsia="仿宋_GB2312" w:hint="eastAsia"/>
          <w:color w:val="000000"/>
          <w:sz w:val="32"/>
          <w:szCs w:val="32"/>
        </w:rPr>
        <w:t>住房保障支出（类）住房改革支出（款）购房补贴（项）：指按房改政策规定，行政事业单位向符合条件职工（含离退休人员）、军队（含武警）向转役复员离退休人员发放的用于购买住房的补贴。</w:t>
      </w:r>
    </w:p>
    <w:p w:rsidR="00C96EBB" w:rsidRPr="00883ED1" w:rsidRDefault="00C96EBB" w:rsidP="00C96EBB">
      <w:pPr>
        <w:ind w:firstLineChars="200" w:firstLine="640"/>
        <w:rPr>
          <w:rFonts w:ascii="仿宋_GB2312" w:eastAsia="仿宋_GB2312"/>
          <w:color w:val="000000"/>
          <w:sz w:val="32"/>
          <w:szCs w:val="32"/>
        </w:rPr>
      </w:pPr>
      <w:r w:rsidRPr="00883ED1">
        <w:rPr>
          <w:rFonts w:ascii="仿宋_GB2312" w:eastAsia="仿宋_GB2312"/>
          <w:color w:val="000000"/>
          <w:sz w:val="32"/>
          <w:szCs w:val="32"/>
        </w:rPr>
        <w:t>15.</w:t>
      </w:r>
      <w:r w:rsidRPr="00883ED1">
        <w:rPr>
          <w:rFonts w:ascii="仿宋_GB2312" w:eastAsia="仿宋_GB2312" w:hint="eastAsia"/>
          <w:color w:val="000000"/>
          <w:sz w:val="32"/>
          <w:szCs w:val="32"/>
        </w:rPr>
        <w:t>基本支出：指为保障机构正常运转、完成日常工作任务而发生的人员支出和公用支出。</w:t>
      </w:r>
    </w:p>
    <w:p w:rsidR="00C96EBB" w:rsidRPr="00883ED1" w:rsidRDefault="00C96EBB" w:rsidP="00C96EBB">
      <w:pPr>
        <w:ind w:firstLineChars="200" w:firstLine="640"/>
        <w:rPr>
          <w:rFonts w:ascii="仿宋_GB2312" w:eastAsia="仿宋_GB2312"/>
          <w:color w:val="000000"/>
          <w:sz w:val="32"/>
          <w:szCs w:val="32"/>
        </w:rPr>
      </w:pPr>
      <w:r w:rsidRPr="00883ED1">
        <w:rPr>
          <w:rFonts w:ascii="仿宋_GB2312" w:eastAsia="仿宋_GB2312"/>
          <w:color w:val="000000"/>
          <w:sz w:val="32"/>
          <w:szCs w:val="32"/>
        </w:rPr>
        <w:lastRenderedPageBreak/>
        <w:t>16.</w:t>
      </w:r>
      <w:r w:rsidRPr="00883ED1">
        <w:rPr>
          <w:rFonts w:ascii="仿宋_GB2312" w:eastAsia="仿宋_GB2312" w:hint="eastAsia"/>
          <w:color w:val="000000"/>
          <w:sz w:val="32"/>
          <w:szCs w:val="32"/>
        </w:rPr>
        <w:t>项目支出：指在基本支出之外为完成特定行政任务和事业发展目标所发生的支出。</w:t>
      </w:r>
    </w:p>
    <w:p w:rsidR="00C96EBB" w:rsidRPr="00883ED1" w:rsidRDefault="00C96EBB" w:rsidP="00C96EBB">
      <w:pPr>
        <w:autoSpaceDE w:val="0"/>
        <w:autoSpaceDN w:val="0"/>
        <w:adjustRightInd w:val="0"/>
        <w:spacing w:line="560" w:lineRule="exact"/>
        <w:ind w:firstLineChars="200" w:firstLine="640"/>
        <w:jc w:val="left"/>
        <w:rPr>
          <w:rFonts w:ascii="仿宋_GB2312" w:eastAsia="仿宋_GB2312" w:hAnsi="Calibri" w:cs="仿宋"/>
          <w:color w:val="000000"/>
          <w:kern w:val="0"/>
          <w:sz w:val="32"/>
          <w:szCs w:val="32"/>
        </w:rPr>
      </w:pPr>
      <w:r w:rsidRPr="00883ED1">
        <w:rPr>
          <w:rFonts w:ascii="仿宋_GB2312" w:eastAsia="仿宋_GB2312" w:hAnsi="Calibri" w:cs="仿宋"/>
          <w:color w:val="000000"/>
          <w:kern w:val="0"/>
          <w:sz w:val="32"/>
          <w:szCs w:val="32"/>
        </w:rPr>
        <w:t>17.</w:t>
      </w:r>
      <w:r w:rsidRPr="00883ED1">
        <w:rPr>
          <w:rFonts w:ascii="仿宋_GB2312" w:eastAsia="仿宋_GB2312" w:hAnsi="Calibri" w:cs="仿宋" w:hint="eastAsia"/>
          <w:color w:val="000000"/>
          <w:kern w:val="0"/>
          <w:sz w:val="32"/>
          <w:szCs w:val="32"/>
        </w:rPr>
        <w:t>“三公”经费：指部门用财政拨款安排的因公出国（境）费、公务用车购置及运行费和公务接待费。其中，因公出国（境）</w:t>
      </w:r>
      <w:proofErr w:type="gramStart"/>
      <w:r w:rsidRPr="00883ED1">
        <w:rPr>
          <w:rFonts w:ascii="仿宋_GB2312" w:eastAsia="仿宋_GB2312" w:hAnsi="Calibri" w:cs="仿宋" w:hint="eastAsia"/>
          <w:color w:val="000000"/>
          <w:kern w:val="0"/>
          <w:sz w:val="32"/>
          <w:szCs w:val="32"/>
        </w:rPr>
        <w:t>费反映</w:t>
      </w:r>
      <w:proofErr w:type="gramEnd"/>
      <w:r w:rsidRPr="00883ED1">
        <w:rPr>
          <w:rFonts w:ascii="仿宋_GB2312" w:eastAsia="仿宋_GB2312" w:hAnsi="Calibri" w:cs="仿宋" w:hint="eastAsia"/>
          <w:color w:val="000000"/>
          <w:kern w:val="0"/>
          <w:sz w:val="32"/>
          <w:szCs w:val="32"/>
        </w:rPr>
        <w:t>单位公务出国（境）的国际旅费、国外城市间交通费、住宿费、伙食费、培训费、公杂费等支出；公务用车购置及运行</w:t>
      </w:r>
      <w:proofErr w:type="gramStart"/>
      <w:r w:rsidRPr="00883ED1">
        <w:rPr>
          <w:rFonts w:ascii="仿宋_GB2312" w:eastAsia="仿宋_GB2312" w:hAnsi="Calibri" w:cs="仿宋" w:hint="eastAsia"/>
          <w:color w:val="000000"/>
          <w:kern w:val="0"/>
          <w:sz w:val="32"/>
          <w:szCs w:val="32"/>
        </w:rPr>
        <w:t>费反映</w:t>
      </w:r>
      <w:proofErr w:type="gramEnd"/>
      <w:r w:rsidRPr="00883ED1">
        <w:rPr>
          <w:rFonts w:ascii="仿宋_GB2312" w:eastAsia="仿宋_GB2312" w:hAnsi="Calibri" w:cs="仿宋" w:hint="eastAsia"/>
          <w:color w:val="000000"/>
          <w:kern w:val="0"/>
          <w:sz w:val="32"/>
          <w:szCs w:val="32"/>
        </w:rPr>
        <w:t>单位公务用车车辆购置支出（</w:t>
      </w:r>
      <w:proofErr w:type="gramStart"/>
      <w:r w:rsidRPr="00883ED1">
        <w:rPr>
          <w:rFonts w:ascii="仿宋_GB2312" w:eastAsia="仿宋_GB2312" w:hAnsi="Calibri" w:cs="仿宋" w:hint="eastAsia"/>
          <w:color w:val="000000"/>
          <w:kern w:val="0"/>
          <w:sz w:val="32"/>
          <w:szCs w:val="32"/>
        </w:rPr>
        <w:t>含车辆</w:t>
      </w:r>
      <w:proofErr w:type="gramEnd"/>
      <w:r w:rsidRPr="00883ED1">
        <w:rPr>
          <w:rFonts w:ascii="仿宋_GB2312" w:eastAsia="仿宋_GB2312" w:hAnsi="Calibri" w:cs="仿宋" w:hint="eastAsia"/>
          <w:color w:val="000000"/>
          <w:kern w:val="0"/>
          <w:sz w:val="32"/>
          <w:szCs w:val="32"/>
        </w:rPr>
        <w:t>购置税）及租用费、燃料费、维修费、过路过桥费、保险费等支出；公务接待</w:t>
      </w:r>
      <w:proofErr w:type="gramStart"/>
      <w:r w:rsidRPr="00883ED1">
        <w:rPr>
          <w:rFonts w:ascii="仿宋_GB2312" w:eastAsia="仿宋_GB2312" w:hAnsi="Calibri" w:cs="仿宋" w:hint="eastAsia"/>
          <w:color w:val="000000"/>
          <w:kern w:val="0"/>
          <w:sz w:val="32"/>
          <w:szCs w:val="32"/>
        </w:rPr>
        <w:t>费反映</w:t>
      </w:r>
      <w:proofErr w:type="gramEnd"/>
      <w:r w:rsidRPr="00883ED1">
        <w:rPr>
          <w:rFonts w:ascii="仿宋_GB2312" w:eastAsia="仿宋_GB2312" w:hAnsi="Calibri" w:cs="仿宋" w:hint="eastAsia"/>
          <w:color w:val="000000"/>
          <w:kern w:val="0"/>
          <w:sz w:val="32"/>
          <w:szCs w:val="32"/>
        </w:rPr>
        <w:t>单位按规定开支的各类公务接待（含外宾接待）支出。</w:t>
      </w:r>
    </w:p>
    <w:p w:rsidR="00C96EBB" w:rsidRPr="00883ED1" w:rsidRDefault="00C96EBB" w:rsidP="00C96EBB">
      <w:pPr>
        <w:autoSpaceDE w:val="0"/>
        <w:autoSpaceDN w:val="0"/>
        <w:adjustRightInd w:val="0"/>
        <w:spacing w:line="560" w:lineRule="exact"/>
        <w:ind w:firstLineChars="200" w:firstLine="640"/>
        <w:jc w:val="left"/>
        <w:rPr>
          <w:rFonts w:ascii="仿宋_GB2312" w:eastAsia="仿宋_GB2312" w:hAnsi="Calibri" w:cs="黑体"/>
          <w:color w:val="000000"/>
          <w:kern w:val="0"/>
          <w:sz w:val="32"/>
          <w:szCs w:val="32"/>
        </w:rPr>
      </w:pPr>
      <w:r w:rsidRPr="00883ED1">
        <w:rPr>
          <w:rFonts w:ascii="仿宋_GB2312" w:eastAsia="仿宋_GB2312" w:hAnsi="Calibri" w:cs="仿宋"/>
          <w:color w:val="000000"/>
          <w:kern w:val="0"/>
          <w:sz w:val="32"/>
          <w:szCs w:val="32"/>
        </w:rPr>
        <w:t>18.</w:t>
      </w:r>
      <w:r w:rsidRPr="00883ED1">
        <w:rPr>
          <w:rFonts w:ascii="仿宋_GB2312" w:eastAsia="仿宋_GB2312" w:hAnsi="Calibri" w:cs="仿宋" w:hint="eastAsia"/>
          <w:color w:val="000000"/>
          <w:kern w:val="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96EBB" w:rsidRPr="00883ED1" w:rsidRDefault="00C96EBB" w:rsidP="00C96EBB">
      <w:pPr>
        <w:spacing w:line="600" w:lineRule="exact"/>
        <w:jc w:val="center"/>
        <w:outlineLvl w:val="0"/>
        <w:rPr>
          <w:rFonts w:ascii="黑体" w:eastAsia="黑体" w:hAnsi="黑体"/>
          <w:bCs/>
          <w:kern w:val="44"/>
          <w:sz w:val="44"/>
          <w:szCs w:val="44"/>
        </w:rPr>
      </w:pPr>
      <w:bookmarkStart w:id="58" w:name="_Toc15377226"/>
      <w:r w:rsidRPr="00883ED1">
        <w:rPr>
          <w:rFonts w:ascii="宋体"/>
          <w:b/>
          <w:color w:val="000000"/>
          <w:sz w:val="44"/>
          <w:szCs w:val="44"/>
        </w:rPr>
        <w:br w:type="page"/>
      </w:r>
      <w:bookmarkStart w:id="59" w:name="_Toc15396614"/>
      <w:r w:rsidRPr="00883ED1">
        <w:rPr>
          <w:rFonts w:ascii="黑体" w:eastAsia="黑体" w:hAnsi="黑体" w:hint="eastAsia"/>
          <w:color w:val="000000"/>
          <w:sz w:val="44"/>
          <w:szCs w:val="44"/>
        </w:rPr>
        <w:lastRenderedPageBreak/>
        <w:t>第</w:t>
      </w:r>
      <w:r w:rsidRPr="00883ED1">
        <w:rPr>
          <w:rFonts w:ascii="黑体" w:eastAsia="黑体" w:hAnsi="黑体" w:hint="eastAsia"/>
          <w:bCs/>
          <w:kern w:val="44"/>
          <w:sz w:val="44"/>
          <w:szCs w:val="44"/>
        </w:rPr>
        <w:t>四部分</w:t>
      </w:r>
      <w:r w:rsidRPr="00883ED1">
        <w:rPr>
          <w:rFonts w:ascii="黑体" w:eastAsia="黑体" w:hAnsi="黑体"/>
          <w:bCs/>
          <w:kern w:val="44"/>
          <w:sz w:val="44"/>
          <w:szCs w:val="44"/>
        </w:rPr>
        <w:t xml:space="preserve"> </w:t>
      </w:r>
      <w:r w:rsidRPr="00883ED1">
        <w:rPr>
          <w:rFonts w:ascii="黑体" w:eastAsia="黑体" w:hAnsi="黑体" w:hint="eastAsia"/>
          <w:bCs/>
          <w:kern w:val="44"/>
          <w:sz w:val="44"/>
          <w:szCs w:val="44"/>
        </w:rPr>
        <w:t>附件</w:t>
      </w:r>
      <w:bookmarkEnd w:id="59"/>
    </w:p>
    <w:p w:rsidR="00C96EBB" w:rsidRPr="00883ED1" w:rsidRDefault="00C96EBB" w:rsidP="00C96EBB">
      <w:pPr>
        <w:spacing w:line="600" w:lineRule="exact"/>
        <w:jc w:val="center"/>
        <w:outlineLvl w:val="0"/>
        <w:rPr>
          <w:b/>
          <w:bCs/>
          <w:kern w:val="44"/>
          <w:sz w:val="44"/>
          <w:szCs w:val="44"/>
        </w:rPr>
      </w:pPr>
    </w:p>
    <w:p w:rsidR="00C96EBB" w:rsidRPr="00883ED1" w:rsidRDefault="00C96EBB" w:rsidP="00C96EBB">
      <w:pPr>
        <w:widowControl/>
        <w:spacing w:line="580" w:lineRule="exact"/>
        <w:contextualSpacing/>
        <w:jc w:val="center"/>
        <w:rPr>
          <w:rFonts w:ascii="方正小标宋简体" w:eastAsia="方正小标宋简体" w:hAnsi="宋体"/>
          <w:b/>
          <w:sz w:val="44"/>
          <w:szCs w:val="44"/>
          <w:shd w:val="clear" w:color="auto" w:fill="FFFFFF"/>
        </w:rPr>
      </w:pPr>
      <w:r w:rsidRPr="00883ED1">
        <w:rPr>
          <w:rFonts w:ascii="方正小标宋简体" w:eastAsia="方正小标宋简体" w:hAnsi="宋体" w:hint="eastAsia"/>
          <w:b/>
          <w:sz w:val="44"/>
          <w:szCs w:val="44"/>
          <w:shd w:val="clear" w:color="auto" w:fill="FFFFFF"/>
        </w:rPr>
        <w:t>四川省社会保险管理局</w:t>
      </w:r>
    </w:p>
    <w:p w:rsidR="00C96EBB" w:rsidRPr="00883ED1" w:rsidRDefault="00C96EBB" w:rsidP="00C96EBB">
      <w:pPr>
        <w:widowControl/>
        <w:spacing w:line="580" w:lineRule="exact"/>
        <w:contextualSpacing/>
        <w:jc w:val="center"/>
        <w:rPr>
          <w:rFonts w:ascii="方正小标宋简体" w:eastAsia="方正小标宋简体" w:hAnsi="宋体"/>
          <w:b/>
          <w:sz w:val="44"/>
          <w:szCs w:val="44"/>
          <w:shd w:val="clear" w:color="auto" w:fill="FFFFFF"/>
        </w:rPr>
      </w:pPr>
      <w:r w:rsidRPr="00883ED1">
        <w:rPr>
          <w:rFonts w:ascii="方正小标宋简体" w:eastAsia="方正小标宋简体" w:hAnsi="宋体"/>
          <w:b/>
          <w:sz w:val="44"/>
          <w:szCs w:val="44"/>
          <w:shd w:val="clear" w:color="auto" w:fill="FFFFFF"/>
        </w:rPr>
        <w:t>2018</w:t>
      </w:r>
      <w:r w:rsidRPr="00883ED1">
        <w:rPr>
          <w:rFonts w:ascii="方正小标宋简体" w:eastAsia="方正小标宋简体" w:hAnsi="宋体" w:hint="eastAsia"/>
          <w:b/>
          <w:sz w:val="44"/>
          <w:szCs w:val="44"/>
          <w:shd w:val="clear" w:color="auto" w:fill="FFFFFF"/>
        </w:rPr>
        <w:t>年部门整体支出绩效评价报告</w:t>
      </w:r>
    </w:p>
    <w:p w:rsidR="00C96EBB" w:rsidRPr="00883ED1" w:rsidRDefault="00C96EBB" w:rsidP="00C96EBB">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C96EBB" w:rsidRPr="00883ED1" w:rsidRDefault="00C96EBB" w:rsidP="00C96EBB">
      <w:pPr>
        <w:widowControl/>
        <w:adjustRightInd w:val="0"/>
        <w:snapToGrid w:val="0"/>
        <w:spacing w:line="580" w:lineRule="exact"/>
        <w:ind w:firstLineChars="200" w:firstLine="640"/>
        <w:contextualSpacing/>
        <w:rPr>
          <w:rFonts w:ascii="黑体" w:eastAsia="黑体" w:hAnsi="宋体" w:cs="宋体"/>
          <w:color w:val="000000"/>
          <w:kern w:val="0"/>
          <w:sz w:val="32"/>
          <w:szCs w:val="32"/>
          <w:shd w:val="clear" w:color="auto" w:fill="FFFFFF"/>
          <w:lang w:val="zh-CN"/>
        </w:rPr>
      </w:pPr>
      <w:r w:rsidRPr="00883ED1">
        <w:rPr>
          <w:rFonts w:ascii="黑体" w:eastAsia="黑体" w:hAnsi="宋体" w:cs="宋体" w:hint="eastAsia"/>
          <w:color w:val="000000"/>
          <w:kern w:val="0"/>
          <w:sz w:val="32"/>
          <w:szCs w:val="32"/>
          <w:shd w:val="clear" w:color="auto" w:fill="FFFFFF"/>
        </w:rPr>
        <w:t>一、</w:t>
      </w:r>
      <w:r w:rsidRPr="00883ED1">
        <w:rPr>
          <w:rFonts w:ascii="黑体" w:eastAsia="黑体" w:hAnsi="宋体" w:cs="宋体" w:hint="eastAsia"/>
          <w:color w:val="000000"/>
          <w:kern w:val="0"/>
          <w:sz w:val="32"/>
          <w:szCs w:val="32"/>
          <w:shd w:val="clear" w:color="auto" w:fill="FFFFFF"/>
          <w:lang w:val="zh-CN"/>
        </w:rPr>
        <w:t>部门</w:t>
      </w:r>
      <w:r w:rsidRPr="00883ED1">
        <w:rPr>
          <w:rFonts w:ascii="黑体" w:eastAsia="黑体" w:hAnsi="宋体" w:cs="宋体" w:hint="eastAsia"/>
          <w:kern w:val="0"/>
          <w:sz w:val="32"/>
          <w:szCs w:val="32"/>
          <w:shd w:val="clear" w:color="auto" w:fill="FFFFFF"/>
          <w:lang w:val="zh-CN"/>
        </w:rPr>
        <w:t>（单位）</w:t>
      </w:r>
      <w:r w:rsidRPr="00883ED1">
        <w:rPr>
          <w:rFonts w:ascii="黑体" w:eastAsia="黑体" w:hAnsi="宋体" w:cs="宋体" w:hint="eastAsia"/>
          <w:color w:val="000000"/>
          <w:kern w:val="0"/>
          <w:sz w:val="32"/>
          <w:szCs w:val="32"/>
          <w:shd w:val="clear" w:color="auto" w:fill="FFFFFF"/>
          <w:lang w:val="zh-CN"/>
        </w:rPr>
        <w:t>概况</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（一）机构组成</w:t>
      </w:r>
    </w:p>
    <w:p w:rsidR="00C96EBB" w:rsidRPr="00883ED1" w:rsidRDefault="00C96EBB" w:rsidP="00C96EBB">
      <w:pPr>
        <w:widowControl/>
        <w:adjustRightInd w:val="0"/>
        <w:snapToGrid w:val="0"/>
        <w:spacing w:line="580" w:lineRule="exact"/>
        <w:ind w:firstLineChars="200" w:firstLine="640"/>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rPr>
        <w:t>四川省社会保险管理局是人力资源和社会保障厅下属参照公务员法管理的</w:t>
      </w:r>
      <w:r w:rsidRPr="00883ED1">
        <w:rPr>
          <w:rFonts w:ascii="仿宋_GB2312" w:eastAsia="仿宋_GB2312" w:hAnsi="宋体" w:cs="Arial" w:hint="eastAsia"/>
          <w:color w:val="000000"/>
          <w:kern w:val="0"/>
          <w:sz w:val="32"/>
        </w:rPr>
        <w:t>副</w:t>
      </w:r>
      <w:r w:rsidRPr="00883ED1">
        <w:rPr>
          <w:rFonts w:ascii="仿宋_GB2312" w:eastAsia="仿宋_GB2312" w:hAnsi="宋体" w:cs="Arial" w:hint="eastAsia"/>
          <w:kern w:val="0"/>
          <w:sz w:val="32"/>
        </w:rPr>
        <w:t>厅级</w:t>
      </w:r>
      <w:r w:rsidRPr="00883ED1">
        <w:rPr>
          <w:rFonts w:ascii="仿宋_GB2312" w:eastAsia="仿宋_GB2312" w:hAnsi="宋体" w:cs="宋体" w:hint="eastAsia"/>
          <w:kern w:val="0"/>
          <w:sz w:val="32"/>
          <w:szCs w:val="32"/>
        </w:rPr>
        <w:t>事业单位，财政全额拨款的一级预算部门，内设机构</w:t>
      </w:r>
      <w:r w:rsidRPr="00883ED1">
        <w:rPr>
          <w:rFonts w:ascii="仿宋_GB2312" w:eastAsia="仿宋_GB2312" w:hAnsi="宋体" w:cs="宋体"/>
          <w:kern w:val="0"/>
          <w:sz w:val="32"/>
          <w:szCs w:val="32"/>
        </w:rPr>
        <w:t>14</w:t>
      </w:r>
      <w:r w:rsidRPr="00883ED1">
        <w:rPr>
          <w:rFonts w:ascii="仿宋_GB2312" w:eastAsia="仿宋_GB2312" w:hAnsi="宋体" w:cs="宋体" w:hint="eastAsia"/>
          <w:kern w:val="0"/>
          <w:sz w:val="32"/>
          <w:szCs w:val="32"/>
        </w:rPr>
        <w:t>个。</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（二）机构职能</w:t>
      </w:r>
    </w:p>
    <w:p w:rsidR="00C96EBB" w:rsidRPr="00883ED1" w:rsidRDefault="00C96EBB" w:rsidP="00C96EBB">
      <w:pPr>
        <w:widowControl/>
        <w:adjustRightInd w:val="0"/>
        <w:snapToGrid w:val="0"/>
        <w:spacing w:line="580" w:lineRule="exact"/>
        <w:ind w:firstLineChars="200" w:firstLine="640"/>
        <w:rPr>
          <w:rFonts w:ascii="仿宋_GB2312" w:eastAsia="仿宋_GB2312" w:hAnsi="宋体" w:cs="宋体"/>
          <w:color w:val="000000"/>
          <w:kern w:val="0"/>
          <w:sz w:val="32"/>
          <w:szCs w:val="32"/>
          <w:shd w:val="clear" w:color="auto" w:fill="FFFFFF"/>
        </w:rPr>
      </w:pPr>
      <w:r w:rsidRPr="00883ED1">
        <w:rPr>
          <w:rFonts w:ascii="仿宋_GB2312" w:eastAsia="仿宋_GB2312" w:hAnsi="宋体" w:cs="宋体" w:hint="eastAsia"/>
          <w:color w:val="000000"/>
          <w:kern w:val="0"/>
          <w:sz w:val="32"/>
          <w:szCs w:val="32"/>
        </w:rPr>
        <w:t>负责全省养老、失业、工伤保险的参保登记、稽核的综合指导和管理工作，负责全省养老、工伤保险经办的全面综合指导和管理工作；承担企业职工养老保险和机关事业单位养老保险省级统筹预算和组织实施；负责全省机关事业单位职业年金集中委托管理和中央在川及省属机关事业单位职业年金业务经办；承担省属机关事业单位和中央行业管理移交企业的养老、工伤以及中央在川机关事业单位养老保险经办工作；负责省本级各项社会保险参保登记及企业职工养老、工伤保险费阶段性征收工作；承担主管部门交办的其他工作。</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（三）人员概况</w:t>
      </w:r>
    </w:p>
    <w:p w:rsidR="00C96EBB" w:rsidRPr="00883ED1" w:rsidRDefault="00C96EBB" w:rsidP="00C96EBB">
      <w:pPr>
        <w:widowControl/>
        <w:adjustRightInd w:val="0"/>
        <w:snapToGrid w:val="0"/>
        <w:spacing w:line="580" w:lineRule="exact"/>
        <w:ind w:firstLineChars="200" w:firstLine="640"/>
        <w:rPr>
          <w:rFonts w:ascii="仿宋_GB2312" w:eastAsia="仿宋_GB2312" w:hAnsi="宋体" w:cs="宋体"/>
          <w:color w:val="000000"/>
          <w:kern w:val="0"/>
          <w:sz w:val="32"/>
          <w:szCs w:val="32"/>
          <w:shd w:val="clear" w:color="auto" w:fill="FFFFFF"/>
          <w:lang w:val="zh-CN"/>
        </w:rPr>
      </w:pPr>
      <w:r w:rsidRPr="00883ED1">
        <w:rPr>
          <w:rFonts w:ascii="仿宋_GB2312" w:eastAsia="仿宋_GB2312" w:hint="eastAsia"/>
          <w:color w:val="000000"/>
          <w:sz w:val="32"/>
          <w:szCs w:val="32"/>
        </w:rPr>
        <w:t>截至</w:t>
      </w:r>
      <w:r w:rsidRPr="00883ED1">
        <w:rPr>
          <w:rFonts w:ascii="仿宋_GB2312" w:eastAsia="仿宋_GB2312"/>
          <w:color w:val="000000"/>
          <w:sz w:val="32"/>
          <w:szCs w:val="32"/>
        </w:rPr>
        <w:t>2018</w:t>
      </w:r>
      <w:r w:rsidRPr="00883ED1">
        <w:rPr>
          <w:rFonts w:ascii="仿宋_GB2312" w:eastAsia="仿宋_GB2312" w:hint="eastAsia"/>
          <w:color w:val="000000"/>
          <w:sz w:val="32"/>
          <w:szCs w:val="32"/>
        </w:rPr>
        <w:t>年底，部门核定编制人数</w:t>
      </w:r>
      <w:r w:rsidRPr="00883ED1">
        <w:rPr>
          <w:rFonts w:ascii="仿宋_GB2312" w:eastAsia="仿宋_GB2312"/>
          <w:color w:val="000000"/>
          <w:sz w:val="32"/>
          <w:szCs w:val="32"/>
        </w:rPr>
        <w:t>132</w:t>
      </w:r>
      <w:r w:rsidRPr="00883ED1">
        <w:rPr>
          <w:rFonts w:ascii="仿宋_GB2312" w:eastAsia="仿宋_GB2312" w:hint="eastAsia"/>
          <w:color w:val="000000"/>
          <w:sz w:val="32"/>
          <w:szCs w:val="32"/>
        </w:rPr>
        <w:t>名，实有在编人数</w:t>
      </w:r>
      <w:r w:rsidRPr="00883ED1">
        <w:rPr>
          <w:rFonts w:ascii="仿宋_GB2312" w:eastAsia="仿宋_GB2312"/>
          <w:color w:val="000000"/>
          <w:sz w:val="32"/>
          <w:szCs w:val="32"/>
        </w:rPr>
        <w:t>113</w:t>
      </w:r>
      <w:r w:rsidRPr="00883ED1">
        <w:rPr>
          <w:rFonts w:ascii="仿宋_GB2312" w:eastAsia="仿宋_GB2312" w:hint="eastAsia"/>
          <w:color w:val="000000"/>
          <w:sz w:val="32"/>
          <w:szCs w:val="32"/>
        </w:rPr>
        <w:t>名。</w:t>
      </w:r>
    </w:p>
    <w:p w:rsidR="00C96EBB" w:rsidRPr="00883ED1" w:rsidRDefault="00C96EBB" w:rsidP="00C96EBB">
      <w:pPr>
        <w:widowControl/>
        <w:adjustRightInd w:val="0"/>
        <w:snapToGrid w:val="0"/>
        <w:spacing w:line="580" w:lineRule="exact"/>
        <w:ind w:firstLineChars="200" w:firstLine="640"/>
        <w:contextualSpacing/>
        <w:rPr>
          <w:rFonts w:ascii="黑体" w:eastAsia="黑体" w:hAnsi="宋体" w:cs="宋体"/>
          <w:color w:val="000000"/>
          <w:kern w:val="0"/>
          <w:sz w:val="32"/>
          <w:szCs w:val="32"/>
          <w:shd w:val="clear" w:color="auto" w:fill="FFFFFF"/>
        </w:rPr>
      </w:pPr>
      <w:r w:rsidRPr="00883ED1">
        <w:rPr>
          <w:rFonts w:ascii="黑体" w:eastAsia="黑体" w:hAnsi="宋体" w:cs="宋体" w:hint="eastAsia"/>
          <w:color w:val="000000"/>
          <w:kern w:val="0"/>
          <w:sz w:val="32"/>
          <w:szCs w:val="32"/>
          <w:shd w:val="clear" w:color="auto" w:fill="FFFFFF"/>
        </w:rPr>
        <w:t>二、部门财政资金收支情况</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lastRenderedPageBreak/>
        <w:t>（一）部门财政资金收入情况</w:t>
      </w:r>
    </w:p>
    <w:p w:rsidR="00C96EBB" w:rsidRPr="00883ED1" w:rsidRDefault="00C96EBB" w:rsidP="00C96EBB">
      <w:pPr>
        <w:spacing w:line="580" w:lineRule="exact"/>
        <w:ind w:firstLineChars="200" w:firstLine="640"/>
        <w:rPr>
          <w:rFonts w:ascii="仿宋_GB2312" w:eastAsia="仿宋_GB2312" w:hAnsi="宋体" w:cs="宋体"/>
          <w:color w:val="000000"/>
          <w:kern w:val="0"/>
          <w:sz w:val="32"/>
          <w:szCs w:val="32"/>
          <w:shd w:val="clear" w:color="auto" w:fill="FFFFFF"/>
        </w:rPr>
      </w:pPr>
      <w:r w:rsidRPr="00883ED1">
        <w:rPr>
          <w:rFonts w:ascii="仿宋_GB2312" w:eastAsia="仿宋_GB2312" w:hAnsi="仿宋"/>
          <w:sz w:val="32"/>
          <w:szCs w:val="32"/>
        </w:rPr>
        <w:t>2018</w:t>
      </w:r>
      <w:r w:rsidRPr="00883ED1">
        <w:rPr>
          <w:rFonts w:ascii="仿宋_GB2312" w:eastAsia="仿宋_GB2312" w:hAnsi="仿宋" w:hint="eastAsia"/>
          <w:sz w:val="32"/>
          <w:szCs w:val="32"/>
        </w:rPr>
        <w:t>年</w:t>
      </w:r>
      <w:r w:rsidRPr="00883ED1">
        <w:rPr>
          <w:rFonts w:ascii="仿宋_GB2312" w:eastAsia="仿宋_GB2312" w:hAnsi="宋体" w:hint="eastAsia"/>
          <w:sz w:val="32"/>
          <w:szCs w:val="32"/>
        </w:rPr>
        <w:t>财政厅批复我局的年初财政拨款收入预算为</w:t>
      </w:r>
      <w:r w:rsidRPr="00883ED1">
        <w:rPr>
          <w:rFonts w:ascii="仿宋_GB2312" w:eastAsia="仿宋_GB2312" w:hAnsi="宋体"/>
          <w:sz w:val="32"/>
          <w:szCs w:val="32"/>
        </w:rPr>
        <w:t>2367.32</w:t>
      </w:r>
      <w:r w:rsidRPr="00883ED1">
        <w:rPr>
          <w:rFonts w:ascii="仿宋_GB2312" w:eastAsia="仿宋_GB2312" w:hAnsi="宋体" w:hint="eastAsia"/>
          <w:sz w:val="32"/>
          <w:szCs w:val="32"/>
        </w:rPr>
        <w:t>万元，当年追加预算</w:t>
      </w:r>
      <w:r w:rsidRPr="00883ED1">
        <w:rPr>
          <w:rFonts w:ascii="仿宋_GB2312" w:eastAsia="仿宋_GB2312" w:hAnsi="宋体"/>
          <w:sz w:val="32"/>
          <w:szCs w:val="32"/>
        </w:rPr>
        <w:t>491.33</w:t>
      </w:r>
      <w:r w:rsidRPr="00883ED1">
        <w:rPr>
          <w:rFonts w:ascii="仿宋_GB2312" w:eastAsia="仿宋_GB2312" w:hAnsi="宋体" w:hint="eastAsia"/>
          <w:sz w:val="32"/>
          <w:szCs w:val="32"/>
        </w:rPr>
        <w:t>万元，</w:t>
      </w:r>
      <w:r w:rsidRPr="00883ED1">
        <w:rPr>
          <w:rFonts w:ascii="仿宋_GB2312" w:eastAsia="仿宋_GB2312" w:hAnsi="宋体"/>
          <w:sz w:val="32"/>
          <w:szCs w:val="32"/>
        </w:rPr>
        <w:t>2018</w:t>
      </w:r>
      <w:r w:rsidRPr="00883ED1">
        <w:rPr>
          <w:rFonts w:ascii="仿宋_GB2312" w:eastAsia="仿宋_GB2312" w:hAnsi="宋体" w:hint="eastAsia"/>
          <w:sz w:val="32"/>
          <w:szCs w:val="32"/>
        </w:rPr>
        <w:t>年度我局实际</w:t>
      </w:r>
      <w:r w:rsidRPr="00883ED1">
        <w:rPr>
          <w:rFonts w:ascii="仿宋_GB2312" w:eastAsia="仿宋_GB2312" w:hint="eastAsia"/>
          <w:sz w:val="32"/>
          <w:szCs w:val="32"/>
        </w:rPr>
        <w:t>收到的财政拨款收入</w:t>
      </w:r>
      <w:r w:rsidRPr="00883ED1">
        <w:rPr>
          <w:rFonts w:ascii="仿宋_GB2312" w:eastAsia="仿宋_GB2312" w:hAnsi="宋体" w:hint="eastAsia"/>
          <w:sz w:val="32"/>
          <w:szCs w:val="32"/>
        </w:rPr>
        <w:t>为</w:t>
      </w:r>
      <w:r w:rsidRPr="00883ED1">
        <w:rPr>
          <w:rFonts w:ascii="仿宋_GB2312" w:eastAsia="仿宋_GB2312" w:hAnsi="宋体"/>
          <w:sz w:val="32"/>
          <w:szCs w:val="32"/>
        </w:rPr>
        <w:t>2858.65</w:t>
      </w:r>
      <w:r w:rsidRPr="00883ED1">
        <w:rPr>
          <w:rFonts w:ascii="仿宋_GB2312" w:eastAsia="仿宋_GB2312" w:hAnsi="宋体" w:hint="eastAsia"/>
          <w:sz w:val="32"/>
          <w:szCs w:val="32"/>
        </w:rPr>
        <w:t>万元。</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（二）部门财政资金支出情况</w:t>
      </w:r>
    </w:p>
    <w:p w:rsidR="00C96EBB" w:rsidRPr="00883ED1" w:rsidRDefault="00C96EBB" w:rsidP="00C96EBB">
      <w:pPr>
        <w:tabs>
          <w:tab w:val="left" w:pos="720"/>
          <w:tab w:val="left" w:pos="900"/>
        </w:tabs>
        <w:spacing w:line="580" w:lineRule="exact"/>
        <w:ind w:firstLineChars="200" w:firstLine="640"/>
        <w:rPr>
          <w:rFonts w:ascii="仿宋_GB2312" w:eastAsia="仿宋_GB2312"/>
          <w:color w:val="000000"/>
          <w:sz w:val="32"/>
          <w:szCs w:val="32"/>
        </w:rPr>
      </w:pPr>
      <w:r w:rsidRPr="00883ED1">
        <w:rPr>
          <w:rFonts w:ascii="仿宋_GB2312" w:eastAsia="仿宋_GB2312" w:hAnsi="宋体"/>
          <w:color w:val="000000"/>
          <w:sz w:val="32"/>
          <w:szCs w:val="32"/>
        </w:rPr>
        <w:t>2018</w:t>
      </w:r>
      <w:r w:rsidRPr="00883ED1">
        <w:rPr>
          <w:rFonts w:ascii="仿宋_GB2312" w:eastAsia="仿宋_GB2312" w:hAnsi="宋体" w:hint="eastAsia"/>
          <w:color w:val="000000"/>
          <w:sz w:val="32"/>
          <w:szCs w:val="32"/>
        </w:rPr>
        <w:t>年我局财政拨款支出共计</w:t>
      </w:r>
      <w:r w:rsidRPr="00883ED1">
        <w:rPr>
          <w:rFonts w:ascii="仿宋_GB2312" w:eastAsia="仿宋_GB2312" w:hAnsi="宋体"/>
          <w:color w:val="000000"/>
          <w:sz w:val="32"/>
          <w:szCs w:val="32"/>
        </w:rPr>
        <w:t>2858.65</w:t>
      </w:r>
      <w:r w:rsidRPr="00883ED1">
        <w:rPr>
          <w:rFonts w:ascii="仿宋_GB2312" w:eastAsia="仿宋_GB2312" w:hAnsi="宋体" w:hint="eastAsia"/>
          <w:color w:val="000000"/>
          <w:sz w:val="32"/>
          <w:szCs w:val="32"/>
        </w:rPr>
        <w:t>万元，</w:t>
      </w:r>
      <w:r w:rsidRPr="00883ED1">
        <w:rPr>
          <w:rFonts w:ascii="仿宋_GB2312" w:eastAsia="仿宋_GB2312" w:hint="eastAsia"/>
          <w:color w:val="000000"/>
          <w:sz w:val="32"/>
          <w:szCs w:val="32"/>
        </w:rPr>
        <w:t>主要</w:t>
      </w:r>
      <w:proofErr w:type="gramStart"/>
      <w:r w:rsidRPr="00883ED1">
        <w:rPr>
          <w:rFonts w:ascii="仿宋_GB2312" w:eastAsia="仿宋_GB2312" w:hint="eastAsia"/>
          <w:color w:val="000000"/>
          <w:sz w:val="32"/>
          <w:szCs w:val="32"/>
        </w:rPr>
        <w:t>用于局</w:t>
      </w:r>
      <w:proofErr w:type="gramEnd"/>
      <w:r w:rsidRPr="00883ED1">
        <w:rPr>
          <w:rFonts w:ascii="仿宋_GB2312" w:eastAsia="仿宋_GB2312" w:hint="eastAsia"/>
          <w:color w:val="000000"/>
          <w:sz w:val="32"/>
          <w:szCs w:val="32"/>
        </w:rPr>
        <w:t>机关人员工资、日常运转、离退休人员支出等基本支出以及为完成特定事业发展目标而安排的年度项目支出，主要包括：经办管理风险防控评估检查</w:t>
      </w:r>
      <w:proofErr w:type="gramStart"/>
      <w:r w:rsidRPr="00883ED1">
        <w:rPr>
          <w:rFonts w:ascii="仿宋_GB2312" w:eastAsia="仿宋_GB2312" w:hint="eastAsia"/>
          <w:color w:val="000000"/>
          <w:sz w:val="32"/>
          <w:szCs w:val="32"/>
        </w:rPr>
        <w:t>及风控管理</w:t>
      </w:r>
      <w:proofErr w:type="gramEnd"/>
      <w:r w:rsidRPr="00883ED1">
        <w:rPr>
          <w:rFonts w:ascii="仿宋_GB2312" w:eastAsia="仿宋_GB2312" w:hint="eastAsia"/>
          <w:color w:val="000000"/>
          <w:sz w:val="32"/>
          <w:szCs w:val="32"/>
        </w:rPr>
        <w:t>咨询；全省社保工作人员政策法规以及专项经办工作培训；养老保险基金征收管理；企业养老、工伤、生育、城乡居民养老保险业务经办；机关事业单位养老保险、职业年金业务经办和省级统筹管理工作；全省养老保险关系转移和协查认证省级平台、全省社保基金财务管理系统、省本级统一征收信息系统、省本级养老、工伤业务系统运行维护；社保业务档案整理及影像化管理工作等。</w:t>
      </w:r>
    </w:p>
    <w:p w:rsidR="00C96EBB" w:rsidRPr="00883ED1" w:rsidRDefault="00C96EBB" w:rsidP="00C96EBB">
      <w:pPr>
        <w:tabs>
          <w:tab w:val="left" w:pos="720"/>
          <w:tab w:val="left" w:pos="900"/>
        </w:tabs>
        <w:spacing w:line="580" w:lineRule="exact"/>
        <w:ind w:firstLineChars="200" w:firstLine="640"/>
        <w:rPr>
          <w:rFonts w:ascii="仿宋_GB2312" w:eastAsia="仿宋_GB2312"/>
          <w:color w:val="000000"/>
          <w:sz w:val="32"/>
          <w:szCs w:val="32"/>
        </w:rPr>
      </w:pPr>
      <w:r w:rsidRPr="00883ED1">
        <w:rPr>
          <w:rFonts w:ascii="仿宋_GB2312" w:eastAsia="仿宋_GB2312" w:hint="eastAsia"/>
          <w:color w:val="000000"/>
          <w:sz w:val="32"/>
          <w:szCs w:val="32"/>
        </w:rPr>
        <w:t>按支出功能分类主要用于以下方面：</w:t>
      </w:r>
    </w:p>
    <w:p w:rsidR="00C96EBB" w:rsidRPr="00883ED1" w:rsidRDefault="00C96EBB" w:rsidP="00C96EBB">
      <w:pPr>
        <w:tabs>
          <w:tab w:val="left" w:pos="720"/>
          <w:tab w:val="left" w:pos="900"/>
        </w:tabs>
        <w:spacing w:line="580" w:lineRule="exact"/>
        <w:ind w:firstLineChars="200" w:firstLine="643"/>
        <w:rPr>
          <w:rFonts w:ascii="仿宋_GB2312" w:eastAsia="仿宋_GB2312"/>
          <w:color w:val="000000"/>
          <w:sz w:val="32"/>
          <w:szCs w:val="32"/>
        </w:rPr>
      </w:pPr>
      <w:r w:rsidRPr="00883ED1">
        <w:rPr>
          <w:rFonts w:ascii="仿宋_GB2312" w:eastAsia="仿宋_GB2312"/>
          <w:b/>
          <w:color w:val="000000"/>
          <w:sz w:val="32"/>
          <w:szCs w:val="32"/>
        </w:rPr>
        <w:t>1.</w:t>
      </w:r>
      <w:r w:rsidRPr="00883ED1">
        <w:rPr>
          <w:rFonts w:ascii="仿宋_GB2312" w:eastAsia="仿宋_GB2312" w:hint="eastAsia"/>
          <w:b/>
          <w:color w:val="000000"/>
          <w:sz w:val="32"/>
          <w:szCs w:val="32"/>
        </w:rPr>
        <w:t>教育支出</w:t>
      </w:r>
      <w:r w:rsidRPr="00883ED1">
        <w:rPr>
          <w:rFonts w:ascii="仿宋_GB2312" w:eastAsia="仿宋_GB2312"/>
          <w:b/>
          <w:color w:val="000000"/>
          <w:sz w:val="32"/>
          <w:szCs w:val="32"/>
        </w:rPr>
        <w:t>27.26</w:t>
      </w:r>
      <w:r w:rsidRPr="00883ED1">
        <w:rPr>
          <w:rFonts w:ascii="仿宋_GB2312" w:eastAsia="仿宋_GB2312" w:hint="eastAsia"/>
          <w:b/>
          <w:color w:val="000000"/>
          <w:sz w:val="32"/>
          <w:szCs w:val="32"/>
        </w:rPr>
        <w:t>万元。</w:t>
      </w:r>
      <w:r w:rsidRPr="00883ED1">
        <w:rPr>
          <w:rFonts w:ascii="仿宋_GB2312" w:eastAsia="仿宋_GB2312" w:hint="eastAsia"/>
          <w:color w:val="000000"/>
          <w:sz w:val="32"/>
          <w:szCs w:val="32"/>
        </w:rPr>
        <w:t>主要为全省社保经办机构工作人员专题培训，全省各级经办机构基金管理经办、企业养老保险关系、机关基本养老保险和职业年金转移接续培训，全民参保登记计划培训以及局机关职工</w:t>
      </w:r>
      <w:proofErr w:type="gramStart"/>
      <w:r w:rsidRPr="00883ED1">
        <w:rPr>
          <w:rFonts w:ascii="仿宋_GB2312" w:eastAsia="仿宋_GB2312" w:hint="eastAsia"/>
          <w:color w:val="000000"/>
          <w:sz w:val="32"/>
          <w:szCs w:val="32"/>
        </w:rPr>
        <w:t>参加人社部</w:t>
      </w:r>
      <w:proofErr w:type="gramEnd"/>
      <w:r w:rsidRPr="00883ED1">
        <w:rPr>
          <w:rFonts w:ascii="仿宋_GB2312" w:eastAsia="仿宋_GB2312" w:hint="eastAsia"/>
          <w:color w:val="000000"/>
          <w:sz w:val="32"/>
          <w:szCs w:val="32"/>
        </w:rPr>
        <w:t>社保中心、省社保干部培训中心举办的各类业务培训等。</w:t>
      </w:r>
    </w:p>
    <w:p w:rsidR="00C96EBB" w:rsidRPr="00883ED1" w:rsidRDefault="00C96EBB" w:rsidP="00C96EBB">
      <w:pPr>
        <w:tabs>
          <w:tab w:val="left" w:pos="720"/>
          <w:tab w:val="left" w:pos="900"/>
        </w:tabs>
        <w:spacing w:line="580" w:lineRule="exact"/>
        <w:ind w:firstLineChars="200" w:firstLine="643"/>
        <w:rPr>
          <w:rFonts w:ascii="仿宋_GB2312" w:eastAsia="仿宋_GB2312"/>
          <w:color w:val="000000"/>
          <w:sz w:val="32"/>
          <w:szCs w:val="32"/>
        </w:rPr>
      </w:pPr>
      <w:r w:rsidRPr="00883ED1">
        <w:rPr>
          <w:rFonts w:ascii="仿宋_GB2312" w:eastAsia="仿宋_GB2312"/>
          <w:b/>
          <w:color w:val="000000"/>
          <w:sz w:val="32"/>
          <w:szCs w:val="32"/>
        </w:rPr>
        <w:t>2.</w:t>
      </w:r>
      <w:r w:rsidRPr="00883ED1">
        <w:rPr>
          <w:rFonts w:ascii="仿宋_GB2312" w:eastAsia="仿宋_GB2312" w:hint="eastAsia"/>
          <w:b/>
          <w:color w:val="000000"/>
          <w:sz w:val="32"/>
          <w:szCs w:val="32"/>
        </w:rPr>
        <w:t>社会保障和就业支出</w:t>
      </w:r>
      <w:r w:rsidRPr="00883ED1">
        <w:rPr>
          <w:rFonts w:ascii="仿宋_GB2312" w:eastAsia="仿宋_GB2312"/>
          <w:b/>
          <w:color w:val="000000"/>
          <w:sz w:val="32"/>
          <w:szCs w:val="32"/>
        </w:rPr>
        <w:t>2417.06</w:t>
      </w:r>
      <w:r w:rsidRPr="00883ED1">
        <w:rPr>
          <w:rFonts w:ascii="仿宋_GB2312" w:eastAsia="仿宋_GB2312" w:hint="eastAsia"/>
          <w:b/>
          <w:color w:val="000000"/>
          <w:sz w:val="32"/>
          <w:szCs w:val="32"/>
        </w:rPr>
        <w:t>万元。</w:t>
      </w:r>
      <w:r w:rsidRPr="00883ED1">
        <w:rPr>
          <w:rFonts w:ascii="仿宋_GB2312" w:eastAsia="仿宋_GB2312" w:hint="eastAsia"/>
          <w:color w:val="000000"/>
          <w:sz w:val="32"/>
          <w:szCs w:val="32"/>
        </w:rPr>
        <w:t>主要为局机关人员工资、机关事业单位基本养老保险缴费、离退休人员支出、日常运转等基本支出以及为完成特定事业发展目标而安排的年度</w:t>
      </w:r>
      <w:r w:rsidRPr="00883ED1">
        <w:rPr>
          <w:rFonts w:ascii="仿宋_GB2312" w:eastAsia="仿宋_GB2312" w:hint="eastAsia"/>
          <w:color w:val="000000"/>
          <w:sz w:val="32"/>
          <w:szCs w:val="32"/>
        </w:rPr>
        <w:lastRenderedPageBreak/>
        <w:t>项目支出。</w:t>
      </w:r>
    </w:p>
    <w:p w:rsidR="00C96EBB" w:rsidRPr="00883ED1" w:rsidRDefault="00C96EBB" w:rsidP="00C96EBB">
      <w:pPr>
        <w:spacing w:line="580" w:lineRule="exact"/>
        <w:ind w:firstLineChars="200" w:firstLine="643"/>
        <w:rPr>
          <w:rFonts w:ascii="仿宋_GB2312" w:eastAsia="仿宋_GB2312"/>
          <w:color w:val="000000"/>
          <w:sz w:val="32"/>
          <w:szCs w:val="32"/>
        </w:rPr>
      </w:pPr>
      <w:r w:rsidRPr="00883ED1">
        <w:rPr>
          <w:rFonts w:ascii="仿宋_GB2312" w:eastAsia="仿宋_GB2312"/>
          <w:b/>
          <w:color w:val="000000"/>
          <w:sz w:val="32"/>
          <w:szCs w:val="32"/>
        </w:rPr>
        <w:t>3.</w:t>
      </w:r>
      <w:r w:rsidRPr="00883ED1">
        <w:rPr>
          <w:rFonts w:ascii="仿宋_GB2312" w:eastAsia="仿宋_GB2312" w:hint="eastAsia"/>
          <w:b/>
          <w:color w:val="000000"/>
          <w:sz w:val="32"/>
          <w:szCs w:val="32"/>
        </w:rPr>
        <w:t>医疗卫生和计划生育支出</w:t>
      </w:r>
      <w:r w:rsidRPr="00883ED1">
        <w:rPr>
          <w:rFonts w:ascii="仿宋_GB2312" w:eastAsia="仿宋_GB2312"/>
          <w:b/>
          <w:color w:val="000000"/>
          <w:sz w:val="32"/>
          <w:szCs w:val="32"/>
        </w:rPr>
        <w:t>170.46</w:t>
      </w:r>
      <w:r w:rsidRPr="00883ED1">
        <w:rPr>
          <w:rFonts w:ascii="仿宋_GB2312" w:eastAsia="仿宋_GB2312" w:hint="eastAsia"/>
          <w:b/>
          <w:color w:val="000000"/>
          <w:sz w:val="32"/>
          <w:szCs w:val="32"/>
        </w:rPr>
        <w:t>万元。</w:t>
      </w:r>
      <w:r w:rsidRPr="00883ED1">
        <w:rPr>
          <w:rFonts w:ascii="仿宋_GB2312" w:eastAsia="仿宋_GB2312" w:hAnsi="宋体" w:cs="仿宋_GB2312" w:hint="eastAsia"/>
          <w:sz w:val="32"/>
          <w:szCs w:val="32"/>
          <w:lang w:val="zh-CN"/>
        </w:rPr>
        <w:t>主要为按照规定标准为职工缴纳的基本医疗保险费和公务员医疗补助等支出。</w:t>
      </w:r>
    </w:p>
    <w:p w:rsidR="00C96EBB" w:rsidRPr="00883ED1" w:rsidRDefault="00C96EBB" w:rsidP="00C96EBB">
      <w:pPr>
        <w:spacing w:line="580" w:lineRule="exact"/>
        <w:ind w:firstLineChars="200" w:firstLine="643"/>
        <w:rPr>
          <w:rFonts w:ascii="仿宋_GB2312" w:eastAsia="仿宋_GB2312" w:hAnsi="宋体" w:cs="仿宋_GB2312"/>
          <w:sz w:val="32"/>
          <w:szCs w:val="32"/>
          <w:lang w:val="zh-CN"/>
        </w:rPr>
      </w:pPr>
      <w:r w:rsidRPr="00883ED1">
        <w:rPr>
          <w:rFonts w:ascii="仿宋_GB2312" w:eastAsia="仿宋_GB2312"/>
          <w:b/>
          <w:color w:val="000000"/>
          <w:sz w:val="32"/>
          <w:szCs w:val="32"/>
        </w:rPr>
        <w:t>4.</w:t>
      </w:r>
      <w:r w:rsidRPr="00883ED1">
        <w:rPr>
          <w:rFonts w:ascii="仿宋_GB2312" w:eastAsia="仿宋_GB2312" w:hint="eastAsia"/>
          <w:b/>
          <w:color w:val="000000"/>
          <w:sz w:val="32"/>
          <w:szCs w:val="32"/>
        </w:rPr>
        <w:t>住房保障支出</w:t>
      </w:r>
      <w:r w:rsidRPr="00883ED1">
        <w:rPr>
          <w:rFonts w:ascii="仿宋_GB2312" w:eastAsia="仿宋_GB2312"/>
          <w:b/>
          <w:color w:val="000000"/>
          <w:sz w:val="32"/>
          <w:szCs w:val="32"/>
        </w:rPr>
        <w:t>243.87</w:t>
      </w:r>
      <w:r w:rsidRPr="00883ED1">
        <w:rPr>
          <w:rFonts w:ascii="仿宋_GB2312" w:eastAsia="仿宋_GB2312" w:hint="eastAsia"/>
          <w:b/>
          <w:color w:val="000000"/>
          <w:sz w:val="32"/>
          <w:szCs w:val="32"/>
        </w:rPr>
        <w:t>万元。</w:t>
      </w:r>
      <w:r w:rsidRPr="00883ED1">
        <w:rPr>
          <w:rFonts w:ascii="仿宋_GB2312" w:eastAsia="仿宋_GB2312" w:hint="eastAsia"/>
          <w:color w:val="000000"/>
          <w:sz w:val="32"/>
          <w:szCs w:val="32"/>
        </w:rPr>
        <w:t>主要为</w:t>
      </w:r>
      <w:r w:rsidRPr="00883ED1">
        <w:rPr>
          <w:rFonts w:ascii="仿宋_GB2312" w:eastAsia="仿宋_GB2312" w:hAnsi="宋体" w:cs="仿宋_GB2312" w:hint="eastAsia"/>
          <w:sz w:val="32"/>
          <w:szCs w:val="32"/>
          <w:lang w:val="zh-CN"/>
        </w:rPr>
        <w:t>按照规定标准为职工缴纳的住房公积金和无房职工的购房补贴等支出。</w:t>
      </w:r>
    </w:p>
    <w:p w:rsidR="00C96EBB" w:rsidRPr="00883ED1" w:rsidRDefault="00C96EBB" w:rsidP="00C96EBB">
      <w:pPr>
        <w:widowControl/>
        <w:adjustRightInd w:val="0"/>
        <w:snapToGrid w:val="0"/>
        <w:spacing w:line="580" w:lineRule="exact"/>
        <w:ind w:firstLineChars="200" w:firstLine="640"/>
        <w:contextualSpacing/>
        <w:rPr>
          <w:rFonts w:ascii="黑体" w:eastAsia="黑体" w:hAnsi="宋体" w:cs="宋体"/>
          <w:kern w:val="0"/>
          <w:sz w:val="32"/>
          <w:szCs w:val="32"/>
          <w:shd w:val="clear" w:color="auto" w:fill="FFFFFF"/>
        </w:rPr>
      </w:pPr>
      <w:r w:rsidRPr="00883ED1">
        <w:rPr>
          <w:rFonts w:ascii="黑体" w:eastAsia="黑体" w:hAnsi="宋体" w:cs="宋体" w:hint="eastAsia"/>
          <w:color w:val="000000"/>
          <w:kern w:val="0"/>
          <w:sz w:val="32"/>
          <w:szCs w:val="32"/>
          <w:shd w:val="clear" w:color="auto" w:fill="FFFFFF"/>
        </w:rPr>
        <w:t>三、部门整体预算绩效管理情况</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（一）部门预算管理</w:t>
      </w:r>
    </w:p>
    <w:p w:rsidR="00C96EBB" w:rsidRPr="00883ED1" w:rsidRDefault="00C96EBB" w:rsidP="00C96EBB">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1.</w:t>
      </w:r>
      <w:r w:rsidRPr="00883ED1">
        <w:rPr>
          <w:rFonts w:ascii="仿宋_GB2312" w:eastAsia="仿宋_GB2312" w:hAnsi="楷体" w:hint="eastAsia"/>
          <w:b/>
          <w:sz w:val="32"/>
          <w:shd w:val="clear" w:color="auto" w:fill="FFFFFF"/>
          <w:lang w:val="zh-CN"/>
        </w:rPr>
        <w:t>绩效目标制定情况。</w:t>
      </w:r>
      <w:r w:rsidRPr="00883ED1">
        <w:rPr>
          <w:rFonts w:eastAsia="仿宋_GB2312" w:hint="eastAsia"/>
          <w:sz w:val="32"/>
          <w:shd w:val="clear" w:color="auto" w:fill="FFFFFF"/>
          <w:lang w:val="zh-CN"/>
        </w:rPr>
        <w:t>我局严格按照《四川省财政厅关于编制省级部门</w:t>
      </w:r>
      <w:r w:rsidRPr="00883ED1">
        <w:rPr>
          <w:rFonts w:eastAsia="仿宋_GB2312"/>
          <w:sz w:val="32"/>
          <w:shd w:val="clear" w:color="auto" w:fill="FFFFFF"/>
          <w:lang w:val="zh-CN"/>
        </w:rPr>
        <w:t>2018-2020</w:t>
      </w:r>
      <w:r w:rsidRPr="00883ED1">
        <w:rPr>
          <w:rFonts w:eastAsia="仿宋_GB2312" w:hint="eastAsia"/>
          <w:sz w:val="32"/>
          <w:shd w:val="clear" w:color="auto" w:fill="FFFFFF"/>
          <w:lang w:val="zh-CN"/>
        </w:rPr>
        <w:t>年支出规划和</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年部门预算的通知》（</w:t>
      </w:r>
      <w:proofErr w:type="gramStart"/>
      <w:r w:rsidRPr="00883ED1">
        <w:rPr>
          <w:rFonts w:eastAsia="仿宋_GB2312" w:hint="eastAsia"/>
          <w:sz w:val="32"/>
          <w:shd w:val="clear" w:color="auto" w:fill="FFFFFF"/>
          <w:lang w:val="zh-CN"/>
        </w:rPr>
        <w:t>川财预</w:t>
      </w:r>
      <w:proofErr w:type="gramEnd"/>
      <w:r w:rsidRPr="00883ED1">
        <w:rPr>
          <w:rFonts w:eastAsia="仿宋_GB2312" w:hint="eastAsia"/>
          <w:sz w:val="32"/>
          <w:shd w:val="clear" w:color="auto" w:fill="FFFFFF"/>
          <w:lang w:val="zh-CN"/>
        </w:rPr>
        <w:t>〔</w:t>
      </w:r>
      <w:r w:rsidRPr="00883ED1">
        <w:rPr>
          <w:rFonts w:eastAsia="仿宋_GB2312"/>
          <w:sz w:val="32"/>
          <w:shd w:val="clear" w:color="auto" w:fill="FFFFFF"/>
          <w:lang w:val="zh-CN"/>
        </w:rPr>
        <w:t>2017</w:t>
      </w:r>
      <w:r w:rsidRPr="00883ED1">
        <w:rPr>
          <w:rFonts w:eastAsia="仿宋_GB2312" w:hint="eastAsia"/>
          <w:sz w:val="32"/>
          <w:shd w:val="clear" w:color="auto" w:fill="FFFFFF"/>
          <w:lang w:val="zh-CN"/>
        </w:rPr>
        <w:t>〕</w:t>
      </w:r>
      <w:r w:rsidRPr="00883ED1">
        <w:rPr>
          <w:rFonts w:eastAsia="仿宋_GB2312"/>
          <w:sz w:val="32"/>
          <w:shd w:val="clear" w:color="auto" w:fill="FFFFFF"/>
          <w:lang w:val="zh-CN"/>
        </w:rPr>
        <w:t>104</w:t>
      </w:r>
      <w:r w:rsidRPr="00883ED1">
        <w:rPr>
          <w:rFonts w:eastAsia="仿宋_GB2312" w:hint="eastAsia"/>
          <w:sz w:val="32"/>
          <w:shd w:val="clear" w:color="auto" w:fill="FFFFFF"/>
          <w:lang w:val="zh-CN"/>
        </w:rPr>
        <w:t>号）要求，结合省委、省政府、</w:t>
      </w:r>
      <w:proofErr w:type="gramStart"/>
      <w:r w:rsidRPr="00883ED1">
        <w:rPr>
          <w:rFonts w:eastAsia="仿宋_GB2312" w:hint="eastAsia"/>
          <w:sz w:val="32"/>
          <w:shd w:val="clear" w:color="auto" w:fill="FFFFFF"/>
          <w:lang w:val="zh-CN"/>
        </w:rPr>
        <w:t>人社厅安排</w:t>
      </w:r>
      <w:proofErr w:type="gramEnd"/>
      <w:r w:rsidRPr="00883ED1">
        <w:rPr>
          <w:rFonts w:eastAsia="仿宋_GB2312" w:hint="eastAsia"/>
          <w:sz w:val="32"/>
          <w:shd w:val="clear" w:color="auto" w:fill="FFFFFF"/>
          <w:lang w:val="zh-CN"/>
        </w:rPr>
        <w:t>部署和行业发展规划、重点工作以及局机关主要职能，合理编制</w:t>
      </w:r>
      <w:r w:rsidRPr="00883ED1">
        <w:rPr>
          <w:rFonts w:eastAsia="仿宋_GB2312"/>
          <w:sz w:val="32"/>
          <w:shd w:val="clear" w:color="auto" w:fill="FFFFFF"/>
          <w:lang w:val="zh-CN"/>
        </w:rPr>
        <w:t>2018-2020</w:t>
      </w:r>
      <w:r w:rsidRPr="00883ED1">
        <w:rPr>
          <w:rFonts w:eastAsia="仿宋_GB2312" w:hint="eastAsia"/>
          <w:sz w:val="32"/>
          <w:shd w:val="clear" w:color="auto" w:fill="FFFFFF"/>
          <w:lang w:val="zh-CN"/>
        </w:rPr>
        <w:t>年支出规划及</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年部门预算，重点项目经过调查研究和专题论证，制定绩效目标。</w:t>
      </w:r>
      <w:r w:rsidRPr="00883ED1">
        <w:rPr>
          <w:rFonts w:ascii="仿宋_GB2312" w:eastAsia="仿宋_GB2312" w:hAnsi="宋体" w:hint="eastAsia"/>
          <w:color w:val="000000"/>
          <w:sz w:val="32"/>
          <w:szCs w:val="32"/>
          <w:lang w:val="zh-CN"/>
        </w:rPr>
        <w:t>绩效目标</w:t>
      </w:r>
      <w:r w:rsidRPr="00883ED1">
        <w:rPr>
          <w:rFonts w:eastAsia="仿宋_GB2312" w:hint="eastAsia"/>
          <w:sz w:val="32"/>
          <w:shd w:val="clear" w:color="auto" w:fill="FFFFFF"/>
          <w:lang w:val="zh-CN"/>
        </w:rPr>
        <w:t>编制要素完整并对指标进行细化量化，</w:t>
      </w:r>
      <w:r w:rsidRPr="00883ED1">
        <w:rPr>
          <w:rFonts w:ascii="仿宋_GB2312" w:eastAsia="仿宋_GB2312" w:hAnsi="宋体" w:hint="eastAsia"/>
          <w:color w:val="000000"/>
          <w:sz w:val="32"/>
          <w:szCs w:val="32"/>
          <w:lang w:val="zh-CN"/>
        </w:rPr>
        <w:t>按要求详细反映了保障完成的工作任务、经费预算的测算过程（包括具体工作量和采用的支出测算标准）、</w:t>
      </w:r>
      <w:r w:rsidRPr="00883ED1">
        <w:rPr>
          <w:rFonts w:ascii="仿宋_GB2312" w:eastAsia="仿宋_GB2312" w:hint="eastAsia"/>
          <w:color w:val="333333"/>
          <w:sz w:val="32"/>
        </w:rPr>
        <w:t>预算资金的预期产出和</w:t>
      </w:r>
      <w:r w:rsidRPr="00883ED1">
        <w:rPr>
          <w:rFonts w:ascii="仿宋_GB2312" w:eastAsia="仿宋_GB2312" w:hAnsi="宋体" w:hint="eastAsia"/>
          <w:color w:val="000000"/>
          <w:sz w:val="32"/>
          <w:szCs w:val="32"/>
          <w:lang w:val="zh-CN"/>
        </w:rPr>
        <w:t>达成的</w:t>
      </w:r>
      <w:r w:rsidRPr="00883ED1">
        <w:rPr>
          <w:rFonts w:ascii="仿宋_GB2312" w:eastAsia="仿宋_GB2312" w:hint="eastAsia"/>
          <w:color w:val="333333"/>
          <w:sz w:val="32"/>
        </w:rPr>
        <w:t>效果。</w:t>
      </w:r>
    </w:p>
    <w:p w:rsidR="00C96EBB" w:rsidRPr="00883ED1" w:rsidRDefault="00C96EBB" w:rsidP="00C96EBB">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2.</w:t>
      </w:r>
      <w:r w:rsidRPr="00883ED1">
        <w:rPr>
          <w:rFonts w:ascii="仿宋_GB2312" w:eastAsia="仿宋_GB2312" w:hAnsi="楷体" w:hint="eastAsia"/>
          <w:b/>
          <w:sz w:val="32"/>
          <w:shd w:val="clear" w:color="auto" w:fill="FFFFFF"/>
          <w:lang w:val="zh-CN"/>
        </w:rPr>
        <w:t>目标完成情况。</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年部门预算整体支出完成当年财政拨款收入的</w:t>
      </w:r>
      <w:r w:rsidRPr="00883ED1">
        <w:rPr>
          <w:rFonts w:eastAsia="仿宋_GB2312"/>
          <w:sz w:val="32"/>
          <w:shd w:val="clear" w:color="auto" w:fill="FFFFFF"/>
          <w:lang w:val="zh-CN"/>
        </w:rPr>
        <w:t>93.64%</w:t>
      </w:r>
      <w:r w:rsidRPr="00883ED1">
        <w:rPr>
          <w:rFonts w:eastAsia="仿宋_GB2312" w:hint="eastAsia"/>
          <w:sz w:val="32"/>
          <w:shd w:val="clear" w:color="auto" w:fill="FFFFFF"/>
          <w:lang w:val="zh-CN"/>
        </w:rPr>
        <w:t>。按照局机关年初预算安排，合理使用资金，较好完成了各项工作目标任务，同时按照有关规定厉行节约，加大“三公”经费、会议费、培训费等经费管控力度，有效节约财政资金，提高了资金使用绩效，达到了预期的绩效目标。</w:t>
      </w:r>
    </w:p>
    <w:p w:rsidR="00C96EBB" w:rsidRPr="00883ED1" w:rsidRDefault="00C96EBB" w:rsidP="00C96EBB">
      <w:pPr>
        <w:widowControl/>
        <w:adjustRightInd w:val="0"/>
        <w:snapToGrid w:val="0"/>
        <w:spacing w:line="580" w:lineRule="exact"/>
        <w:ind w:firstLineChars="199" w:firstLine="639"/>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3.</w:t>
      </w:r>
      <w:r w:rsidRPr="00883ED1">
        <w:rPr>
          <w:rFonts w:ascii="仿宋_GB2312" w:eastAsia="仿宋_GB2312" w:hAnsi="楷体" w:hint="eastAsia"/>
          <w:b/>
          <w:sz w:val="32"/>
          <w:shd w:val="clear" w:color="auto" w:fill="FFFFFF"/>
          <w:lang w:val="zh-CN"/>
        </w:rPr>
        <w:t>预算编制准确情况。</w:t>
      </w:r>
      <w:r w:rsidRPr="00883ED1">
        <w:rPr>
          <w:rFonts w:eastAsia="仿宋_GB2312" w:hint="eastAsia"/>
          <w:sz w:val="32"/>
          <w:shd w:val="clear" w:color="auto" w:fill="FFFFFF"/>
          <w:lang w:val="zh-CN"/>
        </w:rPr>
        <w:t>我局</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年预算编制准确率达</w:t>
      </w:r>
      <w:r w:rsidRPr="00883ED1">
        <w:rPr>
          <w:rFonts w:eastAsia="仿宋_GB2312"/>
          <w:sz w:val="32"/>
          <w:shd w:val="clear" w:color="auto" w:fill="FFFFFF"/>
          <w:lang w:val="zh-CN"/>
        </w:rPr>
        <w:t>93.64%</w:t>
      </w:r>
      <w:r w:rsidRPr="00883ED1">
        <w:rPr>
          <w:rFonts w:eastAsia="仿宋_GB2312" w:hint="eastAsia"/>
          <w:sz w:val="32"/>
          <w:shd w:val="clear" w:color="auto" w:fill="FFFFFF"/>
          <w:lang w:val="zh-CN"/>
        </w:rPr>
        <w:t>。预算编制测算依据当年目标任务和全部工作安排，加强资金统筹，按照重点工作优先保障的原则，采用“零基预算”</w:t>
      </w:r>
      <w:r w:rsidRPr="00883ED1">
        <w:rPr>
          <w:rFonts w:eastAsia="仿宋_GB2312" w:hint="eastAsia"/>
          <w:sz w:val="32"/>
          <w:shd w:val="clear" w:color="auto" w:fill="FFFFFF"/>
          <w:lang w:val="zh-CN"/>
        </w:rPr>
        <w:lastRenderedPageBreak/>
        <w:t>方法编制</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部门预算，即人员经费按标准、日常公用经费按定额、专用经费按项目分别编制。严格控制“三公”经费，未安排因公出国（境）费用，其中公务接待费、公务用车运行维护费按照只减不增的要求编制。政府采购预算严格按照省政府确定的政府集中采购目录和分散采购限额标准编制。</w:t>
      </w:r>
    </w:p>
    <w:p w:rsidR="00C96EBB" w:rsidRPr="00883ED1" w:rsidRDefault="00C96EBB" w:rsidP="00C96EBB">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4.</w:t>
      </w:r>
      <w:r w:rsidRPr="00883ED1">
        <w:rPr>
          <w:rFonts w:ascii="仿宋_GB2312" w:eastAsia="仿宋_GB2312" w:hAnsi="楷体" w:hint="eastAsia"/>
          <w:b/>
          <w:sz w:val="32"/>
          <w:shd w:val="clear" w:color="auto" w:fill="FFFFFF"/>
          <w:lang w:val="zh-CN"/>
        </w:rPr>
        <w:t>支出控制情况。</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年公用经费及非定额公用支出根据年初预算合理安排，按照局机关财务制度及时进行支付，年</w:t>
      </w:r>
      <w:proofErr w:type="gramStart"/>
      <w:r w:rsidRPr="00883ED1">
        <w:rPr>
          <w:rFonts w:eastAsia="仿宋_GB2312" w:hint="eastAsia"/>
          <w:sz w:val="32"/>
          <w:shd w:val="clear" w:color="auto" w:fill="FFFFFF"/>
          <w:lang w:val="zh-CN"/>
        </w:rPr>
        <w:t>末决</w:t>
      </w:r>
      <w:proofErr w:type="gramEnd"/>
      <w:r w:rsidRPr="00883ED1">
        <w:rPr>
          <w:rFonts w:eastAsia="仿宋_GB2312" w:hint="eastAsia"/>
          <w:sz w:val="32"/>
          <w:shd w:val="clear" w:color="auto" w:fill="FFFFFF"/>
          <w:lang w:val="zh-CN"/>
        </w:rPr>
        <w:t>算数与预算数偏差</w:t>
      </w:r>
      <w:r w:rsidRPr="00883ED1">
        <w:rPr>
          <w:rFonts w:eastAsia="仿宋_GB2312"/>
          <w:sz w:val="32"/>
          <w:shd w:val="clear" w:color="auto" w:fill="FFFFFF"/>
          <w:lang w:val="zh-CN"/>
        </w:rPr>
        <w:t>7.93%</w:t>
      </w:r>
      <w:r w:rsidRPr="00883ED1">
        <w:rPr>
          <w:rFonts w:eastAsia="仿宋_GB2312" w:hint="eastAsia"/>
          <w:sz w:val="32"/>
          <w:shd w:val="clear" w:color="auto" w:fill="FFFFFF"/>
          <w:lang w:val="zh-CN"/>
        </w:rPr>
        <w:t>，有力保障了局机关的正常运转。</w:t>
      </w:r>
    </w:p>
    <w:p w:rsidR="00C96EBB" w:rsidRPr="00883ED1" w:rsidRDefault="00C96EBB" w:rsidP="00C96EBB">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5.</w:t>
      </w:r>
      <w:r w:rsidRPr="00883ED1">
        <w:rPr>
          <w:rFonts w:ascii="仿宋_GB2312" w:eastAsia="仿宋_GB2312" w:hAnsi="楷体" w:hint="eastAsia"/>
          <w:b/>
          <w:sz w:val="32"/>
          <w:shd w:val="clear" w:color="auto" w:fill="FFFFFF"/>
          <w:lang w:val="zh-CN"/>
        </w:rPr>
        <w:t>预算动态调整情况。</w:t>
      </w:r>
      <w:r w:rsidRPr="00883ED1">
        <w:rPr>
          <w:rFonts w:eastAsia="仿宋_GB2312" w:hint="eastAsia"/>
          <w:sz w:val="32"/>
          <w:shd w:val="clear" w:color="auto" w:fill="FFFFFF"/>
          <w:lang w:val="zh-CN"/>
        </w:rPr>
        <w:t>我局按照财政厅绩效监控工作安排，对项目进度、预算执行、各项目的完成情况进行动态跟踪、监督检查，发现预算执行中的问题，及时进行调整，促进预算绩效目标的实现。</w:t>
      </w:r>
    </w:p>
    <w:p w:rsidR="00C96EBB" w:rsidRPr="00883ED1" w:rsidRDefault="00C96EBB" w:rsidP="00C96EBB">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6.</w:t>
      </w:r>
      <w:r w:rsidRPr="00883ED1">
        <w:rPr>
          <w:rFonts w:ascii="仿宋_GB2312" w:eastAsia="仿宋_GB2312" w:hAnsi="楷体" w:hint="eastAsia"/>
          <w:b/>
          <w:sz w:val="32"/>
          <w:shd w:val="clear" w:color="auto" w:fill="FFFFFF"/>
          <w:lang w:val="zh-CN"/>
        </w:rPr>
        <w:t>预算执行进度情况。</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年我局预算执行进度</w:t>
      </w:r>
      <w:r w:rsidRPr="00883ED1">
        <w:rPr>
          <w:rFonts w:eastAsia="仿宋_GB2312"/>
          <w:sz w:val="32"/>
          <w:shd w:val="clear" w:color="auto" w:fill="FFFFFF"/>
          <w:lang w:val="zh-CN"/>
        </w:rPr>
        <w:t>6</w:t>
      </w:r>
      <w:r w:rsidRPr="00883ED1">
        <w:rPr>
          <w:rFonts w:eastAsia="仿宋_GB2312" w:hint="eastAsia"/>
          <w:sz w:val="32"/>
          <w:shd w:val="clear" w:color="auto" w:fill="FFFFFF"/>
          <w:lang w:val="zh-CN"/>
        </w:rPr>
        <w:t>月、</w:t>
      </w:r>
      <w:r w:rsidRPr="00883ED1">
        <w:rPr>
          <w:rFonts w:eastAsia="仿宋_GB2312"/>
          <w:sz w:val="32"/>
          <w:shd w:val="clear" w:color="auto" w:fill="FFFFFF"/>
          <w:lang w:val="zh-CN"/>
        </w:rPr>
        <w:t>9</w:t>
      </w:r>
      <w:r w:rsidRPr="00883ED1">
        <w:rPr>
          <w:rFonts w:eastAsia="仿宋_GB2312" w:hint="eastAsia"/>
          <w:sz w:val="32"/>
          <w:shd w:val="clear" w:color="auto" w:fill="FFFFFF"/>
          <w:lang w:val="zh-CN"/>
        </w:rPr>
        <w:t>月、</w:t>
      </w:r>
      <w:r w:rsidRPr="00883ED1">
        <w:rPr>
          <w:rFonts w:eastAsia="仿宋_GB2312"/>
          <w:sz w:val="32"/>
          <w:shd w:val="clear" w:color="auto" w:fill="FFFFFF"/>
          <w:lang w:val="zh-CN"/>
        </w:rPr>
        <w:t>11</w:t>
      </w:r>
      <w:r w:rsidRPr="00883ED1">
        <w:rPr>
          <w:rFonts w:eastAsia="仿宋_GB2312" w:hint="eastAsia"/>
          <w:sz w:val="32"/>
          <w:shd w:val="clear" w:color="auto" w:fill="FFFFFF"/>
          <w:lang w:val="zh-CN"/>
        </w:rPr>
        <w:t>月末实际支出进度分别达</w:t>
      </w:r>
      <w:r w:rsidRPr="00883ED1">
        <w:rPr>
          <w:rFonts w:eastAsia="仿宋_GB2312"/>
          <w:sz w:val="32"/>
          <w:shd w:val="clear" w:color="auto" w:fill="FFFFFF"/>
          <w:lang w:val="zh-CN"/>
        </w:rPr>
        <w:t>38.79%</w:t>
      </w:r>
      <w:r w:rsidRPr="00883ED1">
        <w:rPr>
          <w:rFonts w:eastAsia="仿宋_GB2312" w:hint="eastAsia"/>
          <w:sz w:val="32"/>
          <w:shd w:val="clear" w:color="auto" w:fill="FFFFFF"/>
          <w:lang w:val="zh-CN"/>
        </w:rPr>
        <w:t>、</w:t>
      </w:r>
      <w:r w:rsidRPr="00883ED1">
        <w:rPr>
          <w:rFonts w:eastAsia="仿宋_GB2312"/>
          <w:sz w:val="32"/>
          <w:shd w:val="clear" w:color="auto" w:fill="FFFFFF"/>
          <w:lang w:val="zh-CN"/>
        </w:rPr>
        <w:t>67.93%</w:t>
      </w:r>
      <w:r w:rsidRPr="00883ED1">
        <w:rPr>
          <w:rFonts w:eastAsia="仿宋_GB2312" w:hint="eastAsia"/>
          <w:sz w:val="32"/>
          <w:shd w:val="clear" w:color="auto" w:fill="FFFFFF"/>
          <w:lang w:val="zh-CN"/>
        </w:rPr>
        <w:t>、</w:t>
      </w:r>
      <w:r w:rsidRPr="00883ED1">
        <w:rPr>
          <w:rFonts w:eastAsia="仿宋_GB2312"/>
          <w:sz w:val="32"/>
          <w:shd w:val="clear" w:color="auto" w:fill="FFFFFF"/>
          <w:lang w:val="zh-CN"/>
        </w:rPr>
        <w:t>78.27%</w:t>
      </w:r>
      <w:r w:rsidRPr="00883ED1">
        <w:rPr>
          <w:rFonts w:eastAsia="仿宋_GB2312" w:hint="eastAsia"/>
          <w:sz w:val="32"/>
          <w:shd w:val="clear" w:color="auto" w:fill="FFFFFF"/>
          <w:lang w:val="zh-CN"/>
        </w:rPr>
        <w:t>，接近或超过预算实际支出进度量化标准</w:t>
      </w:r>
      <w:r w:rsidRPr="00883ED1">
        <w:rPr>
          <w:rFonts w:eastAsia="仿宋_GB2312"/>
          <w:sz w:val="32"/>
          <w:shd w:val="clear" w:color="auto" w:fill="FFFFFF"/>
          <w:lang w:val="zh-CN"/>
        </w:rPr>
        <w:t>40%</w:t>
      </w:r>
      <w:r w:rsidRPr="00883ED1">
        <w:rPr>
          <w:rFonts w:eastAsia="仿宋_GB2312" w:hint="eastAsia"/>
          <w:sz w:val="32"/>
          <w:shd w:val="clear" w:color="auto" w:fill="FFFFFF"/>
          <w:lang w:val="zh-CN"/>
        </w:rPr>
        <w:t>、</w:t>
      </w:r>
      <w:r w:rsidRPr="00883ED1">
        <w:rPr>
          <w:rFonts w:eastAsia="仿宋_GB2312"/>
          <w:sz w:val="32"/>
          <w:shd w:val="clear" w:color="auto" w:fill="FFFFFF"/>
          <w:lang w:val="zh-CN"/>
        </w:rPr>
        <w:t>67.5%</w:t>
      </w:r>
      <w:r w:rsidRPr="00883ED1">
        <w:rPr>
          <w:rFonts w:eastAsia="仿宋_GB2312" w:hint="eastAsia"/>
          <w:sz w:val="32"/>
          <w:shd w:val="clear" w:color="auto" w:fill="FFFFFF"/>
          <w:lang w:val="zh-CN"/>
        </w:rPr>
        <w:t>、</w:t>
      </w:r>
      <w:r w:rsidRPr="00883ED1">
        <w:rPr>
          <w:rFonts w:eastAsia="仿宋_GB2312"/>
          <w:sz w:val="32"/>
          <w:shd w:val="clear" w:color="auto" w:fill="FFFFFF"/>
          <w:lang w:val="zh-CN"/>
        </w:rPr>
        <w:t>82.5%</w:t>
      </w:r>
      <w:r w:rsidRPr="00883ED1">
        <w:rPr>
          <w:rFonts w:eastAsia="仿宋_GB2312" w:hint="eastAsia"/>
          <w:sz w:val="32"/>
          <w:shd w:val="clear" w:color="auto" w:fill="FFFFFF"/>
          <w:lang w:val="zh-CN"/>
        </w:rPr>
        <w:t>。基本支出</w:t>
      </w:r>
      <w:r w:rsidRPr="00883ED1">
        <w:rPr>
          <w:rFonts w:ascii="仿宋_GB2312" w:eastAsia="仿宋_GB2312" w:hint="eastAsia"/>
          <w:sz w:val="32"/>
          <w:szCs w:val="32"/>
        </w:rPr>
        <w:t>达到序时进度，项目支出</w:t>
      </w:r>
      <w:r w:rsidRPr="00883ED1">
        <w:rPr>
          <w:rFonts w:eastAsia="仿宋_GB2312" w:hint="eastAsia"/>
          <w:sz w:val="32"/>
          <w:shd w:val="clear" w:color="auto" w:fill="FFFFFF"/>
          <w:lang w:val="zh-CN"/>
        </w:rPr>
        <w:t>上半年预算执行进度相对较慢，主要原因是由于根据工作任务的时间安排，信息化建设运维费、委托业务费等项目实施集中在下半年。</w:t>
      </w:r>
    </w:p>
    <w:p w:rsidR="00C96EBB" w:rsidRPr="00883ED1" w:rsidRDefault="00C96EBB" w:rsidP="00C96EBB">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7.</w:t>
      </w:r>
      <w:r w:rsidRPr="00883ED1">
        <w:rPr>
          <w:rFonts w:ascii="仿宋_GB2312" w:eastAsia="仿宋_GB2312" w:hAnsi="楷体" w:hint="eastAsia"/>
          <w:b/>
          <w:sz w:val="32"/>
          <w:shd w:val="clear" w:color="auto" w:fill="FFFFFF"/>
          <w:lang w:val="zh-CN"/>
        </w:rPr>
        <w:t>预算完成情况。</w:t>
      </w:r>
      <w:r w:rsidRPr="00883ED1">
        <w:rPr>
          <w:rFonts w:ascii="仿宋_GB2312" w:eastAsia="仿宋_GB2312" w:hAnsi="宋体" w:hint="eastAsia"/>
          <w:sz w:val="32"/>
          <w:szCs w:val="32"/>
          <w:lang w:val="zh-CN"/>
        </w:rPr>
        <w:t>我局按照年初预算，加强项目的绩效目标管理，严格执行财经纪律，加快预算执行进度，</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年部门预算项目年终预算执行进度为</w:t>
      </w:r>
      <w:r w:rsidRPr="00883ED1">
        <w:rPr>
          <w:rFonts w:eastAsia="仿宋_GB2312"/>
          <w:sz w:val="32"/>
          <w:shd w:val="clear" w:color="auto" w:fill="FFFFFF"/>
          <w:lang w:val="zh-CN"/>
        </w:rPr>
        <w:t>93.64%</w:t>
      </w:r>
      <w:r w:rsidRPr="00883ED1">
        <w:rPr>
          <w:rFonts w:eastAsia="仿宋_GB2312" w:hint="eastAsia"/>
          <w:sz w:val="32"/>
          <w:shd w:val="clear" w:color="auto" w:fill="FFFFFF"/>
          <w:lang w:val="zh-CN"/>
        </w:rPr>
        <w:t>，达到了预算设定的绩效目标，确保了各项工作的顺利开展。</w:t>
      </w:r>
    </w:p>
    <w:p w:rsidR="00C96EBB" w:rsidRPr="00883ED1" w:rsidRDefault="00C96EBB" w:rsidP="00C96EBB">
      <w:pPr>
        <w:widowControl/>
        <w:adjustRightInd w:val="0"/>
        <w:snapToGrid w:val="0"/>
        <w:spacing w:line="580" w:lineRule="exact"/>
        <w:ind w:firstLineChars="200" w:firstLine="643"/>
        <w:contextualSpacing/>
        <w:rPr>
          <w:rFonts w:ascii="仿宋_GB2312" w:eastAsia="仿宋_GB2312" w:hAnsi="楷体"/>
          <w:b/>
          <w:sz w:val="32"/>
          <w:shd w:val="clear" w:color="auto" w:fill="FFFFFF"/>
          <w:lang w:val="zh-CN"/>
        </w:rPr>
      </w:pPr>
      <w:r w:rsidRPr="00883ED1">
        <w:rPr>
          <w:rFonts w:ascii="仿宋_GB2312" w:eastAsia="仿宋_GB2312" w:hAnsi="楷体"/>
          <w:b/>
          <w:sz w:val="32"/>
          <w:shd w:val="clear" w:color="auto" w:fill="FFFFFF"/>
          <w:lang w:val="zh-CN"/>
        </w:rPr>
        <w:t>8.</w:t>
      </w:r>
      <w:r w:rsidRPr="00883ED1">
        <w:rPr>
          <w:rFonts w:ascii="仿宋_GB2312" w:eastAsia="仿宋_GB2312" w:hAnsi="楷体" w:hint="eastAsia"/>
          <w:b/>
          <w:sz w:val="32"/>
          <w:shd w:val="clear" w:color="auto" w:fill="FFFFFF"/>
          <w:lang w:val="zh-CN"/>
        </w:rPr>
        <w:t>违规记录情况。</w:t>
      </w:r>
      <w:r w:rsidRPr="00883ED1">
        <w:rPr>
          <w:rFonts w:eastAsia="仿宋_GB2312" w:hint="eastAsia"/>
          <w:sz w:val="32"/>
          <w:shd w:val="clear" w:color="auto" w:fill="FFFFFF"/>
          <w:lang w:val="zh-CN"/>
        </w:rPr>
        <w:t>我局</w:t>
      </w:r>
      <w:r w:rsidRPr="00883ED1">
        <w:rPr>
          <w:rFonts w:eastAsia="仿宋_GB2312"/>
          <w:sz w:val="32"/>
          <w:shd w:val="clear" w:color="auto" w:fill="FFFFFF"/>
          <w:lang w:val="zh-CN"/>
        </w:rPr>
        <w:t>2018</w:t>
      </w:r>
      <w:r w:rsidRPr="00883ED1">
        <w:rPr>
          <w:rFonts w:eastAsia="仿宋_GB2312" w:hint="eastAsia"/>
          <w:sz w:val="32"/>
          <w:shd w:val="clear" w:color="auto" w:fill="FFFFFF"/>
          <w:lang w:val="zh-CN"/>
        </w:rPr>
        <w:t>年部门预算管理无违纪违规问题。</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lastRenderedPageBreak/>
        <w:t>（二）专项预算管理</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sidRPr="00883ED1">
        <w:rPr>
          <w:rFonts w:ascii="仿宋_GB2312" w:eastAsia="仿宋_GB2312" w:hAnsi="宋体" w:cs="宋体" w:hint="eastAsia"/>
          <w:kern w:val="0"/>
          <w:sz w:val="32"/>
          <w:szCs w:val="32"/>
          <w:shd w:val="clear" w:color="auto" w:fill="FFFFFF"/>
          <w:lang w:val="zh-CN"/>
        </w:rPr>
        <w:t>我局</w:t>
      </w:r>
      <w:r w:rsidRPr="00883ED1">
        <w:rPr>
          <w:rFonts w:ascii="仿宋_GB2312" w:eastAsia="仿宋_GB2312" w:hAnsi="宋体" w:cs="宋体"/>
          <w:kern w:val="0"/>
          <w:sz w:val="32"/>
          <w:szCs w:val="32"/>
          <w:shd w:val="clear" w:color="auto" w:fill="FFFFFF"/>
          <w:lang w:val="zh-CN"/>
        </w:rPr>
        <w:t>2018</w:t>
      </w:r>
      <w:r w:rsidRPr="00883ED1">
        <w:rPr>
          <w:rFonts w:ascii="仿宋_GB2312" w:eastAsia="仿宋_GB2312" w:hAnsi="宋体" w:cs="宋体" w:hint="eastAsia"/>
          <w:kern w:val="0"/>
          <w:sz w:val="32"/>
          <w:szCs w:val="32"/>
          <w:shd w:val="clear" w:color="auto" w:fill="FFFFFF"/>
          <w:lang w:val="zh-CN"/>
        </w:rPr>
        <w:t>年无</w:t>
      </w:r>
      <w:r w:rsidRPr="00883ED1">
        <w:rPr>
          <w:rFonts w:ascii="仿宋_GB2312" w:eastAsia="仿宋_GB2312" w:hAnsi="宋体" w:cs="宋体"/>
          <w:kern w:val="0"/>
          <w:sz w:val="32"/>
          <w:szCs w:val="32"/>
          <w:shd w:val="clear" w:color="auto" w:fill="FFFFFF"/>
          <w:lang w:val="zh-CN"/>
        </w:rPr>
        <w:t>100</w:t>
      </w:r>
      <w:r w:rsidRPr="00883ED1">
        <w:rPr>
          <w:rFonts w:ascii="仿宋_GB2312" w:eastAsia="仿宋_GB2312" w:hAnsi="宋体" w:cs="宋体" w:hint="eastAsia"/>
          <w:kern w:val="0"/>
          <w:sz w:val="32"/>
          <w:szCs w:val="32"/>
          <w:shd w:val="clear" w:color="auto" w:fill="FFFFFF"/>
          <w:lang w:val="zh-CN"/>
        </w:rPr>
        <w:t>万元以上的专项预算。</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（三）结果应用情况</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sidRPr="00883ED1">
        <w:rPr>
          <w:rFonts w:ascii="仿宋_GB2312" w:eastAsia="仿宋_GB2312" w:hAnsi="宋体" w:cs="宋体" w:hint="eastAsia"/>
          <w:kern w:val="0"/>
          <w:sz w:val="32"/>
          <w:szCs w:val="32"/>
          <w:shd w:val="clear" w:color="auto" w:fill="FFFFFF"/>
          <w:lang w:val="zh-CN"/>
        </w:rPr>
        <w:t>我局高度重视整体支出绩效评价工作，指派专人负责，认真组织绩效评价工作，不断提高绩效评价工作质量。</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sidRPr="00883ED1">
        <w:rPr>
          <w:rFonts w:ascii="仿宋_GB2312" w:eastAsia="仿宋_GB2312" w:hAnsi="宋体" w:cs="宋体" w:hint="eastAsia"/>
          <w:kern w:val="0"/>
          <w:sz w:val="32"/>
          <w:szCs w:val="32"/>
          <w:shd w:val="clear" w:color="auto" w:fill="FFFFFF"/>
          <w:lang w:val="zh-CN"/>
        </w:rPr>
        <w:t>绩效目标在年初随同部门预算、部门整体绩效自评报告及评分表以及部门决算中</w:t>
      </w:r>
      <w:r w:rsidRPr="00883ED1">
        <w:rPr>
          <w:rFonts w:ascii="仿宋_GB2312" w:eastAsia="仿宋_GB2312" w:hint="eastAsia"/>
          <w:color w:val="000000"/>
          <w:sz w:val="32"/>
          <w:szCs w:val="32"/>
        </w:rPr>
        <w:t>预算绩效部分均</w:t>
      </w:r>
      <w:r w:rsidRPr="00883ED1">
        <w:rPr>
          <w:rFonts w:ascii="仿宋_GB2312" w:eastAsia="仿宋_GB2312" w:hAnsi="宋体" w:cs="宋体" w:hint="eastAsia"/>
          <w:kern w:val="0"/>
          <w:sz w:val="32"/>
          <w:szCs w:val="32"/>
          <w:shd w:val="clear" w:color="auto" w:fill="FFFFFF"/>
          <w:lang w:val="zh-CN"/>
        </w:rPr>
        <w:t>按要求在门户网站向社会公开，接受社会监督。</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kern w:val="0"/>
          <w:sz w:val="32"/>
          <w:szCs w:val="32"/>
          <w:shd w:val="clear" w:color="auto" w:fill="FFFFFF"/>
          <w:lang w:val="zh-CN"/>
        </w:rPr>
      </w:pPr>
      <w:r w:rsidRPr="00883ED1">
        <w:rPr>
          <w:rFonts w:ascii="仿宋_GB2312" w:eastAsia="仿宋_GB2312" w:hAnsi="宋体" w:cs="宋体" w:hint="eastAsia"/>
          <w:kern w:val="0"/>
          <w:sz w:val="32"/>
          <w:szCs w:val="32"/>
          <w:shd w:val="clear" w:color="auto" w:fill="FFFFFF"/>
          <w:lang w:val="zh-CN"/>
        </w:rPr>
        <w:t>通过绩效评价工作，我局完善制度，制定了《大额资金支付评审办法》《重大经济事项决策管理办法（暂行）》，对项目支出进行评审，确保对项目实施进度、资金支出情况以及绩效目标实现程度进行绩效跟踪管理，提高资金使用绩效。</w:t>
      </w:r>
    </w:p>
    <w:p w:rsidR="00C96EBB" w:rsidRPr="00883ED1" w:rsidRDefault="00C96EBB" w:rsidP="00C96EBB">
      <w:pPr>
        <w:widowControl/>
        <w:adjustRightInd w:val="0"/>
        <w:snapToGrid w:val="0"/>
        <w:spacing w:line="580" w:lineRule="exact"/>
        <w:ind w:firstLineChars="200" w:firstLine="640"/>
        <w:contextualSpacing/>
        <w:rPr>
          <w:rFonts w:ascii="黑体" w:eastAsia="黑体" w:hAnsi="宋体" w:cs="宋体"/>
          <w:color w:val="000000"/>
          <w:kern w:val="0"/>
          <w:sz w:val="32"/>
          <w:szCs w:val="32"/>
          <w:shd w:val="clear" w:color="auto" w:fill="FFFFFF"/>
        </w:rPr>
      </w:pPr>
      <w:r w:rsidRPr="00883ED1">
        <w:rPr>
          <w:rFonts w:ascii="黑体" w:eastAsia="黑体" w:hAnsi="宋体" w:cs="宋体" w:hint="eastAsia"/>
          <w:color w:val="000000"/>
          <w:kern w:val="0"/>
          <w:sz w:val="32"/>
          <w:szCs w:val="32"/>
          <w:shd w:val="clear" w:color="auto" w:fill="FFFFFF"/>
        </w:rPr>
        <w:t>四、评价结论及建议</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（一）评价结论</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t>按照</w:t>
      </w:r>
      <w:r w:rsidRPr="00883ED1">
        <w:rPr>
          <w:rFonts w:ascii="仿宋_GB2312" w:eastAsia="仿宋_GB2312" w:hAnsi="宋体" w:cs="宋体"/>
          <w:color w:val="000000"/>
          <w:kern w:val="0"/>
          <w:sz w:val="32"/>
          <w:szCs w:val="32"/>
          <w:shd w:val="clear" w:color="auto" w:fill="FFFFFF"/>
          <w:lang w:val="zh-CN"/>
        </w:rPr>
        <w:t>2019</w:t>
      </w:r>
      <w:r w:rsidRPr="00883ED1">
        <w:rPr>
          <w:rFonts w:ascii="仿宋_GB2312" w:eastAsia="仿宋_GB2312" w:hAnsi="宋体" w:cs="宋体" w:hint="eastAsia"/>
          <w:color w:val="000000"/>
          <w:kern w:val="0"/>
          <w:sz w:val="32"/>
          <w:szCs w:val="32"/>
          <w:shd w:val="clear" w:color="auto" w:fill="FFFFFF"/>
          <w:lang w:val="zh-CN"/>
        </w:rPr>
        <w:t>年省级部门整体预算绩效评价指标体系表，我局通过认真对照评分标准，深入客观进行自评，得分</w:t>
      </w:r>
      <w:r w:rsidRPr="00883ED1">
        <w:rPr>
          <w:rFonts w:ascii="仿宋_GB2312" w:eastAsia="仿宋_GB2312" w:hAnsi="宋体" w:cs="宋体"/>
          <w:color w:val="000000"/>
          <w:kern w:val="0"/>
          <w:sz w:val="32"/>
          <w:szCs w:val="32"/>
          <w:shd w:val="clear" w:color="auto" w:fill="FFFFFF"/>
          <w:lang w:val="zh-CN"/>
        </w:rPr>
        <w:t>86.74</w:t>
      </w:r>
      <w:r w:rsidRPr="00883ED1">
        <w:rPr>
          <w:rFonts w:ascii="仿宋_GB2312" w:eastAsia="仿宋_GB2312" w:hAnsi="宋体" w:cs="宋体" w:hint="eastAsia"/>
          <w:color w:val="000000"/>
          <w:kern w:val="0"/>
          <w:sz w:val="32"/>
          <w:szCs w:val="32"/>
          <w:shd w:val="clear" w:color="auto" w:fill="FFFFFF"/>
          <w:lang w:val="zh-CN"/>
        </w:rPr>
        <w:t>分，不适用指标占</w:t>
      </w:r>
      <w:r w:rsidRPr="00883ED1">
        <w:rPr>
          <w:rFonts w:ascii="仿宋_GB2312" w:eastAsia="仿宋_GB2312" w:hAnsi="宋体" w:cs="宋体"/>
          <w:color w:val="000000"/>
          <w:kern w:val="0"/>
          <w:sz w:val="32"/>
          <w:szCs w:val="32"/>
          <w:shd w:val="clear" w:color="auto" w:fill="FFFFFF"/>
          <w:lang w:val="zh-CN"/>
        </w:rPr>
        <w:t>4</w:t>
      </w:r>
      <w:r w:rsidRPr="00883ED1">
        <w:rPr>
          <w:rFonts w:ascii="仿宋_GB2312" w:eastAsia="仿宋_GB2312" w:hAnsi="宋体" w:cs="宋体" w:hint="eastAsia"/>
          <w:color w:val="000000"/>
          <w:kern w:val="0"/>
          <w:sz w:val="32"/>
          <w:szCs w:val="32"/>
          <w:shd w:val="clear" w:color="auto" w:fill="FFFFFF"/>
          <w:lang w:val="zh-CN"/>
        </w:rPr>
        <w:t>分，折算后自评得分</w:t>
      </w:r>
      <w:r w:rsidRPr="00883ED1">
        <w:rPr>
          <w:rFonts w:ascii="仿宋_GB2312" w:eastAsia="仿宋_GB2312" w:hAnsi="宋体" w:cs="宋体"/>
          <w:color w:val="000000"/>
          <w:kern w:val="0"/>
          <w:sz w:val="32"/>
          <w:szCs w:val="32"/>
          <w:shd w:val="clear" w:color="auto" w:fill="FFFFFF"/>
          <w:lang w:val="zh-CN"/>
        </w:rPr>
        <w:t>90.35</w:t>
      </w:r>
      <w:r w:rsidRPr="00883ED1">
        <w:rPr>
          <w:rFonts w:ascii="仿宋_GB2312" w:eastAsia="仿宋_GB2312" w:hAnsi="宋体" w:cs="宋体" w:hint="eastAsia"/>
          <w:color w:val="000000"/>
          <w:kern w:val="0"/>
          <w:sz w:val="32"/>
          <w:szCs w:val="32"/>
          <w:shd w:val="clear" w:color="auto" w:fill="FFFFFF"/>
          <w:lang w:val="zh-CN"/>
        </w:rPr>
        <w:t>分。</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（二）存在问题</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t>通过</w:t>
      </w:r>
      <w:r w:rsidRPr="00883ED1">
        <w:rPr>
          <w:rFonts w:ascii="仿宋_GB2312" w:eastAsia="仿宋_GB2312" w:hAnsi="宋体" w:cs="宋体"/>
          <w:color w:val="000000"/>
          <w:kern w:val="0"/>
          <w:sz w:val="32"/>
          <w:szCs w:val="32"/>
          <w:shd w:val="clear" w:color="auto" w:fill="FFFFFF"/>
          <w:lang w:val="zh-CN"/>
        </w:rPr>
        <w:t>2019</w:t>
      </w:r>
      <w:r w:rsidRPr="00883ED1">
        <w:rPr>
          <w:rFonts w:ascii="仿宋_GB2312" w:eastAsia="仿宋_GB2312" w:hAnsi="宋体" w:cs="宋体" w:hint="eastAsia"/>
          <w:color w:val="000000"/>
          <w:kern w:val="0"/>
          <w:sz w:val="32"/>
          <w:szCs w:val="32"/>
          <w:shd w:val="clear" w:color="auto" w:fill="FFFFFF"/>
          <w:lang w:val="zh-CN"/>
        </w:rPr>
        <w:t>年度部门整体预算绩效工作的自我评价，总体情况完成较好，但也存在一些问题：</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t>一是上半年预算执行进度较慢。根据年初工作任务安排，个别项目在上半年已进入实施流程，但未支付费用，因此在部门整体支出绩效评价指标体系中评价</w:t>
      </w:r>
      <w:r w:rsidRPr="00883ED1">
        <w:rPr>
          <w:rFonts w:ascii="仿宋_GB2312" w:eastAsia="仿宋_GB2312" w:hAnsi="宋体" w:cs="宋体"/>
          <w:color w:val="000000"/>
          <w:kern w:val="0"/>
          <w:sz w:val="32"/>
          <w:szCs w:val="32"/>
          <w:shd w:val="clear" w:color="auto" w:fill="FFFFFF"/>
          <w:lang w:val="zh-CN"/>
        </w:rPr>
        <w:t>6</w:t>
      </w:r>
      <w:r w:rsidRPr="00883ED1">
        <w:rPr>
          <w:rFonts w:ascii="仿宋_GB2312" w:eastAsia="仿宋_GB2312" w:hAnsi="宋体" w:cs="宋体" w:hint="eastAsia"/>
          <w:color w:val="000000"/>
          <w:kern w:val="0"/>
          <w:sz w:val="32"/>
          <w:szCs w:val="32"/>
          <w:shd w:val="clear" w:color="auto" w:fill="FFFFFF"/>
          <w:lang w:val="zh-CN"/>
        </w:rPr>
        <w:t>、</w:t>
      </w:r>
      <w:r w:rsidRPr="00883ED1">
        <w:rPr>
          <w:rFonts w:ascii="仿宋_GB2312" w:eastAsia="仿宋_GB2312" w:hAnsi="宋体" w:cs="宋体"/>
          <w:color w:val="000000"/>
          <w:kern w:val="0"/>
          <w:sz w:val="32"/>
          <w:szCs w:val="32"/>
          <w:shd w:val="clear" w:color="auto" w:fill="FFFFFF"/>
          <w:lang w:val="zh-CN"/>
        </w:rPr>
        <w:t>9</w:t>
      </w:r>
      <w:r w:rsidRPr="00883ED1">
        <w:rPr>
          <w:rFonts w:ascii="仿宋_GB2312" w:eastAsia="仿宋_GB2312" w:hAnsi="宋体" w:cs="宋体" w:hint="eastAsia"/>
          <w:color w:val="000000"/>
          <w:kern w:val="0"/>
          <w:sz w:val="32"/>
          <w:szCs w:val="32"/>
          <w:shd w:val="clear" w:color="auto" w:fill="FFFFFF"/>
          <w:lang w:val="zh-CN"/>
        </w:rPr>
        <w:t>、</w:t>
      </w:r>
      <w:r w:rsidRPr="00883ED1">
        <w:rPr>
          <w:rFonts w:ascii="仿宋_GB2312" w:eastAsia="仿宋_GB2312" w:hAnsi="宋体" w:cs="宋体"/>
          <w:color w:val="000000"/>
          <w:kern w:val="0"/>
          <w:sz w:val="32"/>
          <w:szCs w:val="32"/>
          <w:shd w:val="clear" w:color="auto" w:fill="FFFFFF"/>
          <w:lang w:val="zh-CN"/>
        </w:rPr>
        <w:t>11</w:t>
      </w:r>
      <w:r w:rsidRPr="00883ED1">
        <w:rPr>
          <w:rFonts w:ascii="仿宋_GB2312" w:eastAsia="仿宋_GB2312" w:hAnsi="宋体" w:cs="宋体" w:hint="eastAsia"/>
          <w:color w:val="000000"/>
          <w:kern w:val="0"/>
          <w:sz w:val="32"/>
          <w:szCs w:val="32"/>
          <w:shd w:val="clear" w:color="auto" w:fill="FFFFFF"/>
          <w:lang w:val="zh-CN"/>
        </w:rPr>
        <w:t>月的预算执行情况时，上半年预算执行进度较慢。</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lastRenderedPageBreak/>
        <w:t>二是绩效监控动态调整工作不够及时。预算执行中，个别项目预算如政府采购预算，在执行</w:t>
      </w:r>
      <w:proofErr w:type="gramStart"/>
      <w:r w:rsidRPr="00883ED1">
        <w:rPr>
          <w:rFonts w:ascii="仿宋_GB2312" w:eastAsia="仿宋_GB2312" w:hAnsi="宋体" w:cs="宋体" w:hint="eastAsia"/>
          <w:color w:val="000000"/>
          <w:kern w:val="0"/>
          <w:sz w:val="32"/>
          <w:szCs w:val="32"/>
          <w:shd w:val="clear" w:color="auto" w:fill="FFFFFF"/>
          <w:lang w:val="zh-CN"/>
        </w:rPr>
        <w:t>完政府</w:t>
      </w:r>
      <w:proofErr w:type="gramEnd"/>
      <w:r w:rsidRPr="00883ED1">
        <w:rPr>
          <w:rFonts w:ascii="仿宋_GB2312" w:eastAsia="仿宋_GB2312" w:hAnsi="宋体" w:cs="宋体" w:hint="eastAsia"/>
          <w:color w:val="000000"/>
          <w:kern w:val="0"/>
          <w:sz w:val="32"/>
          <w:szCs w:val="32"/>
          <w:shd w:val="clear" w:color="auto" w:fill="FFFFFF"/>
          <w:lang w:val="zh-CN"/>
        </w:rPr>
        <w:t>采购流程后剩余资金未及时进行动态调整或注销，造成年末结余注销额增加。</w:t>
      </w:r>
    </w:p>
    <w:p w:rsidR="00C96EBB" w:rsidRPr="00883ED1" w:rsidRDefault="00C96EBB" w:rsidP="00C96EBB">
      <w:pPr>
        <w:widowControl/>
        <w:adjustRightInd w:val="0"/>
        <w:snapToGrid w:val="0"/>
        <w:spacing w:line="580" w:lineRule="exact"/>
        <w:ind w:firstLineChars="200" w:firstLine="643"/>
        <w:contextualSpacing/>
        <w:rPr>
          <w:rFonts w:ascii="楷体_GB2312" w:eastAsia="楷体_GB2312" w:hAnsi="宋体" w:cs="宋体"/>
          <w:b/>
          <w:color w:val="000000"/>
          <w:kern w:val="0"/>
          <w:sz w:val="32"/>
          <w:szCs w:val="32"/>
          <w:shd w:val="clear" w:color="auto" w:fill="FFFFFF"/>
          <w:lang w:val="zh-CN"/>
        </w:rPr>
      </w:pPr>
      <w:r w:rsidRPr="00883ED1">
        <w:rPr>
          <w:rFonts w:ascii="楷体_GB2312" w:eastAsia="楷体_GB2312" w:hAnsi="宋体" w:cs="宋体" w:hint="eastAsia"/>
          <w:b/>
          <w:color w:val="000000"/>
          <w:kern w:val="0"/>
          <w:sz w:val="32"/>
          <w:szCs w:val="32"/>
          <w:shd w:val="clear" w:color="auto" w:fill="FFFFFF"/>
          <w:lang w:val="zh-CN"/>
        </w:rPr>
        <w:t>（三）改进建议</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t>一是进一步加强绩效管理工作的学习和培训力度，从预算编制、预算执行等过程中深入理解绩效管理的重要性，强化绩效结果应用，有效提高部门整体支出绩效管理水平。</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t>二是合理安排项目预算的实施时间，避免出现集中打堆的情况，加快预算执行进度。</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t>三是加强绩效监控工作，结合部门职能和年度工作目标任务的安排，及时通过绩效监控或中期评估调整预算，有效使用财政资金。</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p>
    <w:p w:rsidR="00C96EBB" w:rsidRPr="00883ED1" w:rsidRDefault="00C96EBB" w:rsidP="00C96EBB">
      <w:pPr>
        <w:widowControl/>
        <w:adjustRightInd w:val="0"/>
        <w:snapToGrid w:val="0"/>
        <w:spacing w:line="580" w:lineRule="exact"/>
        <w:ind w:leftChars="200" w:left="1540" w:hangingChars="350" w:hanging="1120"/>
        <w:contextualSpacing/>
        <w:rPr>
          <w:rFonts w:ascii="仿宋_GB2312" w:eastAsia="仿宋_GB2312" w:hAnsi="宋体" w:cs="宋体"/>
          <w:color w:val="000000"/>
          <w:kern w:val="0"/>
          <w:sz w:val="32"/>
          <w:szCs w:val="32"/>
          <w:shd w:val="clear" w:color="auto" w:fill="FFFFFF"/>
          <w:lang w:val="zh-CN"/>
        </w:rPr>
      </w:pPr>
      <w:r w:rsidRPr="00883ED1">
        <w:rPr>
          <w:rFonts w:ascii="仿宋_GB2312" w:eastAsia="仿宋_GB2312" w:hAnsi="宋体" w:cs="宋体" w:hint="eastAsia"/>
          <w:color w:val="000000"/>
          <w:kern w:val="0"/>
          <w:sz w:val="32"/>
          <w:szCs w:val="32"/>
          <w:shd w:val="clear" w:color="auto" w:fill="FFFFFF"/>
          <w:lang w:val="zh-CN"/>
        </w:rPr>
        <w:t>附件：</w:t>
      </w:r>
      <w:r w:rsidRPr="00883ED1">
        <w:rPr>
          <w:rFonts w:ascii="仿宋_GB2312" w:eastAsia="仿宋_GB2312" w:hAnsi="宋体" w:cs="宋体"/>
          <w:color w:val="000000"/>
          <w:kern w:val="0"/>
          <w:sz w:val="32"/>
          <w:szCs w:val="32"/>
          <w:shd w:val="clear" w:color="auto" w:fill="FFFFFF"/>
          <w:lang w:val="zh-CN"/>
        </w:rPr>
        <w:t>2019</w:t>
      </w:r>
      <w:r w:rsidRPr="00883ED1">
        <w:rPr>
          <w:rFonts w:ascii="仿宋_GB2312" w:eastAsia="仿宋_GB2312" w:hAnsi="宋体" w:cs="宋体" w:hint="eastAsia"/>
          <w:color w:val="000000"/>
          <w:kern w:val="0"/>
          <w:sz w:val="32"/>
          <w:szCs w:val="32"/>
          <w:shd w:val="clear" w:color="auto" w:fill="FFFFFF"/>
          <w:lang w:val="zh-CN"/>
        </w:rPr>
        <w:t>年度省级部门整体支出绩效评价指标体系（自评得分表）</w:t>
      </w:r>
    </w:p>
    <w:p w:rsidR="00C96EBB" w:rsidRPr="00883ED1" w:rsidRDefault="00C96EBB" w:rsidP="00C96EBB">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p>
    <w:tbl>
      <w:tblPr>
        <w:tblpPr w:leftFromText="180" w:rightFromText="180" w:vertAnchor="page" w:horzAnchor="margin" w:tblpXSpec="center" w:tblpY="1657"/>
        <w:tblW w:w="11160" w:type="dxa"/>
        <w:tblLook w:val="00A0" w:firstRow="1" w:lastRow="0" w:firstColumn="1" w:lastColumn="0" w:noHBand="0" w:noVBand="0"/>
      </w:tblPr>
      <w:tblGrid>
        <w:gridCol w:w="1120"/>
        <w:gridCol w:w="1140"/>
        <w:gridCol w:w="1080"/>
        <w:gridCol w:w="660"/>
        <w:gridCol w:w="1900"/>
        <w:gridCol w:w="2240"/>
        <w:gridCol w:w="580"/>
        <w:gridCol w:w="580"/>
        <w:gridCol w:w="580"/>
        <w:gridCol w:w="580"/>
        <w:gridCol w:w="700"/>
      </w:tblGrid>
      <w:tr w:rsidR="00C96EBB" w:rsidRPr="00883ED1" w:rsidTr="00C96EBB">
        <w:trPr>
          <w:trHeight w:val="828"/>
        </w:trPr>
        <w:tc>
          <w:tcPr>
            <w:tcW w:w="11160" w:type="dxa"/>
            <w:gridSpan w:val="11"/>
            <w:tcBorders>
              <w:top w:val="nil"/>
              <w:left w:val="nil"/>
              <w:bottom w:val="single" w:sz="4" w:space="0" w:color="auto"/>
              <w:right w:val="nil"/>
            </w:tcBorders>
            <w:vAlign w:val="center"/>
          </w:tcPr>
          <w:p w:rsidR="00C96EBB" w:rsidRPr="00883ED1" w:rsidRDefault="00C96EBB" w:rsidP="00C96EBB">
            <w:pPr>
              <w:widowControl/>
              <w:jc w:val="center"/>
              <w:rPr>
                <w:rFonts w:ascii="宋体" w:cs="宋体"/>
                <w:b/>
                <w:bCs/>
                <w:kern w:val="0"/>
                <w:sz w:val="32"/>
                <w:szCs w:val="32"/>
              </w:rPr>
            </w:pPr>
            <w:r w:rsidRPr="00883ED1">
              <w:rPr>
                <w:rFonts w:ascii="宋体" w:hAnsi="宋体" w:cs="宋体"/>
                <w:b/>
                <w:bCs/>
                <w:kern w:val="0"/>
                <w:sz w:val="32"/>
                <w:szCs w:val="32"/>
              </w:rPr>
              <w:lastRenderedPageBreak/>
              <w:t>2019</w:t>
            </w:r>
            <w:r w:rsidRPr="00883ED1">
              <w:rPr>
                <w:rFonts w:ascii="宋体" w:hAnsi="宋体" w:cs="宋体" w:hint="eastAsia"/>
                <w:b/>
                <w:bCs/>
                <w:kern w:val="0"/>
                <w:sz w:val="32"/>
                <w:szCs w:val="32"/>
              </w:rPr>
              <w:t>年度省级部门整体支出绩效评价指标体系（适用于无专项预算的部门）</w:t>
            </w:r>
          </w:p>
        </w:tc>
      </w:tr>
      <w:tr w:rsidR="00C96EBB" w:rsidRPr="00883ED1" w:rsidTr="00C96EBB">
        <w:trPr>
          <w:trHeight w:val="540"/>
        </w:trPr>
        <w:tc>
          <w:tcPr>
            <w:tcW w:w="3340" w:type="dxa"/>
            <w:gridSpan w:val="3"/>
            <w:tcBorders>
              <w:top w:val="single" w:sz="4" w:space="0" w:color="auto"/>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绩效指标</w:t>
            </w:r>
          </w:p>
        </w:tc>
        <w:tc>
          <w:tcPr>
            <w:tcW w:w="660" w:type="dxa"/>
            <w:vMerge w:val="restart"/>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指标分值</w:t>
            </w:r>
          </w:p>
        </w:tc>
        <w:tc>
          <w:tcPr>
            <w:tcW w:w="1900" w:type="dxa"/>
            <w:vMerge w:val="restart"/>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指标解释</w:t>
            </w:r>
          </w:p>
        </w:tc>
        <w:tc>
          <w:tcPr>
            <w:tcW w:w="2240" w:type="dxa"/>
            <w:vMerge w:val="restart"/>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计分标准</w:t>
            </w:r>
          </w:p>
        </w:tc>
        <w:tc>
          <w:tcPr>
            <w:tcW w:w="1160" w:type="dxa"/>
            <w:gridSpan w:val="2"/>
            <w:tcBorders>
              <w:top w:val="single" w:sz="4" w:space="0" w:color="auto"/>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评价方式</w:t>
            </w:r>
          </w:p>
        </w:tc>
        <w:tc>
          <w:tcPr>
            <w:tcW w:w="1160" w:type="dxa"/>
            <w:gridSpan w:val="2"/>
            <w:tcBorders>
              <w:top w:val="single" w:sz="4" w:space="0" w:color="auto"/>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评价属性</w:t>
            </w:r>
          </w:p>
        </w:tc>
        <w:tc>
          <w:tcPr>
            <w:tcW w:w="700" w:type="dxa"/>
            <w:vMerge w:val="restart"/>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自评得分</w:t>
            </w:r>
          </w:p>
        </w:tc>
      </w:tr>
      <w:tr w:rsidR="00C96EBB" w:rsidRPr="00883ED1" w:rsidTr="00C96EBB">
        <w:trPr>
          <w:trHeight w:val="792"/>
        </w:trPr>
        <w:tc>
          <w:tcPr>
            <w:tcW w:w="1120" w:type="dxa"/>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一级指标</w:t>
            </w:r>
          </w:p>
        </w:tc>
        <w:tc>
          <w:tcPr>
            <w:tcW w:w="114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二级指标</w:t>
            </w: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三级指标</w:t>
            </w:r>
          </w:p>
        </w:tc>
        <w:tc>
          <w:tcPr>
            <w:tcW w:w="66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b/>
                <w:bCs/>
                <w:kern w:val="0"/>
                <w:sz w:val="22"/>
                <w:szCs w:val="22"/>
              </w:rPr>
            </w:pPr>
          </w:p>
        </w:tc>
        <w:tc>
          <w:tcPr>
            <w:tcW w:w="190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b/>
                <w:bCs/>
                <w:kern w:val="0"/>
                <w:sz w:val="22"/>
                <w:szCs w:val="22"/>
              </w:rPr>
            </w:pPr>
          </w:p>
        </w:tc>
        <w:tc>
          <w:tcPr>
            <w:tcW w:w="224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b/>
                <w:bCs/>
                <w:kern w:val="0"/>
                <w:sz w:val="22"/>
                <w:szCs w:val="22"/>
              </w:rPr>
            </w:pP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整体评价</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样本评价</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定性评价</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b/>
                <w:bCs/>
                <w:kern w:val="0"/>
                <w:sz w:val="22"/>
                <w:szCs w:val="22"/>
              </w:rPr>
            </w:pPr>
            <w:r w:rsidRPr="00883ED1">
              <w:rPr>
                <w:rFonts w:ascii="宋体" w:hAnsi="宋体" w:cs="宋体" w:hint="eastAsia"/>
                <w:b/>
                <w:bCs/>
                <w:kern w:val="0"/>
                <w:sz w:val="22"/>
                <w:szCs w:val="22"/>
              </w:rPr>
              <w:t>定量评价</w:t>
            </w:r>
          </w:p>
        </w:tc>
        <w:tc>
          <w:tcPr>
            <w:tcW w:w="700" w:type="dxa"/>
            <w:vMerge/>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left"/>
              <w:rPr>
                <w:rFonts w:ascii="宋体" w:cs="宋体"/>
                <w:b/>
                <w:bCs/>
                <w:kern w:val="0"/>
                <w:sz w:val="22"/>
                <w:szCs w:val="22"/>
              </w:rPr>
            </w:pPr>
          </w:p>
        </w:tc>
      </w:tr>
      <w:tr w:rsidR="00C96EBB" w:rsidRPr="00883ED1" w:rsidTr="00C96EBB">
        <w:trPr>
          <w:trHeight w:val="1884"/>
        </w:trPr>
        <w:tc>
          <w:tcPr>
            <w:tcW w:w="1120" w:type="dxa"/>
            <w:vMerge w:val="restart"/>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部门预算管理（</w:t>
            </w:r>
            <w:r w:rsidRPr="00883ED1">
              <w:rPr>
                <w:rFonts w:ascii="宋体" w:hAnsi="宋体" w:cs="宋体"/>
                <w:kern w:val="0"/>
                <w:sz w:val="22"/>
                <w:szCs w:val="22"/>
              </w:rPr>
              <w:t>80</w:t>
            </w:r>
            <w:r w:rsidRPr="00883ED1">
              <w:rPr>
                <w:rFonts w:ascii="宋体" w:hAnsi="宋体" w:cs="宋体" w:hint="eastAsia"/>
                <w:kern w:val="0"/>
                <w:sz w:val="22"/>
                <w:szCs w:val="22"/>
              </w:rPr>
              <w:t>分）</w:t>
            </w:r>
          </w:p>
        </w:tc>
        <w:tc>
          <w:tcPr>
            <w:tcW w:w="1140" w:type="dxa"/>
            <w:vMerge w:val="restart"/>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预算编制（</w:t>
            </w:r>
            <w:r w:rsidRPr="00883ED1">
              <w:rPr>
                <w:rFonts w:ascii="宋体" w:hAnsi="宋体" w:cs="宋体"/>
                <w:kern w:val="0"/>
                <w:sz w:val="22"/>
                <w:szCs w:val="22"/>
              </w:rPr>
              <w:t>30</w:t>
            </w:r>
            <w:r w:rsidRPr="00883ED1">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目标制定</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评价部门绩效目标是否要素完整、细化量化。</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kern w:val="0"/>
                <w:sz w:val="22"/>
                <w:szCs w:val="22"/>
              </w:rPr>
              <w:t>1.</w:t>
            </w:r>
            <w:r w:rsidRPr="00883ED1">
              <w:rPr>
                <w:rFonts w:ascii="宋体" w:hAnsi="宋体" w:cs="宋体" w:hint="eastAsia"/>
                <w:kern w:val="0"/>
                <w:sz w:val="22"/>
                <w:szCs w:val="22"/>
              </w:rPr>
              <w:t>绩效目标编制要素完整的，得</w:t>
            </w:r>
            <w:r w:rsidRPr="00883ED1">
              <w:rPr>
                <w:rFonts w:ascii="宋体" w:hAnsi="宋体" w:cs="宋体"/>
                <w:kern w:val="0"/>
                <w:sz w:val="22"/>
                <w:szCs w:val="22"/>
              </w:rPr>
              <w:t>5</w:t>
            </w:r>
            <w:r w:rsidRPr="00883ED1">
              <w:rPr>
                <w:rFonts w:ascii="宋体" w:hAnsi="宋体" w:cs="宋体" w:hint="eastAsia"/>
                <w:kern w:val="0"/>
                <w:sz w:val="22"/>
                <w:szCs w:val="22"/>
              </w:rPr>
              <w:t>分，否则酌情扣分。</w:t>
            </w:r>
            <w:r w:rsidRPr="00883ED1">
              <w:rPr>
                <w:rFonts w:ascii="宋体" w:hAnsi="宋体" w:cs="宋体"/>
                <w:kern w:val="0"/>
                <w:sz w:val="22"/>
                <w:szCs w:val="22"/>
              </w:rPr>
              <w:t xml:space="preserve">                                                       2.</w:t>
            </w:r>
            <w:r w:rsidRPr="00883ED1">
              <w:rPr>
                <w:rFonts w:ascii="宋体" w:hAnsi="宋体" w:cs="宋体" w:hint="eastAsia"/>
                <w:kern w:val="0"/>
                <w:sz w:val="22"/>
                <w:szCs w:val="22"/>
              </w:rPr>
              <w:t>绩效指标细化量化的，得</w:t>
            </w:r>
            <w:r w:rsidRPr="00883ED1">
              <w:rPr>
                <w:rFonts w:ascii="宋体" w:hAnsi="宋体" w:cs="宋体"/>
                <w:kern w:val="0"/>
                <w:sz w:val="22"/>
                <w:szCs w:val="22"/>
              </w:rPr>
              <w:t>5</w:t>
            </w:r>
            <w:r w:rsidRPr="00883ED1">
              <w:rPr>
                <w:rFonts w:ascii="宋体" w:hAnsi="宋体" w:cs="宋体" w:hint="eastAsia"/>
                <w:kern w:val="0"/>
                <w:sz w:val="22"/>
                <w:szCs w:val="22"/>
              </w:rPr>
              <w:t>分，否则酌情扣分。</w:t>
            </w:r>
            <w:r w:rsidRPr="00883ED1">
              <w:rPr>
                <w:rFonts w:ascii="宋体" w:hAnsi="宋体" w:cs="宋体"/>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r>
      <w:tr w:rsidR="00C96EBB" w:rsidRPr="00883ED1" w:rsidTr="00C96EBB">
        <w:trPr>
          <w:trHeight w:val="2604"/>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目标完成</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评价部门绩效目标实际实现程度与预期目标的偏离度。</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以项目完成数量指标为核心，评价项目实际完成情况是否达到预期绩效目标，指标得分</w:t>
            </w:r>
            <w:r w:rsidRPr="00883ED1">
              <w:rPr>
                <w:rFonts w:ascii="宋体" w:hAnsi="宋体" w:cs="宋体"/>
                <w:kern w:val="0"/>
                <w:sz w:val="22"/>
                <w:szCs w:val="22"/>
              </w:rPr>
              <w:t>=</w:t>
            </w:r>
            <w:r w:rsidRPr="00883ED1">
              <w:rPr>
                <w:rFonts w:ascii="宋体" w:hAnsi="宋体" w:cs="宋体" w:hint="eastAsia"/>
                <w:kern w:val="0"/>
                <w:sz w:val="22"/>
                <w:szCs w:val="22"/>
              </w:rPr>
              <w:t>达到预期绩效目标的部门项目个数</w:t>
            </w:r>
            <w:r w:rsidRPr="00883ED1">
              <w:rPr>
                <w:rFonts w:ascii="宋体" w:hAnsi="宋体" w:cs="宋体"/>
                <w:kern w:val="0"/>
                <w:sz w:val="22"/>
                <w:szCs w:val="22"/>
              </w:rPr>
              <w:t>/</w:t>
            </w:r>
            <w:r w:rsidRPr="00883ED1">
              <w:rPr>
                <w:rFonts w:ascii="宋体" w:hAnsi="宋体" w:cs="宋体" w:hint="eastAsia"/>
                <w:kern w:val="0"/>
                <w:sz w:val="22"/>
                <w:szCs w:val="22"/>
              </w:rPr>
              <w:t>纳入绩效目标管理的部门预算项目个数</w:t>
            </w:r>
            <w:r w:rsidRPr="00883ED1">
              <w:rPr>
                <w:rFonts w:ascii="宋体" w:hAnsi="宋体" w:cs="宋体"/>
                <w:kern w:val="0"/>
                <w:sz w:val="22"/>
                <w:szCs w:val="22"/>
              </w:rPr>
              <w:t>*10</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r>
      <w:tr w:rsidR="00C96EBB" w:rsidRPr="00883ED1" w:rsidTr="00C96EBB">
        <w:trPr>
          <w:trHeight w:val="3132"/>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编制准确</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评价部门年初预算编制是否科学准确。</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指标得分</w:t>
            </w:r>
            <w:r w:rsidRPr="00883ED1">
              <w:rPr>
                <w:rFonts w:ascii="宋体" w:hAnsi="宋体" w:cs="宋体"/>
                <w:kern w:val="0"/>
                <w:sz w:val="22"/>
                <w:szCs w:val="22"/>
              </w:rPr>
              <w:t>=</w:t>
            </w:r>
            <w:r w:rsidRPr="00883ED1">
              <w:rPr>
                <w:rFonts w:ascii="宋体" w:hAnsi="宋体" w:cs="宋体" w:hint="eastAsia"/>
                <w:kern w:val="0"/>
                <w:sz w:val="22"/>
                <w:szCs w:val="22"/>
              </w:rPr>
              <w:t>（年度预算总额</w:t>
            </w:r>
            <w:r w:rsidRPr="00883ED1">
              <w:rPr>
                <w:rFonts w:ascii="宋体" w:cs="宋体"/>
                <w:kern w:val="0"/>
                <w:sz w:val="22"/>
                <w:szCs w:val="22"/>
              </w:rPr>
              <w:t>-</w:t>
            </w:r>
            <w:r w:rsidRPr="00883ED1">
              <w:rPr>
                <w:rFonts w:ascii="宋体" w:hAnsi="宋体" w:cs="宋体" w:hint="eastAsia"/>
                <w:kern w:val="0"/>
                <w:sz w:val="22"/>
                <w:szCs w:val="22"/>
              </w:rPr>
              <w:t>绩效监控调整取消额</w:t>
            </w:r>
            <w:r w:rsidRPr="00883ED1">
              <w:rPr>
                <w:rFonts w:ascii="宋体" w:cs="宋体"/>
                <w:kern w:val="0"/>
                <w:sz w:val="22"/>
                <w:szCs w:val="22"/>
              </w:rPr>
              <w:t>-</w:t>
            </w:r>
            <w:r w:rsidRPr="00883ED1">
              <w:rPr>
                <w:rFonts w:ascii="宋体" w:hAnsi="宋体" w:cs="宋体" w:hint="eastAsia"/>
                <w:kern w:val="0"/>
                <w:sz w:val="22"/>
                <w:szCs w:val="22"/>
              </w:rPr>
              <w:t>预算结余注销额）÷年度预算总额</w:t>
            </w:r>
            <w:r w:rsidRPr="00883ED1">
              <w:rPr>
                <w:rFonts w:ascii="宋体" w:hAnsi="宋体" w:cs="宋体"/>
                <w:kern w:val="0"/>
                <w:sz w:val="22"/>
                <w:szCs w:val="22"/>
              </w:rPr>
              <w:t xml:space="preserve">*10                                                      </w:t>
            </w:r>
            <w:r w:rsidRPr="00883ED1">
              <w:rPr>
                <w:rFonts w:ascii="宋体" w:hAnsi="宋体" w:cs="宋体" w:hint="eastAsia"/>
                <w:kern w:val="0"/>
                <w:sz w:val="22"/>
                <w:szCs w:val="22"/>
              </w:rPr>
              <w:t>其中：年度预算总额是指省级年初预算与执行中追加预算（不含当年中央专款）总和</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9.11</w:t>
            </w:r>
          </w:p>
        </w:tc>
      </w:tr>
      <w:tr w:rsidR="00C96EBB" w:rsidRPr="00883ED1" w:rsidTr="00C96EBB">
        <w:trPr>
          <w:trHeight w:val="6360"/>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val="restart"/>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 xml:space="preserve">                                                                             </w:t>
            </w:r>
            <w:r w:rsidRPr="00883ED1">
              <w:rPr>
                <w:rFonts w:ascii="宋体" w:hAnsi="宋体" w:cs="宋体" w:hint="eastAsia"/>
                <w:kern w:val="0"/>
                <w:sz w:val="22"/>
                <w:szCs w:val="22"/>
              </w:rPr>
              <w:t>预算执行（</w:t>
            </w:r>
            <w:r w:rsidRPr="00883ED1">
              <w:rPr>
                <w:rFonts w:ascii="宋体" w:hAnsi="宋体" w:cs="宋体"/>
                <w:kern w:val="0"/>
                <w:sz w:val="22"/>
                <w:szCs w:val="22"/>
              </w:rPr>
              <w:t>30</w:t>
            </w:r>
            <w:r w:rsidRPr="00883ED1">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支出控制</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评价部门公用经费及非定额公用支出控制情况。</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计算部门日常公用经费、项目支出中“办公费、印刷费、水费、电费、物业管理费”等科目年初预算数与决算数偏差程度</w:t>
            </w:r>
            <w:r w:rsidRPr="00883ED1">
              <w:rPr>
                <w:rFonts w:ascii="宋体" w:hAnsi="宋体" w:cs="宋体"/>
                <w:kern w:val="0"/>
                <w:sz w:val="22"/>
                <w:szCs w:val="22"/>
              </w:rPr>
              <w:t xml:space="preserve">                                                                  1.</w:t>
            </w:r>
            <w:r w:rsidRPr="00883ED1">
              <w:rPr>
                <w:rFonts w:ascii="宋体" w:hAnsi="宋体" w:cs="宋体" w:hint="eastAsia"/>
                <w:kern w:val="0"/>
                <w:sz w:val="22"/>
                <w:szCs w:val="22"/>
              </w:rPr>
              <w:t>预决算偏差程度在</w:t>
            </w:r>
            <w:r w:rsidRPr="00883ED1">
              <w:rPr>
                <w:rFonts w:ascii="宋体" w:hAnsi="宋体" w:cs="宋体"/>
                <w:kern w:val="0"/>
                <w:sz w:val="22"/>
                <w:szCs w:val="22"/>
              </w:rPr>
              <w:t>10%</w:t>
            </w:r>
            <w:r w:rsidRPr="00883ED1">
              <w:rPr>
                <w:rFonts w:ascii="宋体" w:hAnsi="宋体" w:cs="宋体" w:hint="eastAsia"/>
                <w:kern w:val="0"/>
                <w:sz w:val="22"/>
                <w:szCs w:val="22"/>
              </w:rPr>
              <w:t>以内的，得</w:t>
            </w:r>
            <w:r w:rsidRPr="00883ED1">
              <w:rPr>
                <w:rFonts w:ascii="宋体" w:hAnsi="宋体" w:cs="宋体"/>
                <w:kern w:val="0"/>
                <w:sz w:val="22"/>
                <w:szCs w:val="22"/>
              </w:rPr>
              <w:t>5</w:t>
            </w:r>
            <w:r w:rsidRPr="00883ED1">
              <w:rPr>
                <w:rFonts w:ascii="宋体" w:hAnsi="宋体" w:cs="宋体" w:hint="eastAsia"/>
                <w:kern w:val="0"/>
                <w:sz w:val="22"/>
                <w:szCs w:val="22"/>
              </w:rPr>
              <w:t>分。偏差度在</w:t>
            </w:r>
            <w:r w:rsidRPr="00883ED1">
              <w:rPr>
                <w:rFonts w:ascii="宋体" w:hAnsi="宋体" w:cs="宋体"/>
                <w:kern w:val="0"/>
                <w:sz w:val="22"/>
                <w:szCs w:val="22"/>
              </w:rPr>
              <w:t>10%-20%</w:t>
            </w:r>
            <w:r w:rsidRPr="00883ED1">
              <w:rPr>
                <w:rFonts w:ascii="宋体" w:hAnsi="宋体" w:cs="宋体" w:hint="eastAsia"/>
                <w:kern w:val="0"/>
                <w:sz w:val="22"/>
                <w:szCs w:val="22"/>
              </w:rPr>
              <w:t>之间的，得</w:t>
            </w:r>
            <w:r w:rsidRPr="00883ED1">
              <w:rPr>
                <w:rFonts w:ascii="宋体" w:hAnsi="宋体" w:cs="宋体"/>
                <w:kern w:val="0"/>
                <w:sz w:val="22"/>
                <w:szCs w:val="22"/>
              </w:rPr>
              <w:t>3</w:t>
            </w:r>
            <w:r w:rsidRPr="00883ED1">
              <w:rPr>
                <w:rFonts w:ascii="宋体" w:hAnsi="宋体" w:cs="宋体" w:hint="eastAsia"/>
                <w:kern w:val="0"/>
                <w:sz w:val="22"/>
                <w:szCs w:val="22"/>
              </w:rPr>
              <w:t>分，偏差度超过</w:t>
            </w:r>
            <w:r w:rsidRPr="00883ED1">
              <w:rPr>
                <w:rFonts w:ascii="宋体" w:hAnsi="宋体" w:cs="宋体"/>
                <w:kern w:val="0"/>
                <w:sz w:val="22"/>
                <w:szCs w:val="22"/>
              </w:rPr>
              <w:t>20%</w:t>
            </w:r>
            <w:r w:rsidRPr="00883ED1">
              <w:rPr>
                <w:rFonts w:ascii="宋体" w:hAnsi="宋体" w:cs="宋体" w:hint="eastAsia"/>
                <w:kern w:val="0"/>
                <w:sz w:val="22"/>
                <w:szCs w:val="22"/>
              </w:rPr>
              <w:t>的，不得分。</w:t>
            </w:r>
            <w:r w:rsidRPr="00883ED1">
              <w:rPr>
                <w:rFonts w:ascii="宋体" w:hAnsi="宋体" w:cs="宋体"/>
                <w:kern w:val="0"/>
                <w:sz w:val="22"/>
                <w:szCs w:val="22"/>
              </w:rPr>
              <w:t xml:space="preserve">                                           2.</w:t>
            </w:r>
            <w:r w:rsidRPr="00883ED1">
              <w:rPr>
                <w:rFonts w:ascii="宋体" w:hAnsi="宋体" w:cs="宋体" w:hint="eastAsia"/>
                <w:kern w:val="0"/>
                <w:sz w:val="22"/>
                <w:szCs w:val="22"/>
              </w:rPr>
              <w:t>预决算偏差程度与全省平均水平进行比较，偏差度低于平均水平的，得</w:t>
            </w:r>
            <w:r w:rsidRPr="00883ED1">
              <w:rPr>
                <w:rFonts w:ascii="宋体" w:hAnsi="宋体" w:cs="宋体"/>
                <w:kern w:val="0"/>
                <w:sz w:val="22"/>
                <w:szCs w:val="22"/>
              </w:rPr>
              <w:t>5</w:t>
            </w:r>
            <w:r w:rsidRPr="00883ED1">
              <w:rPr>
                <w:rFonts w:ascii="宋体" w:hAnsi="宋体" w:cs="宋体" w:hint="eastAsia"/>
                <w:kern w:val="0"/>
                <w:sz w:val="22"/>
                <w:szCs w:val="22"/>
              </w:rPr>
              <w:t>分，高于全省平均水平的，按照与平均水平差异扣分。指标得分</w:t>
            </w:r>
            <w:r w:rsidRPr="00883ED1">
              <w:rPr>
                <w:rFonts w:ascii="宋体" w:hAnsi="宋体" w:cs="宋体"/>
                <w:kern w:val="0"/>
                <w:sz w:val="22"/>
                <w:szCs w:val="22"/>
              </w:rPr>
              <w:t>=[1-</w:t>
            </w:r>
            <w:r w:rsidRPr="00883ED1">
              <w:rPr>
                <w:rFonts w:ascii="宋体" w:hAnsi="宋体" w:cs="宋体" w:hint="eastAsia"/>
                <w:kern w:val="0"/>
                <w:sz w:val="22"/>
                <w:szCs w:val="22"/>
              </w:rPr>
              <w:t>（本部门偏差率</w:t>
            </w:r>
            <w:r w:rsidRPr="00883ED1">
              <w:rPr>
                <w:rFonts w:ascii="宋体" w:cs="宋体"/>
                <w:kern w:val="0"/>
                <w:sz w:val="22"/>
                <w:szCs w:val="22"/>
              </w:rPr>
              <w:t>-</w:t>
            </w:r>
            <w:r w:rsidRPr="00883ED1">
              <w:rPr>
                <w:rFonts w:ascii="宋体" w:hAnsi="宋体" w:cs="宋体" w:hint="eastAsia"/>
                <w:kern w:val="0"/>
                <w:sz w:val="22"/>
                <w:szCs w:val="22"/>
              </w:rPr>
              <w:t>全省平均水平）</w:t>
            </w:r>
            <w:r w:rsidRPr="00883ED1">
              <w:rPr>
                <w:rFonts w:ascii="宋体" w:hAnsi="宋体" w:cs="宋体"/>
                <w:kern w:val="0"/>
                <w:sz w:val="22"/>
                <w:szCs w:val="22"/>
              </w:rPr>
              <w:t>]*</w:t>
            </w:r>
            <w:r w:rsidRPr="00883ED1">
              <w:rPr>
                <w:rFonts w:ascii="宋体" w:hAnsi="宋体" w:cs="宋体" w:hint="eastAsia"/>
                <w:kern w:val="0"/>
                <w:sz w:val="22"/>
                <w:szCs w:val="22"/>
              </w:rPr>
              <w:t>指标分值</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9.64</w:t>
            </w:r>
          </w:p>
        </w:tc>
      </w:tr>
      <w:tr w:rsidR="00C96EBB" w:rsidRPr="00883ED1" w:rsidTr="00C96EBB">
        <w:trPr>
          <w:trHeight w:val="2904"/>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动态调整</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评价部门开展绩效运行监控后，将绩效监控结果应用到预算调整的情况。</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指标得分</w:t>
            </w:r>
            <w:r w:rsidRPr="00883ED1">
              <w:rPr>
                <w:rFonts w:ascii="宋体" w:hAnsi="宋体" w:cs="宋体"/>
                <w:kern w:val="0"/>
                <w:sz w:val="22"/>
                <w:szCs w:val="22"/>
              </w:rPr>
              <w:t>=</w:t>
            </w:r>
            <w:r w:rsidRPr="00883ED1">
              <w:rPr>
                <w:rFonts w:ascii="宋体" w:hAnsi="宋体" w:cs="宋体" w:hint="eastAsia"/>
                <w:kern w:val="0"/>
                <w:sz w:val="22"/>
                <w:szCs w:val="22"/>
              </w:rPr>
              <w:t>部门绩效监控调整取消额÷</w:t>
            </w:r>
            <w:r w:rsidRPr="00883ED1">
              <w:rPr>
                <w:rFonts w:ascii="宋体" w:hAnsi="宋体" w:cs="宋体"/>
                <w:kern w:val="0"/>
                <w:sz w:val="22"/>
                <w:szCs w:val="22"/>
              </w:rPr>
              <w:t>(</w:t>
            </w:r>
            <w:r w:rsidRPr="00883ED1">
              <w:rPr>
                <w:rFonts w:ascii="宋体" w:hAnsi="宋体" w:cs="宋体" w:hint="eastAsia"/>
                <w:kern w:val="0"/>
                <w:sz w:val="22"/>
                <w:szCs w:val="22"/>
              </w:rPr>
              <w:t>部门绩效监控调整取消额</w:t>
            </w:r>
            <w:r w:rsidRPr="00883ED1">
              <w:rPr>
                <w:rFonts w:ascii="宋体" w:hAnsi="宋体" w:cs="宋体"/>
                <w:kern w:val="0"/>
                <w:sz w:val="22"/>
                <w:szCs w:val="22"/>
              </w:rPr>
              <w:t>+</w:t>
            </w:r>
            <w:r w:rsidRPr="00883ED1">
              <w:rPr>
                <w:rFonts w:ascii="宋体" w:hAnsi="宋体" w:cs="宋体" w:hint="eastAsia"/>
                <w:kern w:val="0"/>
                <w:sz w:val="22"/>
                <w:szCs w:val="22"/>
              </w:rPr>
              <w:t>预算结余注销额）</w:t>
            </w:r>
            <w:r w:rsidRPr="00883ED1">
              <w:rPr>
                <w:rFonts w:ascii="宋体" w:hAnsi="宋体" w:cs="宋体"/>
                <w:kern w:val="0"/>
                <w:sz w:val="22"/>
                <w:szCs w:val="22"/>
              </w:rPr>
              <w:t xml:space="preserve">*10                                                                          </w:t>
            </w:r>
            <w:r w:rsidRPr="00883ED1">
              <w:rPr>
                <w:rFonts w:ascii="宋体" w:hAnsi="宋体" w:cs="宋体" w:hint="eastAsia"/>
                <w:kern w:val="0"/>
                <w:sz w:val="22"/>
                <w:szCs w:val="22"/>
              </w:rPr>
              <w:t>当部门绩效监控调整取消额与结余注销额之和为零时，得满分。</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shd w:val="clear" w:color="000000" w:fill="FFFFFF"/>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2.83</w:t>
            </w:r>
          </w:p>
        </w:tc>
      </w:tr>
      <w:tr w:rsidR="00C96EBB" w:rsidRPr="00883ED1" w:rsidTr="00C96EBB">
        <w:trPr>
          <w:trHeight w:val="4044"/>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执行进度</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评价部门在</w:t>
            </w:r>
            <w:r w:rsidRPr="00883ED1">
              <w:rPr>
                <w:rFonts w:ascii="宋体" w:hAnsi="宋体" w:cs="宋体"/>
                <w:kern w:val="0"/>
                <w:sz w:val="22"/>
                <w:szCs w:val="22"/>
              </w:rPr>
              <w:t>6</w:t>
            </w:r>
            <w:r w:rsidRPr="00883ED1">
              <w:rPr>
                <w:rFonts w:ascii="宋体" w:hAnsi="宋体" w:cs="宋体" w:hint="eastAsia"/>
                <w:kern w:val="0"/>
                <w:sz w:val="22"/>
                <w:szCs w:val="22"/>
              </w:rPr>
              <w:t>、</w:t>
            </w:r>
            <w:r w:rsidRPr="00883ED1">
              <w:rPr>
                <w:rFonts w:ascii="宋体" w:hAnsi="宋体" w:cs="宋体"/>
                <w:kern w:val="0"/>
                <w:sz w:val="22"/>
                <w:szCs w:val="22"/>
              </w:rPr>
              <w:t>9</w:t>
            </w:r>
            <w:r w:rsidRPr="00883ED1">
              <w:rPr>
                <w:rFonts w:ascii="宋体" w:hAnsi="宋体" w:cs="宋体" w:hint="eastAsia"/>
                <w:kern w:val="0"/>
                <w:sz w:val="22"/>
                <w:szCs w:val="22"/>
              </w:rPr>
              <w:t>、</w:t>
            </w:r>
            <w:r w:rsidRPr="00883ED1">
              <w:rPr>
                <w:rFonts w:ascii="宋体" w:hAnsi="宋体" w:cs="宋体"/>
                <w:kern w:val="0"/>
                <w:sz w:val="22"/>
                <w:szCs w:val="22"/>
              </w:rPr>
              <w:t>11</w:t>
            </w:r>
            <w:r w:rsidRPr="00883ED1">
              <w:rPr>
                <w:rFonts w:ascii="宋体" w:hAnsi="宋体" w:cs="宋体" w:hint="eastAsia"/>
                <w:kern w:val="0"/>
                <w:sz w:val="22"/>
                <w:szCs w:val="22"/>
              </w:rPr>
              <w:t>月的预算执行情况。</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部门预算执行进度在</w:t>
            </w:r>
            <w:r w:rsidRPr="00883ED1">
              <w:rPr>
                <w:rFonts w:ascii="宋体" w:hAnsi="宋体" w:cs="宋体"/>
                <w:kern w:val="0"/>
                <w:sz w:val="22"/>
                <w:szCs w:val="22"/>
              </w:rPr>
              <w:t>6</w:t>
            </w:r>
            <w:r w:rsidRPr="00883ED1">
              <w:rPr>
                <w:rFonts w:ascii="宋体" w:hAnsi="宋体" w:cs="宋体" w:hint="eastAsia"/>
                <w:kern w:val="0"/>
                <w:sz w:val="22"/>
                <w:szCs w:val="22"/>
              </w:rPr>
              <w:t>、</w:t>
            </w:r>
            <w:r w:rsidRPr="00883ED1">
              <w:rPr>
                <w:rFonts w:ascii="宋体" w:hAnsi="宋体" w:cs="宋体"/>
                <w:kern w:val="0"/>
                <w:sz w:val="22"/>
                <w:szCs w:val="22"/>
              </w:rPr>
              <w:t>9</w:t>
            </w:r>
            <w:r w:rsidRPr="00883ED1">
              <w:rPr>
                <w:rFonts w:ascii="宋体" w:hAnsi="宋体" w:cs="宋体" w:hint="eastAsia"/>
                <w:kern w:val="0"/>
                <w:sz w:val="22"/>
                <w:szCs w:val="22"/>
              </w:rPr>
              <w:t>、</w:t>
            </w:r>
            <w:r w:rsidRPr="00883ED1">
              <w:rPr>
                <w:rFonts w:ascii="宋体" w:hAnsi="宋体" w:cs="宋体"/>
                <w:kern w:val="0"/>
                <w:sz w:val="22"/>
                <w:szCs w:val="22"/>
              </w:rPr>
              <w:t>11</w:t>
            </w:r>
            <w:r w:rsidRPr="00883ED1">
              <w:rPr>
                <w:rFonts w:ascii="宋体" w:hAnsi="宋体" w:cs="宋体" w:hint="eastAsia"/>
                <w:kern w:val="0"/>
                <w:sz w:val="22"/>
                <w:szCs w:val="22"/>
              </w:rPr>
              <w:t>月应达到序时进度的</w:t>
            </w:r>
            <w:r w:rsidRPr="00883ED1">
              <w:rPr>
                <w:rFonts w:ascii="宋体" w:hAnsi="宋体" w:cs="宋体"/>
                <w:kern w:val="0"/>
                <w:sz w:val="22"/>
                <w:szCs w:val="22"/>
              </w:rPr>
              <w:t>80%</w:t>
            </w:r>
            <w:r w:rsidRPr="00883ED1">
              <w:rPr>
                <w:rFonts w:ascii="宋体" w:hAnsi="宋体" w:cs="宋体" w:hint="eastAsia"/>
                <w:kern w:val="0"/>
                <w:sz w:val="22"/>
                <w:szCs w:val="22"/>
              </w:rPr>
              <w:t>、</w:t>
            </w:r>
            <w:r w:rsidRPr="00883ED1">
              <w:rPr>
                <w:rFonts w:ascii="宋体" w:hAnsi="宋体" w:cs="宋体"/>
                <w:kern w:val="0"/>
                <w:sz w:val="22"/>
                <w:szCs w:val="22"/>
              </w:rPr>
              <w:t>90%</w:t>
            </w:r>
            <w:r w:rsidRPr="00883ED1">
              <w:rPr>
                <w:rFonts w:ascii="宋体" w:hAnsi="宋体" w:cs="宋体" w:hint="eastAsia"/>
                <w:kern w:val="0"/>
                <w:sz w:val="22"/>
                <w:szCs w:val="22"/>
              </w:rPr>
              <w:t>、</w:t>
            </w:r>
            <w:r w:rsidRPr="00883ED1">
              <w:rPr>
                <w:rFonts w:ascii="宋体" w:hAnsi="宋体" w:cs="宋体"/>
                <w:kern w:val="0"/>
                <w:sz w:val="22"/>
                <w:szCs w:val="22"/>
              </w:rPr>
              <w:t>95%</w:t>
            </w:r>
            <w:r w:rsidRPr="00883ED1">
              <w:rPr>
                <w:rFonts w:ascii="宋体" w:hAnsi="宋体" w:cs="宋体" w:hint="eastAsia"/>
                <w:kern w:val="0"/>
                <w:sz w:val="22"/>
                <w:szCs w:val="22"/>
              </w:rPr>
              <w:t>，即实际支出进度分别达到</w:t>
            </w:r>
            <w:r w:rsidRPr="00883ED1">
              <w:rPr>
                <w:rFonts w:ascii="宋体" w:hAnsi="宋体" w:cs="宋体"/>
                <w:kern w:val="0"/>
                <w:sz w:val="22"/>
                <w:szCs w:val="22"/>
              </w:rPr>
              <w:t>40%</w:t>
            </w:r>
            <w:r w:rsidRPr="00883ED1">
              <w:rPr>
                <w:rFonts w:ascii="宋体" w:hAnsi="宋体" w:cs="宋体" w:hint="eastAsia"/>
                <w:kern w:val="0"/>
                <w:sz w:val="22"/>
                <w:szCs w:val="22"/>
              </w:rPr>
              <w:t>、</w:t>
            </w:r>
            <w:r w:rsidRPr="00883ED1">
              <w:rPr>
                <w:rFonts w:ascii="宋体" w:hAnsi="宋体" w:cs="宋体"/>
                <w:kern w:val="0"/>
                <w:sz w:val="22"/>
                <w:szCs w:val="22"/>
              </w:rPr>
              <w:t>67.5%</w:t>
            </w:r>
            <w:r w:rsidRPr="00883ED1">
              <w:rPr>
                <w:rFonts w:ascii="宋体" w:hAnsi="宋体" w:cs="宋体" w:hint="eastAsia"/>
                <w:kern w:val="0"/>
                <w:sz w:val="22"/>
                <w:szCs w:val="22"/>
              </w:rPr>
              <w:t>、</w:t>
            </w:r>
            <w:r w:rsidRPr="00883ED1">
              <w:rPr>
                <w:rFonts w:ascii="宋体" w:hAnsi="宋体" w:cs="宋体"/>
                <w:kern w:val="0"/>
                <w:sz w:val="22"/>
                <w:szCs w:val="22"/>
              </w:rPr>
              <w:t>82.5%</w:t>
            </w:r>
            <w:r w:rsidRPr="00883ED1">
              <w:rPr>
                <w:rFonts w:ascii="宋体" w:hAnsi="宋体" w:cs="宋体" w:hint="eastAsia"/>
                <w:kern w:val="0"/>
                <w:sz w:val="22"/>
                <w:szCs w:val="22"/>
              </w:rPr>
              <w:t>。</w:t>
            </w:r>
            <w:r w:rsidRPr="00883ED1">
              <w:rPr>
                <w:rFonts w:ascii="宋体" w:hAnsi="宋体" w:cs="宋体"/>
                <w:kern w:val="0"/>
                <w:sz w:val="22"/>
                <w:szCs w:val="22"/>
              </w:rPr>
              <w:t xml:space="preserve">                                                     6</w:t>
            </w:r>
            <w:r w:rsidRPr="00883ED1">
              <w:rPr>
                <w:rFonts w:ascii="宋体" w:hAnsi="宋体" w:cs="宋体" w:hint="eastAsia"/>
                <w:kern w:val="0"/>
                <w:sz w:val="22"/>
                <w:szCs w:val="22"/>
              </w:rPr>
              <w:t>、</w:t>
            </w:r>
            <w:r w:rsidRPr="00883ED1">
              <w:rPr>
                <w:rFonts w:ascii="宋体" w:hAnsi="宋体" w:cs="宋体"/>
                <w:kern w:val="0"/>
                <w:sz w:val="22"/>
                <w:szCs w:val="22"/>
              </w:rPr>
              <w:t>9</w:t>
            </w:r>
            <w:r w:rsidRPr="00883ED1">
              <w:rPr>
                <w:rFonts w:ascii="宋体" w:hAnsi="宋体" w:cs="宋体" w:hint="eastAsia"/>
                <w:kern w:val="0"/>
                <w:sz w:val="22"/>
                <w:szCs w:val="22"/>
              </w:rPr>
              <w:t>、</w:t>
            </w:r>
            <w:r w:rsidRPr="00883ED1">
              <w:rPr>
                <w:rFonts w:ascii="宋体" w:hAnsi="宋体" w:cs="宋体"/>
                <w:kern w:val="0"/>
                <w:sz w:val="22"/>
                <w:szCs w:val="22"/>
              </w:rPr>
              <w:t>11</w:t>
            </w:r>
            <w:r w:rsidRPr="00883ED1">
              <w:rPr>
                <w:rFonts w:ascii="宋体" w:hAnsi="宋体" w:cs="宋体" w:hint="eastAsia"/>
                <w:kern w:val="0"/>
                <w:sz w:val="22"/>
                <w:szCs w:val="22"/>
              </w:rPr>
              <w:t>月部门预算执行进度达到量化指标的分别得</w:t>
            </w:r>
            <w:r w:rsidRPr="00883ED1">
              <w:rPr>
                <w:rFonts w:ascii="宋体" w:hAnsi="宋体" w:cs="宋体"/>
                <w:kern w:val="0"/>
                <w:sz w:val="22"/>
                <w:szCs w:val="22"/>
              </w:rPr>
              <w:t>3</w:t>
            </w:r>
            <w:r w:rsidRPr="00883ED1">
              <w:rPr>
                <w:rFonts w:ascii="宋体" w:hAnsi="宋体" w:cs="宋体" w:hint="eastAsia"/>
                <w:kern w:val="0"/>
                <w:sz w:val="22"/>
                <w:szCs w:val="22"/>
              </w:rPr>
              <w:t>、</w:t>
            </w:r>
            <w:r w:rsidRPr="00883ED1">
              <w:rPr>
                <w:rFonts w:ascii="宋体" w:hAnsi="宋体" w:cs="宋体"/>
                <w:kern w:val="0"/>
                <w:sz w:val="22"/>
                <w:szCs w:val="22"/>
              </w:rPr>
              <w:t>4</w:t>
            </w:r>
            <w:r w:rsidRPr="00883ED1">
              <w:rPr>
                <w:rFonts w:ascii="宋体" w:hAnsi="宋体" w:cs="宋体" w:hint="eastAsia"/>
                <w:kern w:val="0"/>
                <w:sz w:val="22"/>
                <w:szCs w:val="22"/>
              </w:rPr>
              <w:t>、</w:t>
            </w:r>
            <w:r w:rsidRPr="00883ED1">
              <w:rPr>
                <w:rFonts w:ascii="宋体" w:hAnsi="宋体" w:cs="宋体"/>
                <w:kern w:val="0"/>
                <w:sz w:val="22"/>
                <w:szCs w:val="22"/>
              </w:rPr>
              <w:t>3</w:t>
            </w:r>
            <w:r w:rsidRPr="00883ED1">
              <w:rPr>
                <w:rFonts w:ascii="宋体" w:hAnsi="宋体" w:cs="宋体" w:hint="eastAsia"/>
                <w:kern w:val="0"/>
                <w:sz w:val="22"/>
                <w:szCs w:val="22"/>
              </w:rPr>
              <w:t>分，未达到目标进度的</w:t>
            </w:r>
            <w:proofErr w:type="gramStart"/>
            <w:r w:rsidRPr="00883ED1">
              <w:rPr>
                <w:rFonts w:ascii="宋体" w:hAnsi="宋体" w:cs="宋体" w:hint="eastAsia"/>
                <w:kern w:val="0"/>
                <w:sz w:val="22"/>
                <w:szCs w:val="22"/>
              </w:rPr>
              <w:t>的</w:t>
            </w:r>
            <w:proofErr w:type="gramEnd"/>
            <w:r w:rsidRPr="00883ED1">
              <w:rPr>
                <w:rFonts w:ascii="宋体" w:hAnsi="宋体" w:cs="宋体" w:hint="eastAsia"/>
                <w:kern w:val="0"/>
                <w:sz w:val="22"/>
                <w:szCs w:val="22"/>
              </w:rPr>
              <w:t>按其实际进度</w:t>
            </w:r>
            <w:proofErr w:type="gramStart"/>
            <w:r w:rsidRPr="00883ED1">
              <w:rPr>
                <w:rFonts w:ascii="宋体" w:hAnsi="宋体" w:cs="宋体" w:hint="eastAsia"/>
                <w:kern w:val="0"/>
                <w:sz w:val="22"/>
                <w:szCs w:val="22"/>
              </w:rPr>
              <w:t>占目标</w:t>
            </w:r>
            <w:proofErr w:type="gramEnd"/>
            <w:r w:rsidRPr="00883ED1">
              <w:rPr>
                <w:rFonts w:ascii="宋体" w:hAnsi="宋体" w:cs="宋体" w:hint="eastAsia"/>
                <w:kern w:val="0"/>
                <w:sz w:val="22"/>
                <w:szCs w:val="22"/>
              </w:rPr>
              <w:t>进度的比重计算得分。</w:t>
            </w:r>
            <w:r w:rsidRPr="00883ED1">
              <w:rPr>
                <w:rFonts w:ascii="宋体" w:hAnsi="宋体" w:cs="宋体"/>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9.76</w:t>
            </w:r>
          </w:p>
        </w:tc>
      </w:tr>
      <w:tr w:rsidR="00C96EBB" w:rsidRPr="00883ED1" w:rsidTr="00C96EBB">
        <w:trPr>
          <w:trHeight w:val="1872"/>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val="restart"/>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完成结果（</w:t>
            </w:r>
            <w:r w:rsidRPr="00883ED1">
              <w:rPr>
                <w:rFonts w:ascii="宋体" w:hAnsi="宋体" w:cs="宋体"/>
                <w:kern w:val="0"/>
                <w:sz w:val="22"/>
                <w:szCs w:val="22"/>
              </w:rPr>
              <w:t>20</w:t>
            </w:r>
            <w:r w:rsidRPr="00883ED1">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预算完成</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评价部门预算项目年终预算执行情况。</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kern w:val="0"/>
                <w:sz w:val="22"/>
                <w:szCs w:val="22"/>
              </w:rPr>
              <w:t xml:space="preserve">                                                            </w:t>
            </w:r>
            <w:r w:rsidRPr="00883ED1">
              <w:rPr>
                <w:rFonts w:ascii="宋体" w:hAnsi="宋体" w:cs="宋体" w:hint="eastAsia"/>
                <w:kern w:val="0"/>
                <w:sz w:val="22"/>
                <w:szCs w:val="22"/>
              </w:rPr>
              <w:t>部门预算项目</w:t>
            </w:r>
            <w:r w:rsidRPr="00883ED1">
              <w:rPr>
                <w:rFonts w:ascii="宋体" w:hAnsi="宋体" w:cs="宋体"/>
                <w:kern w:val="0"/>
                <w:sz w:val="22"/>
                <w:szCs w:val="22"/>
              </w:rPr>
              <w:t>12</w:t>
            </w:r>
            <w:r w:rsidRPr="00883ED1">
              <w:rPr>
                <w:rFonts w:ascii="宋体" w:hAnsi="宋体" w:cs="宋体" w:hint="eastAsia"/>
                <w:kern w:val="0"/>
                <w:sz w:val="22"/>
                <w:szCs w:val="22"/>
              </w:rPr>
              <w:t>月预算执行进度达到</w:t>
            </w:r>
            <w:r w:rsidRPr="00883ED1">
              <w:rPr>
                <w:rFonts w:ascii="宋体" w:hAnsi="宋体" w:cs="宋体"/>
                <w:kern w:val="0"/>
                <w:sz w:val="22"/>
                <w:szCs w:val="22"/>
              </w:rPr>
              <w:t>100%</w:t>
            </w:r>
            <w:r w:rsidRPr="00883ED1">
              <w:rPr>
                <w:rFonts w:ascii="宋体" w:hAnsi="宋体" w:cs="宋体" w:hint="eastAsia"/>
                <w:kern w:val="0"/>
                <w:sz w:val="22"/>
                <w:szCs w:val="22"/>
              </w:rPr>
              <w:t>的，得</w:t>
            </w:r>
            <w:r w:rsidRPr="00883ED1">
              <w:rPr>
                <w:rFonts w:ascii="宋体" w:hAnsi="宋体" w:cs="宋体"/>
                <w:kern w:val="0"/>
                <w:sz w:val="22"/>
                <w:szCs w:val="22"/>
              </w:rPr>
              <w:t>10</w:t>
            </w:r>
            <w:r w:rsidRPr="00883ED1">
              <w:rPr>
                <w:rFonts w:ascii="宋体" w:hAnsi="宋体" w:cs="宋体" w:hint="eastAsia"/>
                <w:kern w:val="0"/>
                <w:sz w:val="22"/>
                <w:szCs w:val="22"/>
              </w:rPr>
              <w:t>分，未达</w:t>
            </w:r>
            <w:r w:rsidRPr="00883ED1">
              <w:rPr>
                <w:rFonts w:ascii="宋体" w:hAnsi="宋体" w:cs="宋体"/>
                <w:kern w:val="0"/>
                <w:sz w:val="22"/>
                <w:szCs w:val="22"/>
              </w:rPr>
              <w:t>100%</w:t>
            </w:r>
            <w:r w:rsidRPr="00883ED1">
              <w:rPr>
                <w:rFonts w:ascii="宋体" w:hAnsi="宋体" w:cs="宋体" w:hint="eastAsia"/>
                <w:kern w:val="0"/>
                <w:sz w:val="22"/>
                <w:szCs w:val="22"/>
              </w:rPr>
              <w:t>的，按照实际进度量化计算得分。</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9.4</w:t>
            </w:r>
          </w:p>
        </w:tc>
      </w:tr>
      <w:tr w:rsidR="00C96EBB" w:rsidRPr="00883ED1" w:rsidTr="00C96EBB">
        <w:trPr>
          <w:trHeight w:val="2148"/>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违规记录</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根据审计监督、财政检查结果反映部门上一年度部门预算管理是否合</w:t>
            </w:r>
            <w:proofErr w:type="gramStart"/>
            <w:r w:rsidRPr="00883ED1">
              <w:rPr>
                <w:rFonts w:ascii="宋体" w:hAnsi="宋体" w:cs="宋体" w:hint="eastAsia"/>
                <w:kern w:val="0"/>
                <w:sz w:val="22"/>
                <w:szCs w:val="22"/>
              </w:rPr>
              <w:t>规</w:t>
            </w:r>
            <w:proofErr w:type="gramEnd"/>
            <w:r w:rsidRPr="00883ED1">
              <w:rPr>
                <w:rFonts w:ascii="宋体" w:hAnsi="宋体" w:cs="宋体" w:hint="eastAsia"/>
                <w:kern w:val="0"/>
                <w:sz w:val="22"/>
                <w:szCs w:val="22"/>
              </w:rPr>
              <w:t>。</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依据上一年度审计监督、财政检查结果，出现部门预算管理方面违纪违规问题的，每个问题扣</w:t>
            </w:r>
            <w:r w:rsidRPr="00883ED1">
              <w:rPr>
                <w:rFonts w:ascii="宋体" w:hAnsi="宋体" w:cs="宋体"/>
                <w:kern w:val="0"/>
                <w:sz w:val="22"/>
                <w:szCs w:val="22"/>
              </w:rPr>
              <w:t>0.5</w:t>
            </w:r>
            <w:r w:rsidRPr="00883ED1">
              <w:rPr>
                <w:rFonts w:ascii="宋体" w:hAnsi="宋体" w:cs="宋体" w:hint="eastAsia"/>
                <w:kern w:val="0"/>
                <w:sz w:val="22"/>
                <w:szCs w:val="22"/>
              </w:rPr>
              <w:t>分，直至扣完。</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10</w:t>
            </w:r>
          </w:p>
        </w:tc>
      </w:tr>
      <w:tr w:rsidR="00C96EBB" w:rsidRPr="00883ED1" w:rsidTr="00C96EBB">
        <w:trPr>
          <w:trHeight w:val="2328"/>
        </w:trPr>
        <w:tc>
          <w:tcPr>
            <w:tcW w:w="1120" w:type="dxa"/>
            <w:vMerge w:val="restart"/>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绩效结果应用（</w:t>
            </w:r>
            <w:r w:rsidRPr="00883ED1">
              <w:rPr>
                <w:rFonts w:ascii="宋体" w:hAnsi="宋体" w:cs="宋体"/>
                <w:kern w:val="0"/>
                <w:sz w:val="22"/>
                <w:szCs w:val="22"/>
              </w:rPr>
              <w:t>20</w:t>
            </w:r>
            <w:r w:rsidRPr="00883ED1">
              <w:rPr>
                <w:rFonts w:ascii="宋体" w:hAnsi="宋体" w:cs="宋体" w:hint="eastAsia"/>
                <w:kern w:val="0"/>
                <w:sz w:val="22"/>
                <w:szCs w:val="22"/>
              </w:rPr>
              <w:t>分）</w:t>
            </w:r>
          </w:p>
        </w:tc>
        <w:tc>
          <w:tcPr>
            <w:tcW w:w="114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自评质量（</w:t>
            </w:r>
            <w:r w:rsidRPr="00883ED1">
              <w:rPr>
                <w:rFonts w:ascii="宋体" w:hAnsi="宋体" w:cs="宋体"/>
                <w:kern w:val="0"/>
                <w:sz w:val="22"/>
                <w:szCs w:val="22"/>
              </w:rPr>
              <w:t>4</w:t>
            </w:r>
            <w:r w:rsidRPr="00883ED1">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自评准确</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评价部门整体支出自评准确率。</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部门整体支出自评得分与</w:t>
            </w:r>
            <w:proofErr w:type="gramStart"/>
            <w:r w:rsidRPr="00883ED1">
              <w:rPr>
                <w:rFonts w:ascii="宋体" w:hAnsi="宋体" w:cs="宋体" w:hint="eastAsia"/>
                <w:kern w:val="0"/>
                <w:sz w:val="22"/>
                <w:szCs w:val="22"/>
              </w:rPr>
              <w:t>评价组抽查</w:t>
            </w:r>
            <w:proofErr w:type="gramEnd"/>
            <w:r w:rsidRPr="00883ED1">
              <w:rPr>
                <w:rFonts w:ascii="宋体" w:hAnsi="宋体" w:cs="宋体" w:hint="eastAsia"/>
                <w:kern w:val="0"/>
                <w:sz w:val="22"/>
                <w:szCs w:val="22"/>
              </w:rPr>
              <w:t>得分差异在</w:t>
            </w:r>
            <w:r w:rsidRPr="00883ED1">
              <w:rPr>
                <w:rFonts w:ascii="宋体" w:hAnsi="宋体" w:cs="宋体"/>
                <w:kern w:val="0"/>
                <w:sz w:val="22"/>
                <w:szCs w:val="22"/>
              </w:rPr>
              <w:t>5%</w:t>
            </w:r>
            <w:r w:rsidRPr="00883ED1">
              <w:rPr>
                <w:rFonts w:ascii="宋体" w:hAnsi="宋体" w:cs="宋体" w:hint="eastAsia"/>
                <w:kern w:val="0"/>
                <w:sz w:val="22"/>
                <w:szCs w:val="22"/>
              </w:rPr>
              <w:t>以内的，不扣分；在</w:t>
            </w:r>
            <w:r w:rsidRPr="00883ED1">
              <w:rPr>
                <w:rFonts w:ascii="宋体" w:hAnsi="宋体" w:cs="宋体"/>
                <w:kern w:val="0"/>
                <w:sz w:val="22"/>
                <w:szCs w:val="22"/>
              </w:rPr>
              <w:t>5%-10%</w:t>
            </w:r>
            <w:r w:rsidRPr="00883ED1">
              <w:rPr>
                <w:rFonts w:ascii="宋体" w:hAnsi="宋体" w:cs="宋体" w:hint="eastAsia"/>
                <w:kern w:val="0"/>
                <w:sz w:val="22"/>
                <w:szCs w:val="22"/>
              </w:rPr>
              <w:t>之间的，扣</w:t>
            </w:r>
            <w:r w:rsidRPr="00883ED1">
              <w:rPr>
                <w:rFonts w:ascii="宋体" w:hAnsi="宋体" w:cs="宋体"/>
                <w:kern w:val="0"/>
                <w:sz w:val="22"/>
                <w:szCs w:val="22"/>
              </w:rPr>
              <w:t>1</w:t>
            </w:r>
            <w:r w:rsidRPr="00883ED1">
              <w:rPr>
                <w:rFonts w:ascii="宋体" w:hAnsi="宋体" w:cs="宋体" w:hint="eastAsia"/>
                <w:kern w:val="0"/>
                <w:sz w:val="22"/>
                <w:szCs w:val="22"/>
              </w:rPr>
              <w:t>分，在</w:t>
            </w:r>
            <w:r w:rsidRPr="00883ED1">
              <w:rPr>
                <w:rFonts w:ascii="宋体" w:hAnsi="宋体" w:cs="宋体"/>
                <w:kern w:val="0"/>
                <w:sz w:val="22"/>
                <w:szCs w:val="22"/>
              </w:rPr>
              <w:t>10%-20%</w:t>
            </w:r>
            <w:r w:rsidRPr="00883ED1">
              <w:rPr>
                <w:rFonts w:ascii="宋体" w:hAnsi="宋体" w:cs="宋体" w:hint="eastAsia"/>
                <w:kern w:val="0"/>
                <w:sz w:val="22"/>
                <w:szCs w:val="22"/>
              </w:rPr>
              <w:t>的，扣</w:t>
            </w:r>
            <w:r w:rsidRPr="00883ED1">
              <w:rPr>
                <w:rFonts w:ascii="宋体" w:hAnsi="宋体" w:cs="宋体"/>
                <w:kern w:val="0"/>
                <w:sz w:val="22"/>
                <w:szCs w:val="22"/>
              </w:rPr>
              <w:t>2</w:t>
            </w:r>
            <w:r w:rsidRPr="00883ED1">
              <w:rPr>
                <w:rFonts w:ascii="宋体" w:hAnsi="宋体" w:cs="宋体" w:hint="eastAsia"/>
                <w:kern w:val="0"/>
                <w:sz w:val="22"/>
                <w:szCs w:val="22"/>
              </w:rPr>
              <w:t>分，在</w:t>
            </w:r>
            <w:r w:rsidRPr="00883ED1">
              <w:rPr>
                <w:rFonts w:ascii="宋体" w:hAnsi="宋体" w:cs="宋体"/>
                <w:kern w:val="0"/>
                <w:sz w:val="22"/>
                <w:szCs w:val="22"/>
              </w:rPr>
              <w:t>20%</w:t>
            </w:r>
            <w:r w:rsidRPr="00883ED1">
              <w:rPr>
                <w:rFonts w:ascii="宋体" w:hAnsi="宋体" w:cs="宋体" w:hint="eastAsia"/>
                <w:kern w:val="0"/>
                <w:sz w:val="22"/>
                <w:szCs w:val="22"/>
              </w:rPr>
              <w:t>以上的，扣</w:t>
            </w:r>
            <w:r w:rsidRPr="00883ED1">
              <w:rPr>
                <w:rFonts w:ascii="宋体" w:hAnsi="宋体" w:cs="宋体"/>
                <w:kern w:val="0"/>
                <w:sz w:val="22"/>
                <w:szCs w:val="22"/>
              </w:rPr>
              <w:t>4</w:t>
            </w:r>
            <w:r w:rsidRPr="00883ED1">
              <w:rPr>
                <w:rFonts w:ascii="宋体" w:hAnsi="宋体" w:cs="宋体" w:hint="eastAsia"/>
                <w:kern w:val="0"/>
                <w:sz w:val="22"/>
                <w:szCs w:val="22"/>
              </w:rPr>
              <w:t>分。</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不适用</w:t>
            </w:r>
          </w:p>
        </w:tc>
      </w:tr>
      <w:tr w:rsidR="00C96EBB" w:rsidRPr="00883ED1" w:rsidTr="00C96EBB">
        <w:trPr>
          <w:trHeight w:val="1056"/>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val="restart"/>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信息公开（</w:t>
            </w:r>
            <w:r w:rsidRPr="00883ED1">
              <w:rPr>
                <w:rFonts w:ascii="宋体" w:hAnsi="宋体" w:cs="宋体"/>
                <w:kern w:val="0"/>
                <w:sz w:val="22"/>
                <w:szCs w:val="22"/>
              </w:rPr>
              <w:t>8</w:t>
            </w:r>
            <w:r w:rsidRPr="00883ED1">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目标公开</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评价部门绩效目标是否按要求向社会公开。</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按要求随同预算公开的，得</w:t>
            </w:r>
            <w:r w:rsidRPr="00883ED1">
              <w:rPr>
                <w:rFonts w:ascii="宋体" w:hAnsi="宋体" w:cs="宋体"/>
                <w:kern w:val="0"/>
                <w:sz w:val="22"/>
                <w:szCs w:val="22"/>
              </w:rPr>
              <w:t>4</w:t>
            </w:r>
            <w:r w:rsidRPr="00883ED1">
              <w:rPr>
                <w:rFonts w:ascii="宋体" w:hAnsi="宋体" w:cs="宋体" w:hint="eastAsia"/>
                <w:kern w:val="0"/>
                <w:sz w:val="22"/>
                <w:szCs w:val="22"/>
              </w:rPr>
              <w:t>分。</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r>
      <w:tr w:rsidR="00C96EBB" w:rsidRPr="00883ED1" w:rsidTr="00C96EBB">
        <w:trPr>
          <w:trHeight w:val="1848"/>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自评公开</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评价部门是否按要求将部门整体绩效自评情况和自行组织的评价情况向社会公开。</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按要求随同决算公开的，得</w:t>
            </w:r>
            <w:r w:rsidRPr="00883ED1">
              <w:rPr>
                <w:rFonts w:ascii="宋体" w:hAnsi="宋体" w:cs="宋体"/>
                <w:kern w:val="0"/>
                <w:sz w:val="22"/>
                <w:szCs w:val="22"/>
              </w:rPr>
              <w:t>4</w:t>
            </w:r>
            <w:r w:rsidRPr="00883ED1">
              <w:rPr>
                <w:rFonts w:ascii="宋体" w:hAnsi="宋体" w:cs="宋体" w:hint="eastAsia"/>
                <w:kern w:val="0"/>
                <w:sz w:val="22"/>
                <w:szCs w:val="22"/>
              </w:rPr>
              <w:t>分。</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r>
      <w:tr w:rsidR="00C96EBB" w:rsidRPr="00883ED1" w:rsidTr="00C96EBB">
        <w:trPr>
          <w:trHeight w:val="2160"/>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val="restart"/>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整改反馈（</w:t>
            </w:r>
            <w:r w:rsidRPr="00883ED1">
              <w:rPr>
                <w:rFonts w:ascii="宋体" w:hAnsi="宋体" w:cs="宋体"/>
                <w:kern w:val="0"/>
                <w:sz w:val="22"/>
                <w:szCs w:val="22"/>
              </w:rPr>
              <w:t>8</w:t>
            </w:r>
            <w:r w:rsidRPr="00883ED1">
              <w:rPr>
                <w:rFonts w:ascii="宋体" w:hAnsi="宋体" w:cs="宋体" w:hint="eastAsia"/>
                <w:kern w:val="0"/>
                <w:sz w:val="22"/>
                <w:szCs w:val="22"/>
              </w:rPr>
              <w:t>分）</w:t>
            </w: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结果整改</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评价部门根据绩效管理结果整改问题、完善政策、改进管理的情况。</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针对绩效管理过程中（包括绩效目标核查、绩效监控核查和重点绩效评价）提出的问题，发现一处未整改的，扣</w:t>
            </w:r>
            <w:r w:rsidRPr="00883ED1">
              <w:rPr>
                <w:rFonts w:ascii="宋体" w:hAnsi="宋体" w:cs="宋体"/>
                <w:kern w:val="0"/>
                <w:sz w:val="22"/>
                <w:szCs w:val="22"/>
              </w:rPr>
              <w:t>1</w:t>
            </w:r>
            <w:r w:rsidRPr="00883ED1">
              <w:rPr>
                <w:rFonts w:ascii="宋体" w:hAnsi="宋体" w:cs="宋体" w:hint="eastAsia"/>
                <w:kern w:val="0"/>
                <w:sz w:val="22"/>
                <w:szCs w:val="22"/>
              </w:rPr>
              <w:t>分，直至扣完。</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r>
      <w:tr w:rsidR="00C96EBB" w:rsidRPr="00883ED1" w:rsidTr="00C96EBB">
        <w:trPr>
          <w:trHeight w:val="1380"/>
        </w:trPr>
        <w:tc>
          <w:tcPr>
            <w:tcW w:w="1120" w:type="dxa"/>
            <w:vMerge/>
            <w:tcBorders>
              <w:top w:val="nil"/>
              <w:left w:val="single" w:sz="4" w:space="0" w:color="auto"/>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140" w:type="dxa"/>
            <w:vMerge/>
            <w:tcBorders>
              <w:top w:val="nil"/>
              <w:left w:val="single" w:sz="4" w:space="0" w:color="auto"/>
              <w:bottom w:val="single" w:sz="4" w:space="0" w:color="000000"/>
              <w:right w:val="single" w:sz="4" w:space="0" w:color="auto"/>
            </w:tcBorders>
            <w:vAlign w:val="center"/>
          </w:tcPr>
          <w:p w:rsidR="00C96EBB" w:rsidRPr="00883ED1" w:rsidRDefault="00C96EBB" w:rsidP="00C96EBB">
            <w:pPr>
              <w:widowControl/>
              <w:jc w:val="left"/>
              <w:rPr>
                <w:rFonts w:ascii="宋体" w:cs="宋体"/>
                <w:kern w:val="0"/>
                <w:sz w:val="22"/>
                <w:szCs w:val="22"/>
              </w:rPr>
            </w:pPr>
          </w:p>
        </w:tc>
        <w:tc>
          <w:tcPr>
            <w:tcW w:w="10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应用反馈</w:t>
            </w:r>
          </w:p>
        </w:tc>
        <w:tc>
          <w:tcPr>
            <w:tcW w:w="66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c>
          <w:tcPr>
            <w:tcW w:w="190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评价部门按要求及时向财政部门反馈结果应用情况。</w:t>
            </w:r>
          </w:p>
        </w:tc>
        <w:tc>
          <w:tcPr>
            <w:tcW w:w="224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部门在规定时间内向财政部门反馈应用绩效结果报告的，得满分，否则不得分。</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left"/>
              <w:rPr>
                <w:rFonts w:ascii="宋体" w:cs="宋体"/>
                <w:kern w:val="0"/>
                <w:sz w:val="22"/>
                <w:szCs w:val="22"/>
              </w:rPr>
            </w:pPr>
            <w:r w:rsidRPr="00883ED1">
              <w:rPr>
                <w:rFonts w:ascii="宋体" w:hAnsi="宋体" w:cs="宋体" w:hint="eastAsia"/>
                <w:kern w:val="0"/>
                <w:sz w:val="22"/>
                <w:szCs w:val="22"/>
              </w:rPr>
              <w:t xml:space="preserve">　</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58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hint="eastAsia"/>
                <w:kern w:val="0"/>
                <w:sz w:val="22"/>
                <w:szCs w:val="22"/>
              </w:rPr>
              <w:t>√</w:t>
            </w:r>
          </w:p>
        </w:tc>
        <w:tc>
          <w:tcPr>
            <w:tcW w:w="700" w:type="dxa"/>
            <w:tcBorders>
              <w:top w:val="nil"/>
              <w:left w:val="nil"/>
              <w:bottom w:val="single" w:sz="4" w:space="0" w:color="auto"/>
              <w:right w:val="single" w:sz="4" w:space="0" w:color="auto"/>
            </w:tcBorders>
            <w:vAlign w:val="center"/>
          </w:tcPr>
          <w:p w:rsidR="00C96EBB" w:rsidRPr="00883ED1" w:rsidRDefault="00C96EBB" w:rsidP="00C96EBB">
            <w:pPr>
              <w:widowControl/>
              <w:jc w:val="center"/>
              <w:rPr>
                <w:rFonts w:ascii="宋体" w:cs="宋体"/>
                <w:kern w:val="0"/>
                <w:sz w:val="22"/>
                <w:szCs w:val="22"/>
              </w:rPr>
            </w:pPr>
            <w:r w:rsidRPr="00883ED1">
              <w:rPr>
                <w:rFonts w:ascii="宋体" w:hAnsi="宋体" w:cs="宋体"/>
                <w:kern w:val="0"/>
                <w:sz w:val="22"/>
                <w:szCs w:val="22"/>
              </w:rPr>
              <w:t>4</w:t>
            </w:r>
          </w:p>
        </w:tc>
      </w:tr>
    </w:tbl>
    <w:p w:rsidR="00C96EBB" w:rsidRPr="00883ED1" w:rsidRDefault="00C96EBB" w:rsidP="00C96EBB">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p>
    <w:p w:rsidR="00C96EBB" w:rsidRPr="00883ED1" w:rsidRDefault="00C96EBB" w:rsidP="00C96EBB">
      <w:pPr>
        <w:spacing w:line="600" w:lineRule="exact"/>
        <w:jc w:val="center"/>
        <w:outlineLvl w:val="0"/>
        <w:rPr>
          <w:rFonts w:ascii="黑体" w:eastAsia="黑体" w:hAnsi="黑体"/>
          <w:bCs/>
          <w:kern w:val="44"/>
          <w:sz w:val="44"/>
          <w:szCs w:val="44"/>
        </w:rPr>
      </w:pPr>
      <w:bookmarkStart w:id="60" w:name="_Toc15396618"/>
      <w:r w:rsidRPr="00883ED1">
        <w:rPr>
          <w:rFonts w:ascii="黑体" w:eastAsia="黑体" w:hAnsi="黑体" w:hint="eastAsia"/>
          <w:color w:val="000000"/>
          <w:sz w:val="44"/>
          <w:szCs w:val="44"/>
        </w:rPr>
        <w:lastRenderedPageBreak/>
        <w:t>第</w:t>
      </w:r>
      <w:r w:rsidRPr="00883ED1">
        <w:rPr>
          <w:rFonts w:ascii="黑体" w:eastAsia="黑体" w:hAnsi="黑体" w:hint="eastAsia"/>
          <w:bCs/>
          <w:kern w:val="44"/>
          <w:sz w:val="44"/>
          <w:szCs w:val="44"/>
        </w:rPr>
        <w:t>五部分</w:t>
      </w:r>
      <w:r w:rsidRPr="00883ED1">
        <w:rPr>
          <w:rFonts w:ascii="黑体" w:eastAsia="黑体" w:hAnsi="黑体"/>
          <w:bCs/>
          <w:kern w:val="44"/>
          <w:sz w:val="44"/>
          <w:szCs w:val="44"/>
        </w:rPr>
        <w:t xml:space="preserve"> </w:t>
      </w:r>
      <w:r w:rsidRPr="00883ED1">
        <w:rPr>
          <w:rFonts w:ascii="黑体" w:eastAsia="黑体" w:hAnsi="黑体" w:hint="eastAsia"/>
          <w:bCs/>
          <w:kern w:val="44"/>
          <w:sz w:val="44"/>
          <w:szCs w:val="44"/>
        </w:rPr>
        <w:t>附表</w:t>
      </w:r>
      <w:bookmarkEnd w:id="58"/>
      <w:bookmarkEnd w:id="60"/>
    </w:p>
    <w:p w:rsidR="00C96EBB" w:rsidRPr="00883ED1" w:rsidRDefault="00C96EBB" w:rsidP="00C96EBB">
      <w:pPr>
        <w:spacing w:line="600" w:lineRule="exact"/>
        <w:jc w:val="center"/>
        <w:outlineLvl w:val="0"/>
        <w:rPr>
          <w:rFonts w:ascii="仿宋" w:eastAsia="仿宋" w:hAnsi="仿宋"/>
          <w:b/>
          <w:color w:val="000000"/>
          <w:sz w:val="44"/>
          <w:szCs w:val="44"/>
        </w:rPr>
      </w:pPr>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61" w:name="_Toc15396619"/>
      <w:proofErr w:type="spellStart"/>
      <w:r w:rsidRPr="00DD4EBA">
        <w:rPr>
          <w:rFonts w:ascii="仿宋_GB2312" w:eastAsia="仿宋_GB2312" w:hAnsi="仿宋" w:hint="eastAsia"/>
          <w:bCs/>
          <w:color w:val="000000"/>
          <w:sz w:val="32"/>
          <w:szCs w:val="32"/>
          <w:lang w:val="x-none" w:eastAsia="x-none"/>
        </w:rPr>
        <w:t>一、收</w:t>
      </w:r>
      <w:r w:rsidRPr="00DD4EBA">
        <w:rPr>
          <w:rFonts w:ascii="仿宋_GB2312" w:eastAsia="仿宋_GB2312" w:hAnsi="仿宋" w:hint="eastAsia"/>
          <w:sz w:val="32"/>
          <w:szCs w:val="32"/>
          <w:lang w:val="x-none" w:eastAsia="x-none"/>
        </w:rPr>
        <w:t>入支出决算总表</w:t>
      </w:r>
      <w:bookmarkEnd w:id="61"/>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62" w:name="_Toc15396620"/>
      <w:proofErr w:type="spellStart"/>
      <w:r w:rsidRPr="00DD4EBA">
        <w:rPr>
          <w:rFonts w:ascii="仿宋_GB2312" w:eastAsia="仿宋_GB2312" w:hAnsi="仿宋" w:hint="eastAsia"/>
          <w:bCs/>
          <w:color w:val="000000"/>
          <w:sz w:val="32"/>
          <w:szCs w:val="32"/>
          <w:lang w:val="x-none" w:eastAsia="x-none"/>
        </w:rPr>
        <w:t>二、收</w:t>
      </w:r>
      <w:r w:rsidRPr="00DD4EBA">
        <w:rPr>
          <w:rFonts w:ascii="仿宋_GB2312" w:eastAsia="仿宋_GB2312" w:hAnsi="仿宋" w:hint="eastAsia"/>
          <w:sz w:val="32"/>
          <w:szCs w:val="32"/>
          <w:lang w:val="x-none" w:eastAsia="x-none"/>
        </w:rPr>
        <w:t>入</w:t>
      </w:r>
      <w:r w:rsidR="00DD4EBA" w:rsidRPr="00DD4EBA">
        <w:rPr>
          <w:rFonts w:ascii="仿宋_GB2312" w:eastAsia="仿宋_GB2312" w:hAnsi="仿宋" w:hint="eastAsia"/>
          <w:sz w:val="32"/>
          <w:szCs w:val="32"/>
          <w:lang w:val="x-none"/>
        </w:rPr>
        <w:t>决算</w:t>
      </w:r>
      <w:proofErr w:type="spellEnd"/>
      <w:r w:rsidRPr="00DD4EBA">
        <w:rPr>
          <w:rFonts w:ascii="仿宋_GB2312" w:eastAsia="仿宋_GB2312" w:hAnsi="仿宋" w:hint="eastAsia"/>
          <w:sz w:val="32"/>
          <w:szCs w:val="32"/>
          <w:lang w:val="x-none" w:eastAsia="x-none"/>
        </w:rPr>
        <w:t>表</w:t>
      </w:r>
      <w:bookmarkEnd w:id="62"/>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63" w:name="_Toc15396621"/>
      <w:proofErr w:type="spellStart"/>
      <w:r w:rsidRPr="00DD4EBA">
        <w:rPr>
          <w:rFonts w:ascii="仿宋_GB2312" w:eastAsia="仿宋_GB2312" w:hAnsi="仿宋" w:hint="eastAsia"/>
          <w:sz w:val="32"/>
          <w:szCs w:val="32"/>
          <w:lang w:val="x-none" w:eastAsia="x-none"/>
        </w:rPr>
        <w:t>三、</w:t>
      </w:r>
      <w:r w:rsidRPr="00DD4EBA">
        <w:rPr>
          <w:rFonts w:ascii="仿宋_GB2312" w:eastAsia="仿宋_GB2312" w:hAnsi="仿宋" w:hint="eastAsia"/>
          <w:bCs/>
          <w:color w:val="000000"/>
          <w:sz w:val="32"/>
          <w:szCs w:val="32"/>
          <w:lang w:val="x-none" w:eastAsia="x-none"/>
        </w:rPr>
        <w:t>支</w:t>
      </w:r>
      <w:r w:rsidRPr="00DD4EBA">
        <w:rPr>
          <w:rFonts w:ascii="仿宋_GB2312" w:eastAsia="仿宋_GB2312" w:hAnsi="仿宋" w:hint="eastAsia"/>
          <w:sz w:val="32"/>
          <w:szCs w:val="32"/>
          <w:lang w:val="x-none" w:eastAsia="x-none"/>
        </w:rPr>
        <w:t>出</w:t>
      </w:r>
      <w:r w:rsidR="00DD4EBA" w:rsidRPr="00DD4EBA">
        <w:rPr>
          <w:rFonts w:ascii="仿宋_GB2312" w:eastAsia="仿宋_GB2312" w:hAnsi="仿宋" w:hint="eastAsia"/>
          <w:sz w:val="32"/>
          <w:szCs w:val="32"/>
          <w:lang w:val="x-none"/>
        </w:rPr>
        <w:t>决算</w:t>
      </w:r>
      <w:proofErr w:type="spellEnd"/>
      <w:r w:rsidRPr="00DD4EBA">
        <w:rPr>
          <w:rFonts w:ascii="仿宋_GB2312" w:eastAsia="仿宋_GB2312" w:hAnsi="仿宋" w:hint="eastAsia"/>
          <w:sz w:val="32"/>
          <w:szCs w:val="32"/>
          <w:lang w:val="x-none" w:eastAsia="x-none"/>
        </w:rPr>
        <w:t>表</w:t>
      </w:r>
      <w:bookmarkEnd w:id="63"/>
    </w:p>
    <w:p w:rsidR="00C96EBB" w:rsidRPr="00DD4EBA" w:rsidRDefault="00C96EBB" w:rsidP="00C96EBB">
      <w:pPr>
        <w:keepNext/>
        <w:keepLines/>
        <w:spacing w:before="260" w:after="260" w:line="416" w:lineRule="auto"/>
        <w:outlineLvl w:val="1"/>
        <w:rPr>
          <w:rFonts w:ascii="仿宋_GB2312" w:eastAsia="仿宋_GB2312" w:hAnsi="仿宋"/>
          <w:bCs/>
          <w:color w:val="000000"/>
          <w:sz w:val="32"/>
          <w:szCs w:val="32"/>
          <w:lang w:val="x-none" w:eastAsia="x-none"/>
        </w:rPr>
      </w:pPr>
      <w:bookmarkStart w:id="64" w:name="_Toc15396622"/>
      <w:proofErr w:type="spellStart"/>
      <w:r w:rsidRPr="00DD4EBA">
        <w:rPr>
          <w:rFonts w:ascii="仿宋_GB2312" w:eastAsia="仿宋_GB2312" w:hAnsi="仿宋" w:hint="eastAsia"/>
          <w:sz w:val="32"/>
          <w:szCs w:val="32"/>
          <w:lang w:val="x-none" w:eastAsia="x-none"/>
        </w:rPr>
        <w:t>四、</w:t>
      </w:r>
      <w:r w:rsidRPr="00DD4EBA">
        <w:rPr>
          <w:rFonts w:ascii="仿宋_GB2312" w:eastAsia="仿宋_GB2312" w:hAnsi="仿宋" w:hint="eastAsia"/>
          <w:bCs/>
          <w:color w:val="000000"/>
          <w:sz w:val="32"/>
          <w:szCs w:val="32"/>
          <w:lang w:val="x-none" w:eastAsia="x-none"/>
        </w:rPr>
        <w:t>财</w:t>
      </w:r>
      <w:r w:rsidRPr="00DD4EBA">
        <w:rPr>
          <w:rFonts w:ascii="仿宋_GB2312" w:eastAsia="仿宋_GB2312" w:hAnsi="仿宋" w:hint="eastAsia"/>
          <w:sz w:val="32"/>
          <w:szCs w:val="32"/>
          <w:lang w:val="x-none" w:eastAsia="x-none"/>
        </w:rPr>
        <w:t>政拨款收入支出决算总表</w:t>
      </w:r>
      <w:bookmarkEnd w:id="64"/>
      <w:proofErr w:type="spellEnd"/>
    </w:p>
    <w:p w:rsidR="00DD4EBA" w:rsidRPr="00DD4EBA" w:rsidRDefault="00C96EBB" w:rsidP="00C96EBB">
      <w:pPr>
        <w:keepNext/>
        <w:keepLines/>
        <w:spacing w:before="260" w:after="260" w:line="416" w:lineRule="auto"/>
        <w:outlineLvl w:val="1"/>
        <w:rPr>
          <w:rFonts w:ascii="仿宋_GB2312" w:eastAsia="仿宋_GB2312" w:hAnsi="仿宋"/>
          <w:sz w:val="32"/>
          <w:szCs w:val="32"/>
          <w:lang w:val="x-none"/>
        </w:rPr>
      </w:pPr>
      <w:bookmarkStart w:id="65" w:name="_Toc15396623"/>
      <w:proofErr w:type="spellStart"/>
      <w:r w:rsidRPr="00DD4EBA">
        <w:rPr>
          <w:rFonts w:ascii="仿宋_GB2312" w:eastAsia="仿宋_GB2312" w:hAnsi="仿宋" w:hint="eastAsia"/>
          <w:sz w:val="32"/>
          <w:szCs w:val="32"/>
          <w:lang w:val="x-none" w:eastAsia="x-none"/>
        </w:rPr>
        <w:t>五、</w:t>
      </w:r>
      <w:r w:rsidRPr="00DD4EBA">
        <w:rPr>
          <w:rFonts w:ascii="仿宋_GB2312" w:eastAsia="仿宋_GB2312" w:hAnsi="仿宋" w:hint="eastAsia"/>
          <w:bCs/>
          <w:color w:val="000000"/>
          <w:sz w:val="32"/>
          <w:szCs w:val="32"/>
          <w:lang w:val="x-none" w:eastAsia="x-none"/>
        </w:rPr>
        <w:t>财</w:t>
      </w:r>
      <w:r w:rsidRPr="00DD4EBA">
        <w:rPr>
          <w:rFonts w:ascii="仿宋_GB2312" w:eastAsia="仿宋_GB2312" w:hAnsi="仿宋" w:hint="eastAsia"/>
          <w:sz w:val="32"/>
          <w:szCs w:val="32"/>
          <w:lang w:val="x-none" w:eastAsia="x-none"/>
        </w:rPr>
        <w:t>政拨款支出决算明细表</w:t>
      </w:r>
      <w:bookmarkStart w:id="66" w:name="_Toc15396624"/>
      <w:bookmarkEnd w:id="65"/>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proofErr w:type="spellStart"/>
      <w:r w:rsidRPr="00DD4EBA">
        <w:rPr>
          <w:rFonts w:ascii="仿宋_GB2312" w:eastAsia="仿宋_GB2312" w:hAnsi="仿宋" w:hint="eastAsia"/>
          <w:sz w:val="32"/>
          <w:szCs w:val="32"/>
          <w:lang w:val="x-none" w:eastAsia="x-none"/>
        </w:rPr>
        <w:t>六、</w:t>
      </w:r>
      <w:r w:rsidRPr="00DD4EBA">
        <w:rPr>
          <w:rFonts w:ascii="仿宋_GB2312" w:eastAsia="仿宋_GB2312" w:hAnsi="仿宋" w:hint="eastAsia"/>
          <w:bCs/>
          <w:color w:val="000000"/>
          <w:sz w:val="32"/>
          <w:szCs w:val="32"/>
          <w:lang w:val="x-none" w:eastAsia="x-none"/>
        </w:rPr>
        <w:t>一</w:t>
      </w:r>
      <w:r w:rsidRPr="00DD4EBA">
        <w:rPr>
          <w:rFonts w:ascii="仿宋_GB2312" w:eastAsia="仿宋_GB2312" w:hAnsi="仿宋" w:hint="eastAsia"/>
          <w:sz w:val="32"/>
          <w:szCs w:val="32"/>
          <w:lang w:val="x-none" w:eastAsia="x-none"/>
        </w:rPr>
        <w:t>般公共预算财政拨款支出决算表</w:t>
      </w:r>
      <w:bookmarkEnd w:id="66"/>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67" w:name="_Toc15396625"/>
      <w:proofErr w:type="spellStart"/>
      <w:r w:rsidRPr="00DD4EBA">
        <w:rPr>
          <w:rFonts w:ascii="仿宋_GB2312" w:eastAsia="仿宋_GB2312" w:hAnsi="仿宋" w:hint="eastAsia"/>
          <w:sz w:val="32"/>
          <w:szCs w:val="32"/>
          <w:lang w:val="x-none" w:eastAsia="x-none"/>
        </w:rPr>
        <w:t>七、</w:t>
      </w:r>
      <w:r w:rsidRPr="00DD4EBA">
        <w:rPr>
          <w:rFonts w:ascii="仿宋_GB2312" w:eastAsia="仿宋_GB2312" w:hAnsi="仿宋" w:hint="eastAsia"/>
          <w:bCs/>
          <w:color w:val="000000"/>
          <w:sz w:val="32"/>
          <w:szCs w:val="32"/>
          <w:lang w:val="x-none" w:eastAsia="x-none"/>
        </w:rPr>
        <w:t>一</w:t>
      </w:r>
      <w:r w:rsidRPr="00DD4EBA">
        <w:rPr>
          <w:rFonts w:ascii="仿宋_GB2312" w:eastAsia="仿宋_GB2312" w:hAnsi="仿宋" w:hint="eastAsia"/>
          <w:sz w:val="32"/>
          <w:szCs w:val="32"/>
          <w:lang w:val="x-none" w:eastAsia="x-none"/>
        </w:rPr>
        <w:t>般公共预算财政拨款支出决算明细表</w:t>
      </w:r>
      <w:bookmarkEnd w:id="67"/>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68" w:name="_Toc15396626"/>
      <w:proofErr w:type="spellStart"/>
      <w:r w:rsidRPr="00DD4EBA">
        <w:rPr>
          <w:rFonts w:ascii="仿宋_GB2312" w:eastAsia="仿宋_GB2312" w:hAnsi="仿宋" w:hint="eastAsia"/>
          <w:sz w:val="32"/>
          <w:szCs w:val="32"/>
          <w:lang w:val="x-none" w:eastAsia="x-none"/>
        </w:rPr>
        <w:t>八、</w:t>
      </w:r>
      <w:r w:rsidRPr="00DD4EBA">
        <w:rPr>
          <w:rFonts w:ascii="仿宋_GB2312" w:eastAsia="仿宋_GB2312" w:hAnsi="仿宋" w:hint="eastAsia"/>
          <w:bCs/>
          <w:color w:val="000000"/>
          <w:sz w:val="32"/>
          <w:szCs w:val="32"/>
          <w:lang w:val="x-none" w:eastAsia="x-none"/>
        </w:rPr>
        <w:t>一</w:t>
      </w:r>
      <w:r w:rsidRPr="00DD4EBA">
        <w:rPr>
          <w:rFonts w:ascii="仿宋_GB2312" w:eastAsia="仿宋_GB2312" w:hAnsi="仿宋" w:hint="eastAsia"/>
          <w:sz w:val="32"/>
          <w:szCs w:val="32"/>
          <w:lang w:val="x-none" w:eastAsia="x-none"/>
        </w:rPr>
        <w:t>般公共预算财政拨款基本支出决算表</w:t>
      </w:r>
      <w:bookmarkEnd w:id="68"/>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69" w:name="_Toc15396627"/>
      <w:proofErr w:type="spellStart"/>
      <w:r w:rsidRPr="00DD4EBA">
        <w:rPr>
          <w:rFonts w:ascii="仿宋_GB2312" w:eastAsia="仿宋_GB2312" w:hAnsi="仿宋" w:hint="eastAsia"/>
          <w:sz w:val="32"/>
          <w:szCs w:val="32"/>
          <w:lang w:val="x-none" w:eastAsia="x-none"/>
        </w:rPr>
        <w:t>九、</w:t>
      </w:r>
      <w:r w:rsidRPr="00DD4EBA">
        <w:rPr>
          <w:rFonts w:ascii="仿宋_GB2312" w:eastAsia="仿宋_GB2312" w:hAnsi="仿宋" w:hint="eastAsia"/>
          <w:bCs/>
          <w:color w:val="000000"/>
          <w:sz w:val="32"/>
          <w:szCs w:val="32"/>
          <w:lang w:val="x-none" w:eastAsia="x-none"/>
        </w:rPr>
        <w:t>一</w:t>
      </w:r>
      <w:r w:rsidRPr="00DD4EBA">
        <w:rPr>
          <w:rFonts w:ascii="仿宋_GB2312" w:eastAsia="仿宋_GB2312" w:hAnsi="仿宋" w:hint="eastAsia"/>
          <w:sz w:val="32"/>
          <w:szCs w:val="32"/>
          <w:lang w:val="x-none" w:eastAsia="x-none"/>
        </w:rPr>
        <w:t>般公共预算财政拨款项目支出决算表</w:t>
      </w:r>
      <w:bookmarkEnd w:id="69"/>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70" w:name="_Toc15396628"/>
      <w:proofErr w:type="spellStart"/>
      <w:r w:rsidRPr="00DD4EBA">
        <w:rPr>
          <w:rFonts w:ascii="仿宋_GB2312" w:eastAsia="仿宋_GB2312" w:hAnsi="仿宋" w:hint="eastAsia"/>
          <w:sz w:val="32"/>
          <w:szCs w:val="32"/>
          <w:lang w:val="x-none" w:eastAsia="x-none"/>
        </w:rPr>
        <w:t>十、</w:t>
      </w:r>
      <w:r w:rsidRPr="00DD4EBA">
        <w:rPr>
          <w:rFonts w:ascii="仿宋_GB2312" w:eastAsia="仿宋_GB2312" w:hAnsi="仿宋" w:hint="eastAsia"/>
          <w:bCs/>
          <w:color w:val="000000"/>
          <w:sz w:val="32"/>
          <w:szCs w:val="32"/>
          <w:lang w:val="x-none" w:eastAsia="x-none"/>
        </w:rPr>
        <w:t>一</w:t>
      </w:r>
      <w:r w:rsidRPr="00DD4EBA">
        <w:rPr>
          <w:rFonts w:ascii="仿宋_GB2312" w:eastAsia="仿宋_GB2312" w:hAnsi="仿宋" w:hint="eastAsia"/>
          <w:sz w:val="32"/>
          <w:szCs w:val="32"/>
          <w:lang w:val="x-none" w:eastAsia="x-none"/>
        </w:rPr>
        <w:t>般公共预算财政拨款“三公”经费支出决算表</w:t>
      </w:r>
      <w:bookmarkEnd w:id="70"/>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71" w:name="_Toc15396629"/>
      <w:proofErr w:type="spellStart"/>
      <w:r w:rsidRPr="00DD4EBA">
        <w:rPr>
          <w:rFonts w:ascii="仿宋_GB2312" w:eastAsia="仿宋_GB2312" w:hAnsi="仿宋" w:hint="eastAsia"/>
          <w:sz w:val="32"/>
          <w:szCs w:val="32"/>
          <w:lang w:val="x-none" w:eastAsia="x-none"/>
        </w:rPr>
        <w:t>十一、</w:t>
      </w:r>
      <w:r w:rsidRPr="00DD4EBA">
        <w:rPr>
          <w:rFonts w:ascii="仿宋_GB2312" w:eastAsia="仿宋_GB2312" w:hAnsi="仿宋" w:hint="eastAsia"/>
          <w:bCs/>
          <w:color w:val="000000"/>
          <w:sz w:val="32"/>
          <w:szCs w:val="32"/>
          <w:lang w:val="x-none" w:eastAsia="x-none"/>
        </w:rPr>
        <w:t>政</w:t>
      </w:r>
      <w:r w:rsidRPr="00DD4EBA">
        <w:rPr>
          <w:rFonts w:ascii="仿宋_GB2312" w:eastAsia="仿宋_GB2312" w:hAnsi="仿宋" w:hint="eastAsia"/>
          <w:sz w:val="32"/>
          <w:szCs w:val="32"/>
          <w:lang w:val="x-none" w:eastAsia="x-none"/>
        </w:rPr>
        <w:t>府性基金预算财政拨款收入支出决算表</w:t>
      </w:r>
      <w:bookmarkEnd w:id="71"/>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72" w:name="_Toc15396630"/>
      <w:proofErr w:type="spellStart"/>
      <w:r w:rsidRPr="00DD4EBA">
        <w:rPr>
          <w:rFonts w:ascii="仿宋_GB2312" w:eastAsia="仿宋_GB2312" w:hAnsi="仿宋" w:hint="eastAsia"/>
          <w:sz w:val="32"/>
          <w:szCs w:val="32"/>
          <w:lang w:val="x-none" w:eastAsia="x-none"/>
        </w:rPr>
        <w:t>十二、</w:t>
      </w:r>
      <w:r w:rsidRPr="00DD4EBA">
        <w:rPr>
          <w:rFonts w:ascii="仿宋_GB2312" w:eastAsia="仿宋_GB2312" w:hAnsi="仿宋" w:hint="eastAsia"/>
          <w:bCs/>
          <w:color w:val="000000"/>
          <w:sz w:val="32"/>
          <w:szCs w:val="32"/>
          <w:lang w:val="x-none" w:eastAsia="x-none"/>
        </w:rPr>
        <w:t>政</w:t>
      </w:r>
      <w:r w:rsidRPr="00DD4EBA">
        <w:rPr>
          <w:rFonts w:ascii="仿宋_GB2312" w:eastAsia="仿宋_GB2312" w:hAnsi="仿宋" w:hint="eastAsia"/>
          <w:sz w:val="32"/>
          <w:szCs w:val="32"/>
          <w:lang w:val="x-none" w:eastAsia="x-none"/>
        </w:rPr>
        <w:t>府性基金预算财政拨款“三公”经费支出决算表</w:t>
      </w:r>
      <w:bookmarkEnd w:id="72"/>
      <w:proofErr w:type="spellEnd"/>
    </w:p>
    <w:p w:rsidR="00C96EBB" w:rsidRPr="00DD4EBA" w:rsidRDefault="00C96EBB" w:rsidP="00C96EBB">
      <w:pPr>
        <w:keepNext/>
        <w:keepLines/>
        <w:spacing w:before="260" w:after="260" w:line="416" w:lineRule="auto"/>
        <w:outlineLvl w:val="1"/>
        <w:rPr>
          <w:rFonts w:ascii="仿宋_GB2312" w:eastAsia="仿宋_GB2312" w:hAnsi="仿宋"/>
          <w:b/>
          <w:bCs/>
          <w:color w:val="000000"/>
          <w:sz w:val="32"/>
          <w:szCs w:val="32"/>
          <w:lang w:val="x-none" w:eastAsia="x-none"/>
        </w:rPr>
      </w:pPr>
      <w:bookmarkStart w:id="73" w:name="_Toc15396631"/>
      <w:proofErr w:type="spellStart"/>
      <w:r w:rsidRPr="00DD4EBA">
        <w:rPr>
          <w:rFonts w:ascii="仿宋_GB2312" w:eastAsia="仿宋_GB2312" w:hAnsi="仿宋" w:hint="eastAsia"/>
          <w:sz w:val="32"/>
          <w:szCs w:val="32"/>
          <w:lang w:val="x-none" w:eastAsia="x-none"/>
        </w:rPr>
        <w:t>十三、</w:t>
      </w:r>
      <w:r w:rsidRPr="00DD4EBA">
        <w:rPr>
          <w:rFonts w:ascii="仿宋_GB2312" w:eastAsia="仿宋_GB2312" w:hAnsi="仿宋" w:hint="eastAsia"/>
          <w:bCs/>
          <w:color w:val="000000"/>
          <w:sz w:val="32"/>
          <w:szCs w:val="32"/>
          <w:lang w:val="x-none" w:eastAsia="x-none"/>
        </w:rPr>
        <w:t>国</w:t>
      </w:r>
      <w:r w:rsidRPr="00DD4EBA">
        <w:rPr>
          <w:rFonts w:ascii="仿宋_GB2312" w:eastAsia="仿宋_GB2312" w:hAnsi="仿宋" w:hint="eastAsia"/>
          <w:sz w:val="32"/>
          <w:szCs w:val="32"/>
          <w:lang w:val="x-none" w:eastAsia="x-none"/>
        </w:rPr>
        <w:t>有资本经营预算支出决算表</w:t>
      </w:r>
      <w:bookmarkEnd w:id="73"/>
      <w:proofErr w:type="spellEnd"/>
    </w:p>
    <w:p w:rsidR="00C96EBB" w:rsidRPr="00883ED1" w:rsidRDefault="00C96EBB" w:rsidP="00C96EBB">
      <w:pPr>
        <w:rPr>
          <w:szCs w:val="32"/>
          <w:lang w:val="x-none"/>
        </w:rPr>
      </w:pPr>
    </w:p>
    <w:p w:rsidR="00BC1A72" w:rsidRDefault="00BC1A72"/>
    <w:sectPr w:rsidR="00BC1A72" w:rsidSect="00C96EBB">
      <w:headerReference w:type="default" r:id="rId15"/>
      <w:footerReference w:type="default" r:id="rId16"/>
      <w:pgSz w:w="11906" w:h="16838"/>
      <w:pgMar w:top="1418" w:right="1588" w:bottom="1134" w:left="158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EF" w:rsidRDefault="008215EF">
      <w:r>
        <w:separator/>
      </w:r>
    </w:p>
  </w:endnote>
  <w:endnote w:type="continuationSeparator" w:id="0">
    <w:p w:rsidR="008215EF" w:rsidRDefault="0082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4E" w:rsidRDefault="00225C4E">
    <w:pPr>
      <w:pStyle w:val="a4"/>
      <w:jc w:val="center"/>
    </w:pPr>
    <w:r>
      <w:fldChar w:fldCharType="begin"/>
    </w:r>
    <w:r>
      <w:instrText>PAGE   \* MERGEFORMAT</w:instrText>
    </w:r>
    <w:r>
      <w:fldChar w:fldCharType="separate"/>
    </w:r>
    <w:r w:rsidR="00391F8E" w:rsidRPr="00391F8E">
      <w:rPr>
        <w:noProof/>
        <w:lang w:val="zh-CN"/>
      </w:rPr>
      <w:t>2</w:t>
    </w:r>
    <w:r>
      <w:fldChar w:fldCharType="end"/>
    </w:r>
  </w:p>
  <w:p w:rsidR="00225C4E" w:rsidRDefault="00225C4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EF" w:rsidRDefault="008215EF">
      <w:r>
        <w:separator/>
      </w:r>
    </w:p>
  </w:footnote>
  <w:footnote w:type="continuationSeparator" w:id="0">
    <w:p w:rsidR="008215EF" w:rsidRDefault="0082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4E" w:rsidRDefault="00225C4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rPr>
        <w:rFonts w:cs="Times New Roman"/>
      </w:rPr>
    </w:lvl>
  </w:abstractNum>
  <w:abstractNum w:abstractNumId="1">
    <w:nsid w:val="CF652CEC"/>
    <w:multiLevelType w:val="singleLevel"/>
    <w:tmpl w:val="CF652CEC"/>
    <w:lvl w:ilvl="0">
      <w:start w:val="9"/>
      <w:numFmt w:val="chineseCounting"/>
      <w:suff w:val="nothing"/>
      <w:lvlText w:val="%1、"/>
      <w:lvlJc w:val="left"/>
      <w:rPr>
        <w:rFonts w:cs="Times New Roman" w:hint="eastAsia"/>
      </w:rPr>
    </w:lvl>
  </w:abstractNum>
  <w:abstractNum w:abstractNumId="2">
    <w:nsid w:val="E2FA047D"/>
    <w:multiLevelType w:val="singleLevel"/>
    <w:tmpl w:val="E2FA047D"/>
    <w:lvl w:ilvl="0">
      <w:start w:val="3"/>
      <w:numFmt w:val="chineseCounting"/>
      <w:suff w:val="space"/>
      <w:lvlText w:val="第%1部分"/>
      <w:lvlJc w:val="left"/>
      <w:rPr>
        <w:rFonts w:cs="Times New Roman"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5">
    <w:nsid w:val="17F426B7"/>
    <w:multiLevelType w:val="hybridMultilevel"/>
    <w:tmpl w:val="5B3A2D48"/>
    <w:lvl w:ilvl="0" w:tplc="8E7CC4FA">
      <w:start w:val="10"/>
      <w:numFmt w:val="japaneseCounting"/>
      <w:lvlText w:val="%1、"/>
      <w:lvlJc w:val="left"/>
      <w:pPr>
        <w:ind w:left="1429" w:hanging="720"/>
      </w:pPr>
      <w:rPr>
        <w:rFonts w:cs="Times New Roman" w:hint="default"/>
      </w:rPr>
    </w:lvl>
    <w:lvl w:ilvl="1" w:tplc="04090019" w:tentative="1">
      <w:start w:val="1"/>
      <w:numFmt w:val="lowerLetter"/>
      <w:lvlText w:val="%2)"/>
      <w:lvlJc w:val="left"/>
      <w:pPr>
        <w:ind w:left="1549" w:hanging="420"/>
      </w:pPr>
      <w:rPr>
        <w:rFonts w:cs="Times New Roman"/>
      </w:rPr>
    </w:lvl>
    <w:lvl w:ilvl="2" w:tplc="0409001B" w:tentative="1">
      <w:start w:val="1"/>
      <w:numFmt w:val="lowerRoman"/>
      <w:lvlText w:val="%3."/>
      <w:lvlJc w:val="righ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9" w:tentative="1">
      <w:start w:val="1"/>
      <w:numFmt w:val="lowerLetter"/>
      <w:lvlText w:val="%5)"/>
      <w:lvlJc w:val="left"/>
      <w:pPr>
        <w:ind w:left="2809" w:hanging="420"/>
      </w:pPr>
      <w:rPr>
        <w:rFonts w:cs="Times New Roman"/>
      </w:rPr>
    </w:lvl>
    <w:lvl w:ilvl="5" w:tplc="0409001B" w:tentative="1">
      <w:start w:val="1"/>
      <w:numFmt w:val="lowerRoman"/>
      <w:lvlText w:val="%6."/>
      <w:lvlJc w:val="righ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9" w:tentative="1">
      <w:start w:val="1"/>
      <w:numFmt w:val="lowerLetter"/>
      <w:lvlText w:val="%8)"/>
      <w:lvlJc w:val="left"/>
      <w:pPr>
        <w:ind w:left="4069" w:hanging="420"/>
      </w:pPr>
      <w:rPr>
        <w:rFonts w:cs="Times New Roman"/>
      </w:rPr>
    </w:lvl>
    <w:lvl w:ilvl="8" w:tplc="0409001B" w:tentative="1">
      <w:start w:val="1"/>
      <w:numFmt w:val="lowerRoman"/>
      <w:lvlText w:val="%9."/>
      <w:lvlJc w:val="right"/>
      <w:pPr>
        <w:ind w:left="4489" w:hanging="420"/>
      </w:pPr>
      <w:rPr>
        <w:rFonts w:cs="Times New Roman"/>
      </w:rPr>
    </w:lvl>
  </w:abstractNum>
  <w:abstractNum w:abstractNumId="6">
    <w:nsid w:val="39A777F2"/>
    <w:multiLevelType w:val="hybridMultilevel"/>
    <w:tmpl w:val="B4E2CD46"/>
    <w:lvl w:ilvl="0" w:tplc="40E85A2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7">
    <w:nsid w:val="5B5733A1"/>
    <w:multiLevelType w:val="singleLevel"/>
    <w:tmpl w:val="5B5733A1"/>
    <w:lvl w:ilvl="0">
      <w:start w:val="3"/>
      <w:numFmt w:val="chineseCounting"/>
      <w:suff w:val="nothing"/>
      <w:lvlText w:val="（%1）"/>
      <w:lvlJc w:val="left"/>
      <w:rPr>
        <w:rFonts w:cs="Times New Roman" w:hint="eastAsia"/>
      </w:rPr>
    </w:lvl>
  </w:abstractNum>
  <w:abstractNum w:abstractNumId="8">
    <w:nsid w:val="5CA53276"/>
    <w:multiLevelType w:val="singleLevel"/>
    <w:tmpl w:val="5CA53276"/>
    <w:lvl w:ilvl="0">
      <w:start w:val="8"/>
      <w:numFmt w:val="chineseCounting"/>
      <w:suff w:val="nothing"/>
      <w:lvlText w:val="%1、"/>
      <w:lvlJc w:val="left"/>
      <w:rPr>
        <w:rFonts w:cs="Times New Roman" w:hint="eastAsia"/>
      </w:rPr>
    </w:lvl>
  </w:abstractNum>
  <w:abstractNum w:abstractNumId="9">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9"/>
  </w:num>
  <w:num w:numId="2">
    <w:abstractNumId w:val="4"/>
  </w:num>
  <w:num w:numId="3">
    <w:abstractNumId w:val="1"/>
  </w:num>
  <w:num w:numId="4">
    <w:abstractNumId w:val="7"/>
  </w:num>
  <w:num w:numId="5">
    <w:abstractNumId w:val="2"/>
  </w:num>
  <w:num w:numId="6">
    <w:abstractNumId w:val="3"/>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BB"/>
    <w:rsid w:val="000A439E"/>
    <w:rsid w:val="000C78A8"/>
    <w:rsid w:val="00151D5F"/>
    <w:rsid w:val="00172E02"/>
    <w:rsid w:val="001E791B"/>
    <w:rsid w:val="00225C4E"/>
    <w:rsid w:val="002B00FA"/>
    <w:rsid w:val="00391F8E"/>
    <w:rsid w:val="003A5F06"/>
    <w:rsid w:val="003E0F0F"/>
    <w:rsid w:val="003F41A4"/>
    <w:rsid w:val="00455AF7"/>
    <w:rsid w:val="004947DB"/>
    <w:rsid w:val="0059242B"/>
    <w:rsid w:val="00677B54"/>
    <w:rsid w:val="006E6FBE"/>
    <w:rsid w:val="00776680"/>
    <w:rsid w:val="0080226E"/>
    <w:rsid w:val="008109F9"/>
    <w:rsid w:val="008215EF"/>
    <w:rsid w:val="00884852"/>
    <w:rsid w:val="00B17811"/>
    <w:rsid w:val="00BC1A72"/>
    <w:rsid w:val="00C00273"/>
    <w:rsid w:val="00C540B8"/>
    <w:rsid w:val="00C83AA4"/>
    <w:rsid w:val="00C96EBB"/>
    <w:rsid w:val="00D85649"/>
    <w:rsid w:val="00DD4EBA"/>
    <w:rsid w:val="00E16189"/>
    <w:rsid w:val="00E20CE9"/>
    <w:rsid w:val="00E20E0D"/>
    <w:rsid w:val="00ED2EC2"/>
    <w:rsid w:val="00F474B4"/>
    <w:rsid w:val="00F6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EBB"/>
    <w:pPr>
      <w:widowControl w:val="0"/>
      <w:jc w:val="both"/>
    </w:pPr>
    <w:rPr>
      <w:kern w:val="2"/>
      <w:sz w:val="21"/>
      <w:szCs w:val="24"/>
    </w:rPr>
  </w:style>
  <w:style w:type="paragraph" w:styleId="1">
    <w:name w:val="heading 1"/>
    <w:basedOn w:val="a"/>
    <w:next w:val="a"/>
    <w:link w:val="1Char"/>
    <w:qFormat/>
    <w:rsid w:val="00C96EBB"/>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C96EBB"/>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96EBB"/>
    <w:rPr>
      <w:rFonts w:eastAsia="宋体"/>
      <w:b/>
      <w:bCs/>
      <w:kern w:val="44"/>
      <w:sz w:val="44"/>
      <w:szCs w:val="44"/>
      <w:lang w:val="x-none" w:eastAsia="x-none" w:bidi="ar-SA"/>
    </w:rPr>
  </w:style>
  <w:style w:type="character" w:customStyle="1" w:styleId="2Char">
    <w:name w:val="标题 2 Char"/>
    <w:link w:val="2"/>
    <w:rsid w:val="00C96EBB"/>
    <w:rPr>
      <w:rFonts w:ascii="Cambria" w:eastAsia="宋体" w:hAnsi="Cambria"/>
      <w:b/>
      <w:bCs/>
      <w:kern w:val="2"/>
      <w:sz w:val="32"/>
      <w:szCs w:val="32"/>
      <w:lang w:val="x-none" w:eastAsia="x-none" w:bidi="ar-SA"/>
    </w:rPr>
  </w:style>
  <w:style w:type="paragraph" w:styleId="a3">
    <w:name w:val="Body Text"/>
    <w:basedOn w:val="a"/>
    <w:link w:val="Char"/>
    <w:rsid w:val="00C96EBB"/>
    <w:pPr>
      <w:spacing w:beforeLines="30"/>
    </w:pPr>
    <w:rPr>
      <w:rFonts w:ascii="仿宋_GB2312" w:eastAsia="仿宋_GB2312"/>
      <w:kern w:val="0"/>
      <w:sz w:val="24"/>
      <w:szCs w:val="20"/>
      <w:lang w:val="x-none" w:eastAsia="x-none"/>
    </w:rPr>
  </w:style>
  <w:style w:type="character" w:customStyle="1" w:styleId="Char">
    <w:name w:val="正文文本 Char"/>
    <w:link w:val="a3"/>
    <w:rsid w:val="00C96EBB"/>
    <w:rPr>
      <w:rFonts w:ascii="仿宋_GB2312" w:eastAsia="仿宋_GB2312"/>
      <w:sz w:val="24"/>
      <w:lang w:val="x-none" w:eastAsia="x-none" w:bidi="ar-SA"/>
    </w:rPr>
  </w:style>
  <w:style w:type="paragraph" w:styleId="a4">
    <w:name w:val="footer"/>
    <w:basedOn w:val="a"/>
    <w:link w:val="Char0"/>
    <w:rsid w:val="00C96EBB"/>
    <w:pPr>
      <w:tabs>
        <w:tab w:val="center" w:pos="4153"/>
        <w:tab w:val="right" w:pos="8306"/>
      </w:tabs>
      <w:snapToGrid w:val="0"/>
      <w:jc w:val="left"/>
    </w:pPr>
    <w:rPr>
      <w:rFonts w:ascii="Calibri" w:hAnsi="Calibri"/>
      <w:kern w:val="0"/>
      <w:sz w:val="18"/>
      <w:szCs w:val="20"/>
      <w:lang w:val="x-none" w:eastAsia="x-none"/>
    </w:rPr>
  </w:style>
  <w:style w:type="character" w:customStyle="1" w:styleId="Char0">
    <w:name w:val="页脚 Char"/>
    <w:link w:val="a4"/>
    <w:rsid w:val="00C96EBB"/>
    <w:rPr>
      <w:rFonts w:ascii="Calibri" w:eastAsia="宋体" w:hAnsi="Calibri"/>
      <w:sz w:val="18"/>
      <w:lang w:val="x-none" w:eastAsia="x-none" w:bidi="ar-SA"/>
    </w:rPr>
  </w:style>
  <w:style w:type="paragraph" w:styleId="a5">
    <w:name w:val="header"/>
    <w:basedOn w:val="a"/>
    <w:link w:val="Char1"/>
    <w:semiHidden/>
    <w:rsid w:val="00C96EBB"/>
    <w:pPr>
      <w:pBdr>
        <w:bottom w:val="single" w:sz="6" w:space="1" w:color="auto"/>
      </w:pBdr>
      <w:tabs>
        <w:tab w:val="center" w:pos="4153"/>
        <w:tab w:val="right" w:pos="8306"/>
      </w:tabs>
      <w:snapToGrid w:val="0"/>
      <w:jc w:val="center"/>
    </w:pPr>
    <w:rPr>
      <w:rFonts w:ascii="Calibri" w:hAnsi="Calibri"/>
      <w:kern w:val="0"/>
      <w:sz w:val="18"/>
      <w:szCs w:val="20"/>
      <w:lang w:val="x-none" w:eastAsia="x-none"/>
    </w:rPr>
  </w:style>
  <w:style w:type="character" w:customStyle="1" w:styleId="Char1">
    <w:name w:val="页眉 Char"/>
    <w:link w:val="a5"/>
    <w:semiHidden/>
    <w:rsid w:val="00C96EBB"/>
    <w:rPr>
      <w:rFonts w:ascii="Calibri" w:eastAsia="宋体" w:hAnsi="Calibri"/>
      <w:sz w:val="18"/>
      <w:lang w:val="x-none" w:eastAsia="x-none" w:bidi="ar-SA"/>
    </w:rPr>
  </w:style>
  <w:style w:type="character" w:styleId="a6">
    <w:name w:val="Strong"/>
    <w:qFormat/>
    <w:rsid w:val="00C96EBB"/>
    <w:rPr>
      <w:rFonts w:cs="Times New Roman"/>
      <w:b/>
    </w:rPr>
  </w:style>
  <w:style w:type="paragraph" w:customStyle="1" w:styleId="Default">
    <w:name w:val="Default"/>
    <w:rsid w:val="00C96EBB"/>
    <w:pPr>
      <w:widowControl w:val="0"/>
      <w:autoSpaceDE w:val="0"/>
      <w:autoSpaceDN w:val="0"/>
      <w:adjustRightInd w:val="0"/>
    </w:pPr>
    <w:rPr>
      <w:rFonts w:ascii="仿宋" w:eastAsia="仿宋" w:hAnsi="Calibri" w:cs="仿宋"/>
      <w:color w:val="000000"/>
      <w:sz w:val="24"/>
      <w:szCs w:val="24"/>
    </w:rPr>
  </w:style>
  <w:style w:type="paragraph" w:customStyle="1" w:styleId="10">
    <w:name w:val="列出段落1"/>
    <w:basedOn w:val="a"/>
    <w:rsid w:val="00C96EBB"/>
    <w:pPr>
      <w:ind w:firstLineChars="200" w:firstLine="420"/>
    </w:pPr>
  </w:style>
  <w:style w:type="paragraph" w:customStyle="1" w:styleId="TOC1">
    <w:name w:val="TOC 标题1"/>
    <w:basedOn w:val="1"/>
    <w:next w:val="a"/>
    <w:rsid w:val="00C96EBB"/>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rsid w:val="00C96EBB"/>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rsid w:val="00C96EBB"/>
    <w:pPr>
      <w:tabs>
        <w:tab w:val="right" w:leader="dot" w:pos="8296"/>
      </w:tabs>
      <w:ind w:leftChars="200" w:left="420"/>
    </w:pPr>
    <w:rPr>
      <w:rFonts w:ascii="仿宋" w:eastAsia="仿宋" w:hAnsi="仿宋"/>
      <w:noProof/>
      <w:sz w:val="28"/>
      <w:szCs w:val="28"/>
    </w:rPr>
  </w:style>
  <w:style w:type="paragraph" w:styleId="3">
    <w:name w:val="toc 3"/>
    <w:basedOn w:val="a"/>
    <w:next w:val="a"/>
    <w:autoRedefine/>
    <w:rsid w:val="00C96EBB"/>
    <w:pPr>
      <w:tabs>
        <w:tab w:val="right" w:leader="dot" w:pos="8296"/>
      </w:tabs>
      <w:ind w:leftChars="400" w:left="840"/>
    </w:pPr>
  </w:style>
  <w:style w:type="character" w:styleId="a7">
    <w:name w:val="Hyperlink"/>
    <w:rsid w:val="00C96EBB"/>
    <w:rPr>
      <w:rFonts w:cs="Times New Roman"/>
      <w:color w:val="0000FF"/>
      <w:u w:val="single"/>
    </w:rPr>
  </w:style>
  <w:style w:type="paragraph" w:styleId="a8">
    <w:name w:val="Balloon Text"/>
    <w:basedOn w:val="a"/>
    <w:link w:val="Char2"/>
    <w:semiHidden/>
    <w:rsid w:val="00C96EBB"/>
    <w:rPr>
      <w:sz w:val="18"/>
      <w:szCs w:val="18"/>
      <w:lang w:val="x-none" w:eastAsia="x-none"/>
    </w:rPr>
  </w:style>
  <w:style w:type="character" w:customStyle="1" w:styleId="Char2">
    <w:name w:val="批注框文本 Char"/>
    <w:link w:val="a8"/>
    <w:semiHidden/>
    <w:rsid w:val="00C96EBB"/>
    <w:rPr>
      <w:rFonts w:eastAsia="宋体"/>
      <w:kern w:val="2"/>
      <w:sz w:val="18"/>
      <w:szCs w:val="18"/>
      <w:lang w:val="x-none"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EBB"/>
    <w:pPr>
      <w:widowControl w:val="0"/>
      <w:jc w:val="both"/>
    </w:pPr>
    <w:rPr>
      <w:kern w:val="2"/>
      <w:sz w:val="21"/>
      <w:szCs w:val="24"/>
    </w:rPr>
  </w:style>
  <w:style w:type="paragraph" w:styleId="1">
    <w:name w:val="heading 1"/>
    <w:basedOn w:val="a"/>
    <w:next w:val="a"/>
    <w:link w:val="1Char"/>
    <w:qFormat/>
    <w:rsid w:val="00C96EBB"/>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rsid w:val="00C96EBB"/>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96EBB"/>
    <w:rPr>
      <w:rFonts w:eastAsia="宋体"/>
      <w:b/>
      <w:bCs/>
      <w:kern w:val="44"/>
      <w:sz w:val="44"/>
      <w:szCs w:val="44"/>
      <w:lang w:val="x-none" w:eastAsia="x-none" w:bidi="ar-SA"/>
    </w:rPr>
  </w:style>
  <w:style w:type="character" w:customStyle="1" w:styleId="2Char">
    <w:name w:val="标题 2 Char"/>
    <w:link w:val="2"/>
    <w:rsid w:val="00C96EBB"/>
    <w:rPr>
      <w:rFonts w:ascii="Cambria" w:eastAsia="宋体" w:hAnsi="Cambria"/>
      <w:b/>
      <w:bCs/>
      <w:kern w:val="2"/>
      <w:sz w:val="32"/>
      <w:szCs w:val="32"/>
      <w:lang w:val="x-none" w:eastAsia="x-none" w:bidi="ar-SA"/>
    </w:rPr>
  </w:style>
  <w:style w:type="paragraph" w:styleId="a3">
    <w:name w:val="Body Text"/>
    <w:basedOn w:val="a"/>
    <w:link w:val="Char"/>
    <w:rsid w:val="00C96EBB"/>
    <w:pPr>
      <w:spacing w:beforeLines="30"/>
    </w:pPr>
    <w:rPr>
      <w:rFonts w:ascii="仿宋_GB2312" w:eastAsia="仿宋_GB2312"/>
      <w:kern w:val="0"/>
      <w:sz w:val="24"/>
      <w:szCs w:val="20"/>
      <w:lang w:val="x-none" w:eastAsia="x-none"/>
    </w:rPr>
  </w:style>
  <w:style w:type="character" w:customStyle="1" w:styleId="Char">
    <w:name w:val="正文文本 Char"/>
    <w:link w:val="a3"/>
    <w:rsid w:val="00C96EBB"/>
    <w:rPr>
      <w:rFonts w:ascii="仿宋_GB2312" w:eastAsia="仿宋_GB2312"/>
      <w:sz w:val="24"/>
      <w:lang w:val="x-none" w:eastAsia="x-none" w:bidi="ar-SA"/>
    </w:rPr>
  </w:style>
  <w:style w:type="paragraph" w:styleId="a4">
    <w:name w:val="footer"/>
    <w:basedOn w:val="a"/>
    <w:link w:val="Char0"/>
    <w:rsid w:val="00C96EBB"/>
    <w:pPr>
      <w:tabs>
        <w:tab w:val="center" w:pos="4153"/>
        <w:tab w:val="right" w:pos="8306"/>
      </w:tabs>
      <w:snapToGrid w:val="0"/>
      <w:jc w:val="left"/>
    </w:pPr>
    <w:rPr>
      <w:rFonts w:ascii="Calibri" w:hAnsi="Calibri"/>
      <w:kern w:val="0"/>
      <w:sz w:val="18"/>
      <w:szCs w:val="20"/>
      <w:lang w:val="x-none" w:eastAsia="x-none"/>
    </w:rPr>
  </w:style>
  <w:style w:type="character" w:customStyle="1" w:styleId="Char0">
    <w:name w:val="页脚 Char"/>
    <w:link w:val="a4"/>
    <w:rsid w:val="00C96EBB"/>
    <w:rPr>
      <w:rFonts w:ascii="Calibri" w:eastAsia="宋体" w:hAnsi="Calibri"/>
      <w:sz w:val="18"/>
      <w:lang w:val="x-none" w:eastAsia="x-none" w:bidi="ar-SA"/>
    </w:rPr>
  </w:style>
  <w:style w:type="paragraph" w:styleId="a5">
    <w:name w:val="header"/>
    <w:basedOn w:val="a"/>
    <w:link w:val="Char1"/>
    <w:semiHidden/>
    <w:rsid w:val="00C96EBB"/>
    <w:pPr>
      <w:pBdr>
        <w:bottom w:val="single" w:sz="6" w:space="1" w:color="auto"/>
      </w:pBdr>
      <w:tabs>
        <w:tab w:val="center" w:pos="4153"/>
        <w:tab w:val="right" w:pos="8306"/>
      </w:tabs>
      <w:snapToGrid w:val="0"/>
      <w:jc w:val="center"/>
    </w:pPr>
    <w:rPr>
      <w:rFonts w:ascii="Calibri" w:hAnsi="Calibri"/>
      <w:kern w:val="0"/>
      <w:sz w:val="18"/>
      <w:szCs w:val="20"/>
      <w:lang w:val="x-none" w:eastAsia="x-none"/>
    </w:rPr>
  </w:style>
  <w:style w:type="character" w:customStyle="1" w:styleId="Char1">
    <w:name w:val="页眉 Char"/>
    <w:link w:val="a5"/>
    <w:semiHidden/>
    <w:rsid w:val="00C96EBB"/>
    <w:rPr>
      <w:rFonts w:ascii="Calibri" w:eastAsia="宋体" w:hAnsi="Calibri"/>
      <w:sz w:val="18"/>
      <w:lang w:val="x-none" w:eastAsia="x-none" w:bidi="ar-SA"/>
    </w:rPr>
  </w:style>
  <w:style w:type="character" w:styleId="a6">
    <w:name w:val="Strong"/>
    <w:qFormat/>
    <w:rsid w:val="00C96EBB"/>
    <w:rPr>
      <w:rFonts w:cs="Times New Roman"/>
      <w:b/>
    </w:rPr>
  </w:style>
  <w:style w:type="paragraph" w:customStyle="1" w:styleId="Default">
    <w:name w:val="Default"/>
    <w:rsid w:val="00C96EBB"/>
    <w:pPr>
      <w:widowControl w:val="0"/>
      <w:autoSpaceDE w:val="0"/>
      <w:autoSpaceDN w:val="0"/>
      <w:adjustRightInd w:val="0"/>
    </w:pPr>
    <w:rPr>
      <w:rFonts w:ascii="仿宋" w:eastAsia="仿宋" w:hAnsi="Calibri" w:cs="仿宋"/>
      <w:color w:val="000000"/>
      <w:sz w:val="24"/>
      <w:szCs w:val="24"/>
    </w:rPr>
  </w:style>
  <w:style w:type="paragraph" w:customStyle="1" w:styleId="10">
    <w:name w:val="列出段落1"/>
    <w:basedOn w:val="a"/>
    <w:rsid w:val="00C96EBB"/>
    <w:pPr>
      <w:ind w:firstLineChars="200" w:firstLine="420"/>
    </w:pPr>
  </w:style>
  <w:style w:type="paragraph" w:customStyle="1" w:styleId="TOC1">
    <w:name w:val="TOC 标题1"/>
    <w:basedOn w:val="1"/>
    <w:next w:val="a"/>
    <w:rsid w:val="00C96EBB"/>
    <w:pPr>
      <w:widowControl/>
      <w:spacing w:before="480" w:after="0" w:line="276" w:lineRule="auto"/>
      <w:jc w:val="left"/>
      <w:outlineLvl w:val="9"/>
    </w:pPr>
    <w:rPr>
      <w:rFonts w:ascii="Cambria" w:hAnsi="Cambria"/>
      <w:color w:val="365F91"/>
      <w:kern w:val="0"/>
      <w:sz w:val="28"/>
      <w:szCs w:val="28"/>
    </w:rPr>
  </w:style>
  <w:style w:type="paragraph" w:styleId="11">
    <w:name w:val="toc 1"/>
    <w:basedOn w:val="a"/>
    <w:next w:val="a"/>
    <w:autoRedefine/>
    <w:rsid w:val="00C96EBB"/>
    <w:pPr>
      <w:tabs>
        <w:tab w:val="right" w:leader="dot" w:pos="8296"/>
      </w:tabs>
      <w:spacing w:before="93"/>
      <w:jc w:val="center"/>
    </w:pPr>
    <w:rPr>
      <w:rFonts w:ascii="仿宋" w:eastAsia="仿宋" w:hAnsi="仿宋"/>
      <w:noProof/>
      <w:sz w:val="28"/>
      <w:szCs w:val="28"/>
    </w:rPr>
  </w:style>
  <w:style w:type="paragraph" w:styleId="20">
    <w:name w:val="toc 2"/>
    <w:basedOn w:val="a"/>
    <w:next w:val="a"/>
    <w:autoRedefine/>
    <w:rsid w:val="00C96EBB"/>
    <w:pPr>
      <w:tabs>
        <w:tab w:val="right" w:leader="dot" w:pos="8296"/>
      </w:tabs>
      <w:ind w:leftChars="200" w:left="420"/>
    </w:pPr>
    <w:rPr>
      <w:rFonts w:ascii="仿宋" w:eastAsia="仿宋" w:hAnsi="仿宋"/>
      <w:noProof/>
      <w:sz w:val="28"/>
      <w:szCs w:val="28"/>
    </w:rPr>
  </w:style>
  <w:style w:type="paragraph" w:styleId="3">
    <w:name w:val="toc 3"/>
    <w:basedOn w:val="a"/>
    <w:next w:val="a"/>
    <w:autoRedefine/>
    <w:rsid w:val="00C96EBB"/>
    <w:pPr>
      <w:tabs>
        <w:tab w:val="right" w:leader="dot" w:pos="8296"/>
      </w:tabs>
      <w:ind w:leftChars="400" w:left="840"/>
    </w:pPr>
  </w:style>
  <w:style w:type="character" w:styleId="a7">
    <w:name w:val="Hyperlink"/>
    <w:rsid w:val="00C96EBB"/>
    <w:rPr>
      <w:rFonts w:cs="Times New Roman"/>
      <w:color w:val="0000FF"/>
      <w:u w:val="single"/>
    </w:rPr>
  </w:style>
  <w:style w:type="paragraph" w:styleId="a8">
    <w:name w:val="Balloon Text"/>
    <w:basedOn w:val="a"/>
    <w:link w:val="Char2"/>
    <w:semiHidden/>
    <w:rsid w:val="00C96EBB"/>
    <w:rPr>
      <w:sz w:val="18"/>
      <w:szCs w:val="18"/>
      <w:lang w:val="x-none" w:eastAsia="x-none"/>
    </w:rPr>
  </w:style>
  <w:style w:type="character" w:customStyle="1" w:styleId="Char2">
    <w:name w:val="批注框文本 Char"/>
    <w:link w:val="a8"/>
    <w:semiHidden/>
    <w:rsid w:val="00C96EBB"/>
    <w:rPr>
      <w:rFonts w:eastAsia="宋体"/>
      <w:kern w:val="2"/>
      <w:sz w:val="18"/>
      <w:szCs w:val="18"/>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7.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30"/>
      <c:depthPercent val="100"/>
      <c:rAngAx val="1"/>
    </c:view3D>
    <c:floor>
      <c:thickness val="0"/>
    </c:floor>
    <c:sideWall>
      <c:thickness val="0"/>
    </c:sideWall>
    <c:backWall>
      <c:thickness val="0"/>
    </c:backWall>
    <c:plotArea>
      <c:layout>
        <c:manualLayout>
          <c:layoutTarget val="inner"/>
          <c:xMode val="edge"/>
          <c:yMode val="edge"/>
          <c:x val="7.4797270644637689E-2"/>
          <c:y val="2.51754112419116E-2"/>
          <c:w val="0.75838074431447533"/>
          <c:h val="0.84756957979262448"/>
        </c:manualLayout>
      </c:layout>
      <c:bar3DChart>
        <c:barDir val="col"/>
        <c:grouping val="standard"/>
        <c:varyColors val="0"/>
        <c:ser>
          <c:idx val="0"/>
          <c:order val="0"/>
          <c:tx>
            <c:strRef>
              <c:f>Sheet1!$B$1</c:f>
              <c:strCache>
                <c:ptCount val="1"/>
                <c:pt idx="0">
                  <c:v>2017年</c:v>
                </c:pt>
              </c:strCache>
            </c:strRef>
          </c:tx>
          <c:invertIfNegative val="0"/>
          <c:dLbls>
            <c:spPr>
              <a:noFill/>
              <a:ln w="25465">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Sheet1!$B$2:$B$3</c:f>
              <c:numCache>
                <c:formatCode>General</c:formatCode>
                <c:ptCount val="2"/>
                <c:pt idx="0">
                  <c:v>3501.41</c:v>
                </c:pt>
                <c:pt idx="1">
                  <c:v>3501.41</c:v>
                </c:pt>
              </c:numCache>
            </c:numRef>
          </c:val>
        </c:ser>
        <c:ser>
          <c:idx val="1"/>
          <c:order val="1"/>
          <c:tx>
            <c:strRef>
              <c:f>Sheet1!$C$1</c:f>
              <c:strCache>
                <c:ptCount val="1"/>
                <c:pt idx="0">
                  <c:v>2018年</c:v>
                </c:pt>
              </c:strCache>
            </c:strRef>
          </c:tx>
          <c:invertIfNegative val="0"/>
          <c:dLbls>
            <c:spPr>
              <a:noFill/>
              <a:ln w="25465">
                <a:noFill/>
              </a:ln>
            </c:spPr>
            <c:showLegendKey val="0"/>
            <c:showVal val="1"/>
            <c:showCatName val="0"/>
            <c:showSerName val="0"/>
            <c:showPercent val="0"/>
            <c:showBubbleSize val="0"/>
            <c:showLeaderLines val="0"/>
          </c:dLbls>
          <c:cat>
            <c:strRef>
              <c:f>Sheet1!$A$2:$A$3</c:f>
              <c:strCache>
                <c:ptCount val="2"/>
                <c:pt idx="0">
                  <c:v>收入</c:v>
                </c:pt>
                <c:pt idx="1">
                  <c:v>支出</c:v>
                </c:pt>
              </c:strCache>
            </c:strRef>
          </c:cat>
          <c:val>
            <c:numRef>
              <c:f>Sheet1!$C$2:$C$3</c:f>
              <c:numCache>
                <c:formatCode>General</c:formatCode>
                <c:ptCount val="2"/>
                <c:pt idx="0">
                  <c:v>2876.14</c:v>
                </c:pt>
                <c:pt idx="1">
                  <c:v>2876.14</c:v>
                </c:pt>
              </c:numCache>
            </c:numRef>
          </c:val>
        </c:ser>
        <c:dLbls>
          <c:showLegendKey val="0"/>
          <c:showVal val="0"/>
          <c:showCatName val="0"/>
          <c:showSerName val="0"/>
          <c:showPercent val="0"/>
          <c:showBubbleSize val="0"/>
        </c:dLbls>
        <c:gapWidth val="150"/>
        <c:shape val="cylinder"/>
        <c:axId val="203191424"/>
        <c:axId val="203192960"/>
        <c:axId val="200546496"/>
      </c:bar3DChart>
      <c:catAx>
        <c:axId val="203191424"/>
        <c:scaling>
          <c:orientation val="minMax"/>
        </c:scaling>
        <c:delete val="0"/>
        <c:axPos val="b"/>
        <c:numFmt formatCode="General" sourceLinked="1"/>
        <c:majorTickMark val="out"/>
        <c:minorTickMark val="none"/>
        <c:tickLblPos val="nextTo"/>
        <c:crossAx val="203192960"/>
        <c:crosses val="autoZero"/>
        <c:auto val="1"/>
        <c:lblAlgn val="ctr"/>
        <c:lblOffset val="100"/>
        <c:noMultiLvlLbl val="0"/>
      </c:catAx>
      <c:valAx>
        <c:axId val="203192960"/>
        <c:scaling>
          <c:orientation val="minMax"/>
        </c:scaling>
        <c:delete val="0"/>
        <c:axPos val="l"/>
        <c:majorGridlines/>
        <c:numFmt formatCode="General" sourceLinked="1"/>
        <c:majorTickMark val="out"/>
        <c:minorTickMark val="none"/>
        <c:tickLblPos val="nextTo"/>
        <c:crossAx val="203191424"/>
        <c:crosses val="autoZero"/>
        <c:crossBetween val="between"/>
      </c:valAx>
      <c:serAx>
        <c:axId val="200546496"/>
        <c:scaling>
          <c:orientation val="minMax"/>
        </c:scaling>
        <c:delete val="0"/>
        <c:axPos val="b"/>
        <c:numFmt formatCode="General" sourceLinked="1"/>
        <c:majorTickMark val="out"/>
        <c:minorTickMark val="none"/>
        <c:tickLblPos val="nextTo"/>
        <c:spPr>
          <a:ln w="3183">
            <a:solidFill>
              <a:srgbClr val="808080"/>
            </a:solidFill>
            <a:prstDash val="solid"/>
          </a:ln>
        </c:spPr>
        <c:txPr>
          <a:bodyPr rot="0" vert="horz"/>
          <a:lstStyle/>
          <a:p>
            <a:pPr>
              <a:defRPr sz="1003" b="0" i="0" u="none" strike="noStrike" baseline="0">
                <a:solidFill>
                  <a:srgbClr val="000000"/>
                </a:solidFill>
                <a:latin typeface="宋体"/>
                <a:ea typeface="宋体"/>
                <a:cs typeface="宋体"/>
              </a:defRPr>
            </a:pPr>
            <a:endParaRPr lang="zh-CN"/>
          </a:p>
        </c:txPr>
        <c:crossAx val="203192960"/>
        <c:crosses val="autoZero"/>
        <c:tickLblSkip val="1"/>
        <c:tickMarkSkip val="1"/>
      </c:serAx>
      <c:spPr>
        <a:noFill/>
        <a:ln w="25465">
          <a:noFill/>
        </a:ln>
      </c:spPr>
    </c:plotArea>
    <c:legend>
      <c:legendPos val="r"/>
      <c:layout>
        <c:manualLayout>
          <c:xMode val="edge"/>
          <c:yMode val="edge"/>
          <c:x val="0.86506746626686659"/>
          <c:y val="0.44383561643835617"/>
          <c:w val="0.1169415292353823"/>
          <c:h val="0.1616438356164383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40"/>
      <c:rAngAx val="0"/>
      <c:perspective val="30"/>
    </c:view3D>
    <c:floor>
      <c:thickness val="0"/>
    </c:floor>
    <c:sideWall>
      <c:thickness val="0"/>
    </c:sideWall>
    <c:backWall>
      <c:thickness val="0"/>
    </c:backWall>
    <c:plotArea>
      <c:layout>
        <c:manualLayout>
          <c:layoutTarget val="inner"/>
          <c:xMode val="edge"/>
          <c:yMode val="edge"/>
          <c:x val="0.13818722139673106"/>
          <c:y val="0.13043478260869565"/>
          <c:w val="0.50668647845468062"/>
          <c:h val="0.77173913043478259"/>
        </c:manualLayout>
      </c:layout>
      <c:pie3DChart>
        <c:varyColors val="1"/>
        <c:ser>
          <c:idx val="0"/>
          <c:order val="0"/>
          <c:tx>
            <c:strRef>
              <c:f>Sheet1!$B$1</c:f>
              <c:strCache>
                <c:ptCount val="1"/>
                <c:pt idx="0">
                  <c:v>本年收入</c:v>
                </c:pt>
              </c:strCache>
            </c:strRef>
          </c:tx>
          <c:explosion val="25"/>
          <c:dPt>
            <c:idx val="0"/>
            <c:bubble3D val="0"/>
          </c:dPt>
          <c:dPt>
            <c:idx val="1"/>
            <c:bubble3D val="0"/>
          </c:dPt>
          <c:dLbls>
            <c:numFmt formatCode="0.00%" sourceLinked="0"/>
            <c:spPr>
              <a:noFill/>
              <a:ln w="25859">
                <a:noFill/>
              </a:ln>
            </c:spPr>
            <c:showLegendKey val="0"/>
            <c:showVal val="1"/>
            <c:showCatName val="1"/>
            <c:showSerName val="0"/>
            <c:showPercent val="1"/>
            <c:showBubbleSize val="0"/>
            <c:showLeaderLines val="1"/>
          </c:dLbls>
          <c:cat>
            <c:strRef>
              <c:f>Sheet1!$A$2:$A$3</c:f>
              <c:strCache>
                <c:ptCount val="2"/>
                <c:pt idx="0">
                  <c:v>财政拨款收入</c:v>
                </c:pt>
                <c:pt idx="1">
                  <c:v>其他收入</c:v>
                </c:pt>
              </c:strCache>
            </c:strRef>
          </c:cat>
          <c:val>
            <c:numRef>
              <c:f>Sheet1!$B$2:$B$3</c:f>
              <c:numCache>
                <c:formatCode>General</c:formatCode>
                <c:ptCount val="2"/>
                <c:pt idx="0">
                  <c:v>2858.65</c:v>
                </c:pt>
                <c:pt idx="1">
                  <c:v>2.0499999999999998</c:v>
                </c:pt>
              </c:numCache>
            </c:numRef>
          </c:val>
        </c:ser>
        <c:dLbls>
          <c:showLegendKey val="0"/>
          <c:showVal val="0"/>
          <c:showCatName val="0"/>
          <c:showSerName val="0"/>
          <c:showPercent val="0"/>
          <c:showBubbleSize val="0"/>
          <c:showLeaderLines val="1"/>
        </c:dLbls>
      </c:pie3DChart>
      <c:spPr>
        <a:noFill/>
        <a:ln w="25859">
          <a:noFill/>
        </a:ln>
      </c:spPr>
    </c:plotArea>
    <c:legend>
      <c:legendPos val="r"/>
      <c:layout>
        <c:manualLayout>
          <c:xMode val="edge"/>
          <c:yMode val="edge"/>
          <c:x val="0.79494799405646355"/>
          <c:y val="0.42391304347826092"/>
          <c:w val="0.19019316493313521"/>
          <c:h val="0.21376811594202899"/>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本年支出</c:v>
                </c:pt>
              </c:strCache>
            </c:strRef>
          </c:tx>
          <c:explosion val="6"/>
          <c:dPt>
            <c:idx val="0"/>
            <c:bubble3D val="0"/>
          </c:dPt>
          <c:dPt>
            <c:idx val="1"/>
            <c:bubble3D val="0"/>
            <c:explosion val="17"/>
          </c:dPt>
          <c:dLbls>
            <c:numFmt formatCode="0.00%" sourceLinked="0"/>
            <c:spPr>
              <a:noFill/>
              <a:ln w="23509">
                <a:noFill/>
              </a:ln>
            </c:spPr>
            <c:showLegendKey val="0"/>
            <c:showVal val="1"/>
            <c:showCatName val="1"/>
            <c:showSerName val="0"/>
            <c:showPercent val="1"/>
            <c:showBubbleSize val="0"/>
            <c:showLeaderLines val="1"/>
          </c:dLbls>
          <c:cat>
            <c:strRef>
              <c:f>Sheet1!$A$2:$A$3</c:f>
              <c:strCache>
                <c:ptCount val="2"/>
                <c:pt idx="0">
                  <c:v>基本支出</c:v>
                </c:pt>
                <c:pt idx="1">
                  <c:v>项目支出</c:v>
                </c:pt>
              </c:strCache>
            </c:strRef>
          </c:cat>
          <c:val>
            <c:numRef>
              <c:f>Sheet1!$B$2:$B$3</c:f>
              <c:numCache>
                <c:formatCode>General</c:formatCode>
                <c:ptCount val="2"/>
                <c:pt idx="0">
                  <c:v>2282.0300000000002</c:v>
                </c:pt>
                <c:pt idx="1">
                  <c:v>576.62</c:v>
                </c:pt>
              </c:numCache>
            </c:numRef>
          </c:val>
        </c:ser>
        <c:dLbls>
          <c:showLegendKey val="0"/>
          <c:showVal val="0"/>
          <c:showCatName val="0"/>
          <c:showSerName val="0"/>
          <c:showPercent val="0"/>
          <c:showBubbleSize val="0"/>
          <c:showLeaderLines val="1"/>
        </c:dLbls>
      </c:pie3DChart>
      <c:spPr>
        <a:noFill/>
        <a:ln w="23509">
          <a:noFill/>
        </a:ln>
      </c:spPr>
    </c:plotArea>
    <c:legend>
      <c:legendPos val="r"/>
      <c:layout>
        <c:manualLayout>
          <c:xMode val="edge"/>
          <c:yMode val="edge"/>
          <c:x val="0.85121602288984255"/>
          <c:y val="0.43278688524590164"/>
          <c:w val="0.13304721030042918"/>
          <c:h val="0.19344262295081965"/>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财政拨款收支</c:v>
                </c:pt>
              </c:strCache>
            </c:strRef>
          </c:tx>
          <c:invertIfNegative val="0"/>
          <c:dLbls>
            <c:dLbl>
              <c:idx val="0"/>
              <c:layout>
                <c:manualLayout>
                  <c:x val="2.1676300578034699E-2"/>
                  <c:y val="4.1254125412541268E-3"/>
                </c:manualLayout>
              </c:layout>
              <c:spPr>
                <a:noFill/>
                <a:ln w="23876">
                  <a:noFill/>
                </a:ln>
              </c:spPr>
              <c:txPr>
                <a:bodyPr/>
                <a:lstStyle/>
                <a:p>
                  <a:pPr>
                    <a:defRPr/>
                  </a:pPr>
                  <a:endParaRPr lang="zh-CN"/>
                </a:p>
              </c:txPr>
              <c:showLegendKey val="0"/>
              <c:showVal val="1"/>
              <c:showCatName val="0"/>
              <c:showSerName val="0"/>
              <c:showPercent val="0"/>
              <c:showBubbleSize val="0"/>
            </c:dLbl>
            <c:dLbl>
              <c:idx val="1"/>
              <c:layout>
                <c:manualLayout>
                  <c:x val="2.4084778420038543E-2"/>
                  <c:y val="-4.1254125412541268E-3"/>
                </c:manualLayout>
              </c:layout>
              <c:spPr>
                <a:noFill/>
                <a:ln w="23876">
                  <a:noFill/>
                </a:ln>
              </c:spPr>
              <c:txPr>
                <a:bodyPr/>
                <a:lstStyle/>
                <a:p>
                  <a:pPr>
                    <a:defRPr/>
                  </a:pPr>
                  <a:endParaRPr lang="zh-CN"/>
                </a:p>
              </c:txPr>
              <c:showLegendKey val="0"/>
              <c:showVal val="1"/>
              <c:showCatName val="0"/>
              <c:showSerName val="0"/>
              <c:showPercent val="0"/>
              <c:showBubbleSize val="0"/>
            </c:dLbl>
            <c:spPr>
              <a:noFill/>
              <a:ln w="23876">
                <a:noFill/>
              </a:ln>
            </c:spPr>
            <c:showLegendKey val="0"/>
            <c:showVal val="1"/>
            <c:showCatName val="0"/>
            <c:showSerName val="0"/>
            <c:showPercent val="0"/>
            <c:showBubbleSize val="0"/>
            <c:showLeaderLines val="0"/>
          </c:dLbls>
          <c:cat>
            <c:strRef>
              <c:f>Sheet1!$A$2:$A$3</c:f>
              <c:strCache>
                <c:ptCount val="2"/>
                <c:pt idx="0">
                  <c:v>2017年</c:v>
                </c:pt>
                <c:pt idx="1">
                  <c:v>2018年</c:v>
                </c:pt>
              </c:strCache>
            </c:strRef>
          </c:cat>
          <c:val>
            <c:numRef>
              <c:f>Sheet1!$B$2:$B$3</c:f>
              <c:numCache>
                <c:formatCode>General</c:formatCode>
                <c:ptCount val="2"/>
                <c:pt idx="0">
                  <c:v>3485.19</c:v>
                </c:pt>
                <c:pt idx="1">
                  <c:v>2858.65</c:v>
                </c:pt>
              </c:numCache>
            </c:numRef>
          </c:val>
        </c:ser>
        <c:dLbls>
          <c:showLegendKey val="0"/>
          <c:showVal val="0"/>
          <c:showCatName val="0"/>
          <c:showSerName val="0"/>
          <c:showPercent val="0"/>
          <c:showBubbleSize val="0"/>
        </c:dLbls>
        <c:gapWidth val="150"/>
        <c:shape val="cylinder"/>
        <c:axId val="111474176"/>
        <c:axId val="111475712"/>
        <c:axId val="0"/>
      </c:bar3DChart>
      <c:catAx>
        <c:axId val="111474176"/>
        <c:scaling>
          <c:orientation val="minMax"/>
        </c:scaling>
        <c:delete val="0"/>
        <c:axPos val="b"/>
        <c:numFmt formatCode="General" sourceLinked="1"/>
        <c:majorTickMark val="out"/>
        <c:minorTickMark val="none"/>
        <c:tickLblPos val="nextTo"/>
        <c:crossAx val="111475712"/>
        <c:crosses val="autoZero"/>
        <c:auto val="1"/>
        <c:lblAlgn val="ctr"/>
        <c:lblOffset val="100"/>
        <c:noMultiLvlLbl val="0"/>
      </c:catAx>
      <c:valAx>
        <c:axId val="111475712"/>
        <c:scaling>
          <c:orientation val="minMax"/>
        </c:scaling>
        <c:delete val="0"/>
        <c:axPos val="l"/>
        <c:majorGridlines/>
        <c:numFmt formatCode="General" sourceLinked="1"/>
        <c:majorTickMark val="out"/>
        <c:minorTickMark val="none"/>
        <c:tickLblPos val="nextTo"/>
        <c:crossAx val="111474176"/>
        <c:crosses val="autoZero"/>
        <c:crossBetween val="between"/>
      </c:valAx>
      <c:spPr>
        <a:noFill/>
        <a:ln w="23876">
          <a:noFill/>
        </a:ln>
      </c:spPr>
    </c:plotArea>
    <c:legend>
      <c:legendPos val="r"/>
      <c:layout>
        <c:manualLayout>
          <c:xMode val="edge"/>
          <c:yMode val="edge"/>
          <c:x val="0.8114285714285715"/>
          <c:y val="0.49642857142857144"/>
          <c:w val="0.17571428571428571"/>
          <c:h val="0.15714285714285714"/>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manualLayout>
          <c:layoutTarget val="inner"/>
          <c:xMode val="edge"/>
          <c:yMode val="edge"/>
          <c:x val="0.10041983469831309"/>
          <c:y val="4.5802473948182258E-2"/>
          <c:w val="0.62502312569095053"/>
          <c:h val="0.84756957979262448"/>
        </c:manualLayout>
      </c:layout>
      <c:bar3DChart>
        <c:barDir val="col"/>
        <c:grouping val="stacked"/>
        <c:varyColors val="0"/>
        <c:ser>
          <c:idx val="0"/>
          <c:order val="0"/>
          <c:tx>
            <c:strRef>
              <c:f>Sheet1!$B$1</c:f>
              <c:strCache>
                <c:ptCount val="1"/>
                <c:pt idx="0">
                  <c:v>一般公共预算财政拨款支出</c:v>
                </c:pt>
              </c:strCache>
            </c:strRef>
          </c:tx>
          <c:invertIfNegative val="0"/>
          <c:dLbls>
            <c:dLbl>
              <c:idx val="0"/>
              <c:layout>
                <c:manualLayout>
                  <c:x val="2.1676300578034699E-2"/>
                  <c:y val="4.1254125412541268E-3"/>
                </c:manualLayout>
              </c:layout>
              <c:spPr>
                <a:noFill/>
                <a:ln w="21396">
                  <a:noFill/>
                </a:ln>
              </c:spPr>
              <c:txPr>
                <a:bodyPr/>
                <a:lstStyle/>
                <a:p>
                  <a:pPr>
                    <a:defRPr/>
                  </a:pPr>
                  <a:endParaRPr lang="zh-CN"/>
                </a:p>
              </c:txPr>
              <c:showLegendKey val="0"/>
              <c:showVal val="1"/>
              <c:showCatName val="0"/>
              <c:showSerName val="0"/>
              <c:showPercent val="0"/>
              <c:showBubbleSize val="0"/>
            </c:dLbl>
            <c:dLbl>
              <c:idx val="1"/>
              <c:layout>
                <c:manualLayout>
                  <c:x val="2.4084778420038543E-2"/>
                  <c:y val="-4.1254125412541268E-3"/>
                </c:manualLayout>
              </c:layout>
              <c:spPr>
                <a:noFill/>
                <a:ln w="21396">
                  <a:noFill/>
                </a:ln>
              </c:spPr>
              <c:txPr>
                <a:bodyPr/>
                <a:lstStyle/>
                <a:p>
                  <a:pPr>
                    <a:defRPr/>
                  </a:pPr>
                  <a:endParaRPr lang="zh-CN"/>
                </a:p>
              </c:txPr>
              <c:showLegendKey val="0"/>
              <c:showVal val="1"/>
              <c:showCatName val="0"/>
              <c:showSerName val="0"/>
              <c:showPercent val="0"/>
              <c:showBubbleSize val="0"/>
            </c:dLbl>
            <c:spPr>
              <a:noFill/>
              <a:ln w="21396">
                <a:noFill/>
              </a:ln>
            </c:spPr>
            <c:showLegendKey val="0"/>
            <c:showVal val="1"/>
            <c:showCatName val="0"/>
            <c:showSerName val="0"/>
            <c:showPercent val="0"/>
            <c:showBubbleSize val="0"/>
            <c:showLeaderLines val="0"/>
          </c:dLbls>
          <c:cat>
            <c:strRef>
              <c:f>Sheet1!$A$2:$A$3</c:f>
              <c:strCache>
                <c:ptCount val="2"/>
                <c:pt idx="0">
                  <c:v>2017年</c:v>
                </c:pt>
                <c:pt idx="1">
                  <c:v>2018年</c:v>
                </c:pt>
              </c:strCache>
            </c:strRef>
          </c:cat>
          <c:val>
            <c:numRef>
              <c:f>Sheet1!$B$2:$B$3</c:f>
              <c:numCache>
                <c:formatCode>General</c:formatCode>
                <c:ptCount val="2"/>
                <c:pt idx="0">
                  <c:v>3485.19</c:v>
                </c:pt>
                <c:pt idx="1">
                  <c:v>2858.65</c:v>
                </c:pt>
              </c:numCache>
            </c:numRef>
          </c:val>
        </c:ser>
        <c:dLbls>
          <c:showLegendKey val="0"/>
          <c:showVal val="0"/>
          <c:showCatName val="0"/>
          <c:showSerName val="0"/>
          <c:showPercent val="0"/>
          <c:showBubbleSize val="0"/>
        </c:dLbls>
        <c:gapWidth val="150"/>
        <c:shape val="cylinder"/>
        <c:axId val="112419200"/>
        <c:axId val="112420736"/>
        <c:axId val="0"/>
      </c:bar3DChart>
      <c:catAx>
        <c:axId val="112419200"/>
        <c:scaling>
          <c:orientation val="minMax"/>
        </c:scaling>
        <c:delete val="0"/>
        <c:axPos val="b"/>
        <c:numFmt formatCode="General" sourceLinked="1"/>
        <c:majorTickMark val="out"/>
        <c:minorTickMark val="none"/>
        <c:tickLblPos val="nextTo"/>
        <c:crossAx val="112420736"/>
        <c:crosses val="autoZero"/>
        <c:auto val="1"/>
        <c:lblAlgn val="ctr"/>
        <c:lblOffset val="100"/>
        <c:noMultiLvlLbl val="0"/>
      </c:catAx>
      <c:valAx>
        <c:axId val="112420736"/>
        <c:scaling>
          <c:orientation val="minMax"/>
        </c:scaling>
        <c:delete val="0"/>
        <c:axPos val="l"/>
        <c:majorGridlines/>
        <c:numFmt formatCode="General" sourceLinked="1"/>
        <c:majorTickMark val="out"/>
        <c:minorTickMark val="none"/>
        <c:tickLblPos val="nextTo"/>
        <c:crossAx val="112419200"/>
        <c:crosses val="autoZero"/>
        <c:crossBetween val="between"/>
      </c:valAx>
      <c:spPr>
        <a:noFill/>
        <a:ln w="21396">
          <a:noFill/>
        </a:ln>
      </c:spPr>
    </c:plotArea>
    <c:legend>
      <c:legendPos val="r"/>
      <c:layout>
        <c:manualLayout>
          <c:xMode val="edge"/>
          <c:yMode val="edge"/>
          <c:x val="0.77142853355065155"/>
          <c:y val="0.43462889792801251"/>
          <c:w val="0.19000000189389599"/>
          <c:h val="0.24028256703865736"/>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5"/>
      <c:rAngAx val="0"/>
      <c:perspective val="30"/>
    </c:view3D>
    <c:floor>
      <c:thickness val="0"/>
    </c:floor>
    <c:sideWall>
      <c:thickness val="0"/>
    </c:sideWall>
    <c:backWall>
      <c:thickness val="0"/>
    </c:backWall>
    <c:plotArea>
      <c:layout>
        <c:manualLayout>
          <c:layoutTarget val="inner"/>
          <c:xMode val="edge"/>
          <c:yMode val="edge"/>
          <c:x val="6.0514372163388799E-2"/>
          <c:y val="0.20107238605898123"/>
          <c:w val="0.54462934947049924"/>
          <c:h val="0.60053619302949057"/>
        </c:manualLayout>
      </c:layout>
      <c:pie3DChart>
        <c:varyColors val="1"/>
        <c:ser>
          <c:idx val="0"/>
          <c:order val="0"/>
          <c:explosion val="25"/>
          <c:dPt>
            <c:idx val="0"/>
            <c:bubble3D val="0"/>
          </c:dPt>
          <c:dPt>
            <c:idx val="1"/>
            <c:bubble3D val="0"/>
          </c:dPt>
          <c:dPt>
            <c:idx val="2"/>
            <c:bubble3D val="0"/>
          </c:dPt>
          <c:dPt>
            <c:idx val="3"/>
            <c:bubble3D val="0"/>
          </c:dPt>
          <c:dLbls>
            <c:dLbl>
              <c:idx val="0"/>
              <c:layout>
                <c:manualLayout>
                  <c:x val="0.10328103460361224"/>
                  <c:y val="4.3143941539681666E-2"/>
                </c:manualLayout>
              </c:layout>
              <c:spPr>
                <a:noFill/>
                <a:ln w="25406">
                  <a:noFill/>
                </a:ln>
              </c:spPr>
              <c:txPr>
                <a:bodyPr/>
                <a:lstStyle/>
                <a:p>
                  <a:pPr>
                    <a:defRPr/>
                  </a:pPr>
                  <a:endParaRPr lang="zh-CN"/>
                </a:p>
              </c:txPr>
              <c:dLblPos val="bestFit"/>
              <c:showLegendKey val="0"/>
              <c:showVal val="1"/>
              <c:showCatName val="1"/>
              <c:showSerName val="0"/>
              <c:showPercent val="0"/>
              <c:showBubbleSize val="0"/>
            </c:dLbl>
            <c:dLbl>
              <c:idx val="1"/>
              <c:layout>
                <c:manualLayout>
                  <c:x val="-0.35508189443678589"/>
                  <c:y val="2.4754621499650672E-2"/>
                </c:manualLayout>
              </c:layout>
              <c:spPr>
                <a:noFill/>
                <a:ln w="25406">
                  <a:noFill/>
                </a:ln>
              </c:spPr>
              <c:txPr>
                <a:bodyPr/>
                <a:lstStyle/>
                <a:p>
                  <a:pPr>
                    <a:defRPr/>
                  </a:pPr>
                  <a:endParaRPr lang="zh-CN"/>
                </a:p>
              </c:txPr>
              <c:dLblPos val="bestFit"/>
              <c:showLegendKey val="0"/>
              <c:showVal val="1"/>
              <c:showCatName val="1"/>
              <c:showSerName val="0"/>
              <c:showPercent val="0"/>
              <c:showBubbleSize val="0"/>
            </c:dLbl>
            <c:dLbl>
              <c:idx val="2"/>
              <c:layout>
                <c:manualLayout>
                  <c:x val="3.0639345156039471E-3"/>
                  <c:y val="-4.0290790989255837E-2"/>
                </c:manualLayout>
              </c:layout>
              <c:spPr>
                <a:noFill/>
                <a:ln w="25406">
                  <a:noFill/>
                </a:ln>
              </c:spPr>
              <c:txPr>
                <a:bodyPr/>
                <a:lstStyle/>
                <a:p>
                  <a:pPr>
                    <a:defRPr/>
                  </a:pPr>
                  <a:endParaRPr lang="zh-CN"/>
                </a:p>
              </c:txPr>
              <c:dLblPos val="bestFit"/>
              <c:showLegendKey val="0"/>
              <c:showVal val="1"/>
              <c:showCatName val="1"/>
              <c:showSerName val="0"/>
              <c:showPercent val="0"/>
              <c:showBubbleSize val="0"/>
            </c:dLbl>
            <c:dLbl>
              <c:idx val="3"/>
              <c:layout>
                <c:manualLayout>
                  <c:x val="0.13325019276151312"/>
                  <c:y val="-3.3441719065692328E-2"/>
                </c:manualLayout>
              </c:layout>
              <c:spPr>
                <a:noFill/>
                <a:ln w="25406">
                  <a:noFill/>
                </a:ln>
              </c:spPr>
              <c:txPr>
                <a:bodyPr/>
                <a:lstStyle/>
                <a:p>
                  <a:pPr>
                    <a:defRPr/>
                  </a:pPr>
                  <a:endParaRPr lang="zh-CN"/>
                </a:p>
              </c:txPr>
              <c:dLblPos val="bestFit"/>
              <c:showLegendKey val="0"/>
              <c:showVal val="1"/>
              <c:showCatName val="1"/>
              <c:showSerName val="0"/>
              <c:showPercent val="0"/>
              <c:showBubbleSize val="0"/>
            </c:dLbl>
            <c:spPr>
              <a:noFill/>
              <a:ln w="25406">
                <a:noFill/>
              </a:ln>
            </c:spPr>
            <c:showLegendKey val="0"/>
            <c:showVal val="1"/>
            <c:showCatName val="1"/>
            <c:showSerName val="0"/>
            <c:showPercent val="0"/>
            <c:showBubbleSize val="0"/>
            <c:showLeaderLines val="1"/>
          </c:dLbls>
          <c:cat>
            <c:strRef>
              <c:f>Sheet1!$A$1:$A$4</c:f>
              <c:strCache>
                <c:ptCount val="4"/>
                <c:pt idx="0">
                  <c:v>教育支出</c:v>
                </c:pt>
                <c:pt idx="1">
                  <c:v>社会保障和就业支出</c:v>
                </c:pt>
                <c:pt idx="2">
                  <c:v>医疗卫生与计划生育支出</c:v>
                </c:pt>
                <c:pt idx="3">
                  <c:v>住房保障支出</c:v>
                </c:pt>
              </c:strCache>
            </c:strRef>
          </c:cat>
          <c:val>
            <c:numRef>
              <c:f>Sheet1!$B$1:$B$4</c:f>
              <c:numCache>
                <c:formatCode>General</c:formatCode>
                <c:ptCount val="4"/>
                <c:pt idx="0">
                  <c:v>27.26</c:v>
                </c:pt>
                <c:pt idx="1">
                  <c:v>2417.06</c:v>
                </c:pt>
                <c:pt idx="2">
                  <c:v>170.46</c:v>
                </c:pt>
                <c:pt idx="3">
                  <c:v>243.87</c:v>
                </c:pt>
              </c:numCache>
            </c:numRef>
          </c:val>
        </c:ser>
        <c:dLbls>
          <c:showLegendKey val="0"/>
          <c:showVal val="0"/>
          <c:showCatName val="0"/>
          <c:showSerName val="0"/>
          <c:showPercent val="0"/>
          <c:showBubbleSize val="0"/>
          <c:showLeaderLines val="1"/>
        </c:dLbls>
      </c:pie3DChart>
      <c:spPr>
        <a:noFill/>
        <a:ln w="25406">
          <a:noFill/>
        </a:ln>
      </c:spPr>
    </c:plotArea>
    <c:legend>
      <c:legendPos val="r"/>
      <c:layout>
        <c:manualLayout>
          <c:xMode val="edge"/>
          <c:yMode val="edge"/>
          <c:x val="0.67624816756678774"/>
          <c:y val="0.29490626330513303"/>
          <c:w val="0.32072615501671198"/>
          <c:h val="0.31903489684797337"/>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4363376251788255E-2"/>
          <c:y val="0.21639344262295082"/>
          <c:w val="0.49928469241773954"/>
          <c:h val="0.7114754098360655"/>
        </c:manualLayout>
      </c:layout>
      <c:pie3DChart>
        <c:varyColors val="1"/>
        <c:ser>
          <c:idx val="0"/>
          <c:order val="0"/>
          <c:tx>
            <c:strRef>
              <c:f>Sheet1!$B$1</c:f>
              <c:strCache>
                <c:ptCount val="1"/>
                <c:pt idx="0">
                  <c:v>列1</c:v>
                </c:pt>
              </c:strCache>
            </c:strRef>
          </c:tx>
          <c:explosion val="25"/>
          <c:dPt>
            <c:idx val="0"/>
            <c:bubble3D val="0"/>
          </c:dPt>
          <c:dPt>
            <c:idx val="1"/>
            <c:bubble3D val="0"/>
          </c:dPt>
          <c:dPt>
            <c:idx val="2"/>
            <c:bubble3D val="0"/>
          </c:dPt>
          <c:dLbls>
            <c:numFmt formatCode="0.00%" sourceLinked="0"/>
            <c:spPr>
              <a:noFill/>
              <a:ln w="25297">
                <a:noFill/>
              </a:ln>
            </c:spPr>
            <c:showLegendKey val="0"/>
            <c:showVal val="1"/>
            <c:showCatName val="1"/>
            <c:showSerName val="0"/>
            <c:showPercent val="1"/>
            <c:showBubbleSize val="0"/>
            <c:showLeaderLines val="1"/>
          </c:dLbls>
          <c:cat>
            <c:strRef>
              <c:f>Sheet1!$A$2:$A$4</c:f>
              <c:strCache>
                <c:ptCount val="3"/>
                <c:pt idx="0">
                  <c:v>因公出国（境）费用</c:v>
                </c:pt>
                <c:pt idx="1">
                  <c:v>公务接待费</c:v>
                </c:pt>
                <c:pt idx="2">
                  <c:v>公务用车购置及运行维护费</c:v>
                </c:pt>
              </c:strCache>
            </c:strRef>
          </c:cat>
          <c:val>
            <c:numRef>
              <c:f>Sheet1!$B$2:$B$4</c:f>
              <c:numCache>
                <c:formatCode>General</c:formatCode>
                <c:ptCount val="3"/>
                <c:pt idx="0">
                  <c:v>0</c:v>
                </c:pt>
                <c:pt idx="1">
                  <c:v>1.97</c:v>
                </c:pt>
                <c:pt idx="2">
                  <c:v>5.01</c:v>
                </c:pt>
              </c:numCache>
            </c:numRef>
          </c:val>
        </c:ser>
        <c:dLbls>
          <c:showLegendKey val="0"/>
          <c:showVal val="0"/>
          <c:showCatName val="0"/>
          <c:showSerName val="0"/>
          <c:showPercent val="0"/>
          <c:showBubbleSize val="0"/>
          <c:showLeaderLines val="1"/>
        </c:dLbls>
      </c:pie3DChart>
      <c:spPr>
        <a:noFill/>
        <a:ln w="25297">
          <a:noFill/>
        </a:ln>
      </c:spPr>
    </c:plotArea>
    <c:legend>
      <c:legendPos val="r"/>
      <c:layout>
        <c:manualLayout>
          <c:xMode val="edge"/>
          <c:yMode val="edge"/>
          <c:x val="0.6580829756795421"/>
          <c:y val="0.38360655737704918"/>
          <c:w val="0.32618025751072954"/>
          <c:h val="0.29180327868852463"/>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21</TotalTime>
  <Pages>28</Pages>
  <Words>2179</Words>
  <Characters>12426</Characters>
  <Application>Microsoft Office Word</Application>
  <DocSecurity>0</DocSecurity>
  <Lines>103</Lines>
  <Paragraphs>29</Paragraphs>
  <ScaleCrop>false</ScaleCrop>
  <Company>Lenovo (Beijing) Limited</Company>
  <LinksUpToDate>false</LinksUpToDate>
  <CharactersWithSpaces>14576</CharactersWithSpaces>
  <SharedDoc>false</SharedDoc>
  <HLinks>
    <vt:vector size="174" baseType="variant">
      <vt:variant>
        <vt:i4>1835063</vt:i4>
      </vt:variant>
      <vt:variant>
        <vt:i4>86</vt:i4>
      </vt:variant>
      <vt:variant>
        <vt:i4>0</vt:i4>
      </vt:variant>
      <vt:variant>
        <vt:i4>5</vt:i4>
      </vt:variant>
      <vt:variant>
        <vt:lpwstr/>
      </vt:variant>
      <vt:variant>
        <vt:lpwstr>_Toc15396631</vt:lpwstr>
      </vt:variant>
      <vt:variant>
        <vt:i4>1900599</vt:i4>
      </vt:variant>
      <vt:variant>
        <vt:i4>83</vt:i4>
      </vt:variant>
      <vt:variant>
        <vt:i4>0</vt:i4>
      </vt:variant>
      <vt:variant>
        <vt:i4>5</vt:i4>
      </vt:variant>
      <vt:variant>
        <vt:lpwstr/>
      </vt:variant>
      <vt:variant>
        <vt:lpwstr>_Toc15396630</vt:lpwstr>
      </vt:variant>
      <vt:variant>
        <vt:i4>1310774</vt:i4>
      </vt:variant>
      <vt:variant>
        <vt:i4>80</vt:i4>
      </vt:variant>
      <vt:variant>
        <vt:i4>0</vt:i4>
      </vt:variant>
      <vt:variant>
        <vt:i4>5</vt:i4>
      </vt:variant>
      <vt:variant>
        <vt:lpwstr/>
      </vt:variant>
      <vt:variant>
        <vt:lpwstr>_Toc15396629</vt:lpwstr>
      </vt:variant>
      <vt:variant>
        <vt:i4>1376310</vt:i4>
      </vt:variant>
      <vt:variant>
        <vt:i4>77</vt:i4>
      </vt:variant>
      <vt:variant>
        <vt:i4>0</vt:i4>
      </vt:variant>
      <vt:variant>
        <vt:i4>5</vt:i4>
      </vt:variant>
      <vt:variant>
        <vt:lpwstr/>
      </vt:variant>
      <vt:variant>
        <vt:lpwstr>_Toc15396628</vt:lpwstr>
      </vt:variant>
      <vt:variant>
        <vt:i4>1703990</vt:i4>
      </vt:variant>
      <vt:variant>
        <vt:i4>74</vt:i4>
      </vt:variant>
      <vt:variant>
        <vt:i4>0</vt:i4>
      </vt:variant>
      <vt:variant>
        <vt:i4>5</vt:i4>
      </vt:variant>
      <vt:variant>
        <vt:lpwstr/>
      </vt:variant>
      <vt:variant>
        <vt:lpwstr>_Toc15396627</vt:lpwstr>
      </vt:variant>
      <vt:variant>
        <vt:i4>1769526</vt:i4>
      </vt:variant>
      <vt:variant>
        <vt:i4>71</vt:i4>
      </vt:variant>
      <vt:variant>
        <vt:i4>0</vt:i4>
      </vt:variant>
      <vt:variant>
        <vt:i4>5</vt:i4>
      </vt:variant>
      <vt:variant>
        <vt:lpwstr/>
      </vt:variant>
      <vt:variant>
        <vt:lpwstr>_Toc15396626</vt:lpwstr>
      </vt:variant>
      <vt:variant>
        <vt:i4>1572918</vt:i4>
      </vt:variant>
      <vt:variant>
        <vt:i4>68</vt:i4>
      </vt:variant>
      <vt:variant>
        <vt:i4>0</vt:i4>
      </vt:variant>
      <vt:variant>
        <vt:i4>5</vt:i4>
      </vt:variant>
      <vt:variant>
        <vt:lpwstr/>
      </vt:variant>
      <vt:variant>
        <vt:lpwstr>_Toc15396625</vt:lpwstr>
      </vt:variant>
      <vt:variant>
        <vt:i4>1638454</vt:i4>
      </vt:variant>
      <vt:variant>
        <vt:i4>65</vt:i4>
      </vt:variant>
      <vt:variant>
        <vt:i4>0</vt:i4>
      </vt:variant>
      <vt:variant>
        <vt:i4>5</vt:i4>
      </vt:variant>
      <vt:variant>
        <vt:lpwstr/>
      </vt:variant>
      <vt:variant>
        <vt:lpwstr>_Toc15396624</vt:lpwstr>
      </vt:variant>
      <vt:variant>
        <vt:i4>1966134</vt:i4>
      </vt:variant>
      <vt:variant>
        <vt:i4>62</vt:i4>
      </vt:variant>
      <vt:variant>
        <vt:i4>0</vt:i4>
      </vt:variant>
      <vt:variant>
        <vt:i4>5</vt:i4>
      </vt:variant>
      <vt:variant>
        <vt:lpwstr/>
      </vt:variant>
      <vt:variant>
        <vt:lpwstr>_Toc15396623</vt:lpwstr>
      </vt:variant>
      <vt:variant>
        <vt:i4>2031670</vt:i4>
      </vt:variant>
      <vt:variant>
        <vt:i4>59</vt:i4>
      </vt:variant>
      <vt:variant>
        <vt:i4>0</vt:i4>
      </vt:variant>
      <vt:variant>
        <vt:i4>5</vt:i4>
      </vt:variant>
      <vt:variant>
        <vt:lpwstr/>
      </vt:variant>
      <vt:variant>
        <vt:lpwstr>_Toc15396622</vt:lpwstr>
      </vt:variant>
      <vt:variant>
        <vt:i4>1835062</vt:i4>
      </vt:variant>
      <vt:variant>
        <vt:i4>56</vt:i4>
      </vt:variant>
      <vt:variant>
        <vt:i4>0</vt:i4>
      </vt:variant>
      <vt:variant>
        <vt:i4>5</vt:i4>
      </vt:variant>
      <vt:variant>
        <vt:lpwstr/>
      </vt:variant>
      <vt:variant>
        <vt:lpwstr>_Toc15396621</vt:lpwstr>
      </vt:variant>
      <vt:variant>
        <vt:i4>1900598</vt:i4>
      </vt:variant>
      <vt:variant>
        <vt:i4>53</vt:i4>
      </vt:variant>
      <vt:variant>
        <vt:i4>0</vt:i4>
      </vt:variant>
      <vt:variant>
        <vt:i4>5</vt:i4>
      </vt:variant>
      <vt:variant>
        <vt:lpwstr/>
      </vt:variant>
      <vt:variant>
        <vt:lpwstr>_Toc15396620</vt:lpwstr>
      </vt:variant>
      <vt:variant>
        <vt:i4>1572917</vt:i4>
      </vt:variant>
      <vt:variant>
        <vt:i4>50</vt:i4>
      </vt:variant>
      <vt:variant>
        <vt:i4>0</vt:i4>
      </vt:variant>
      <vt:variant>
        <vt:i4>5</vt:i4>
      </vt:variant>
      <vt:variant>
        <vt:lpwstr/>
      </vt:variant>
      <vt:variant>
        <vt:lpwstr>_Toc15396615</vt:lpwstr>
      </vt:variant>
      <vt:variant>
        <vt:i4>1638453</vt:i4>
      </vt:variant>
      <vt:variant>
        <vt:i4>47</vt:i4>
      </vt:variant>
      <vt:variant>
        <vt:i4>0</vt:i4>
      </vt:variant>
      <vt:variant>
        <vt:i4>5</vt:i4>
      </vt:variant>
      <vt:variant>
        <vt:lpwstr/>
      </vt:variant>
      <vt:variant>
        <vt:lpwstr>_Toc15396614</vt:lpwstr>
      </vt:variant>
      <vt:variant>
        <vt:i4>1966133</vt:i4>
      </vt:variant>
      <vt:variant>
        <vt:i4>44</vt:i4>
      </vt:variant>
      <vt:variant>
        <vt:i4>0</vt:i4>
      </vt:variant>
      <vt:variant>
        <vt:i4>5</vt:i4>
      </vt:variant>
      <vt:variant>
        <vt:lpwstr/>
      </vt:variant>
      <vt:variant>
        <vt:lpwstr>_Toc15396613</vt:lpwstr>
      </vt:variant>
      <vt:variant>
        <vt:i4>2031669</vt:i4>
      </vt:variant>
      <vt:variant>
        <vt:i4>41</vt:i4>
      </vt:variant>
      <vt:variant>
        <vt:i4>0</vt:i4>
      </vt:variant>
      <vt:variant>
        <vt:i4>5</vt:i4>
      </vt:variant>
      <vt:variant>
        <vt:lpwstr/>
      </vt:variant>
      <vt:variant>
        <vt:lpwstr>_Toc15396612</vt:lpwstr>
      </vt:variant>
      <vt:variant>
        <vt:i4>1835061</vt:i4>
      </vt:variant>
      <vt:variant>
        <vt:i4>38</vt:i4>
      </vt:variant>
      <vt:variant>
        <vt:i4>0</vt:i4>
      </vt:variant>
      <vt:variant>
        <vt:i4>5</vt:i4>
      </vt:variant>
      <vt:variant>
        <vt:lpwstr/>
      </vt:variant>
      <vt:variant>
        <vt:lpwstr>_Toc15396611</vt:lpwstr>
      </vt:variant>
      <vt:variant>
        <vt:i4>1900597</vt:i4>
      </vt:variant>
      <vt:variant>
        <vt:i4>35</vt:i4>
      </vt:variant>
      <vt:variant>
        <vt:i4>0</vt:i4>
      </vt:variant>
      <vt:variant>
        <vt:i4>5</vt:i4>
      </vt:variant>
      <vt:variant>
        <vt:lpwstr/>
      </vt:variant>
      <vt:variant>
        <vt:lpwstr>_Toc15396610</vt:lpwstr>
      </vt:variant>
      <vt:variant>
        <vt:i4>1310772</vt:i4>
      </vt:variant>
      <vt:variant>
        <vt:i4>32</vt:i4>
      </vt:variant>
      <vt:variant>
        <vt:i4>0</vt:i4>
      </vt:variant>
      <vt:variant>
        <vt:i4>5</vt:i4>
      </vt:variant>
      <vt:variant>
        <vt:lpwstr/>
      </vt:variant>
      <vt:variant>
        <vt:lpwstr>_Toc15396609</vt:lpwstr>
      </vt:variant>
      <vt:variant>
        <vt:i4>1376308</vt:i4>
      </vt:variant>
      <vt:variant>
        <vt:i4>29</vt:i4>
      </vt:variant>
      <vt:variant>
        <vt:i4>0</vt:i4>
      </vt:variant>
      <vt:variant>
        <vt:i4>5</vt:i4>
      </vt:variant>
      <vt:variant>
        <vt:lpwstr/>
      </vt:variant>
      <vt:variant>
        <vt:lpwstr>_Toc15396608</vt:lpwstr>
      </vt:variant>
      <vt:variant>
        <vt:i4>1703988</vt:i4>
      </vt:variant>
      <vt:variant>
        <vt:i4>26</vt:i4>
      </vt:variant>
      <vt:variant>
        <vt:i4>0</vt:i4>
      </vt:variant>
      <vt:variant>
        <vt:i4>5</vt:i4>
      </vt:variant>
      <vt:variant>
        <vt:lpwstr/>
      </vt:variant>
      <vt:variant>
        <vt:lpwstr>_Toc15396607</vt:lpwstr>
      </vt:variant>
      <vt:variant>
        <vt:i4>1769524</vt:i4>
      </vt:variant>
      <vt:variant>
        <vt:i4>23</vt:i4>
      </vt:variant>
      <vt:variant>
        <vt:i4>0</vt:i4>
      </vt:variant>
      <vt:variant>
        <vt:i4>5</vt:i4>
      </vt:variant>
      <vt:variant>
        <vt:lpwstr/>
      </vt:variant>
      <vt:variant>
        <vt:lpwstr>_Toc15396606</vt:lpwstr>
      </vt:variant>
      <vt:variant>
        <vt:i4>1572916</vt:i4>
      </vt:variant>
      <vt:variant>
        <vt:i4>20</vt:i4>
      </vt:variant>
      <vt:variant>
        <vt:i4>0</vt:i4>
      </vt:variant>
      <vt:variant>
        <vt:i4>5</vt:i4>
      </vt:variant>
      <vt:variant>
        <vt:lpwstr/>
      </vt:variant>
      <vt:variant>
        <vt:lpwstr>_Toc15396605</vt:lpwstr>
      </vt:variant>
      <vt:variant>
        <vt:i4>1638452</vt:i4>
      </vt:variant>
      <vt:variant>
        <vt:i4>17</vt:i4>
      </vt:variant>
      <vt:variant>
        <vt:i4>0</vt:i4>
      </vt:variant>
      <vt:variant>
        <vt:i4>5</vt:i4>
      </vt:variant>
      <vt:variant>
        <vt:lpwstr/>
      </vt:variant>
      <vt:variant>
        <vt:lpwstr>_Toc15396604</vt:lpwstr>
      </vt:variant>
      <vt:variant>
        <vt:i4>1966132</vt:i4>
      </vt:variant>
      <vt:variant>
        <vt:i4>14</vt:i4>
      </vt:variant>
      <vt:variant>
        <vt:i4>0</vt:i4>
      </vt:variant>
      <vt:variant>
        <vt:i4>5</vt:i4>
      </vt:variant>
      <vt:variant>
        <vt:lpwstr/>
      </vt:variant>
      <vt:variant>
        <vt:lpwstr>_Toc15396603</vt:lpwstr>
      </vt:variant>
      <vt:variant>
        <vt:i4>2031668</vt:i4>
      </vt:variant>
      <vt:variant>
        <vt:i4>11</vt:i4>
      </vt:variant>
      <vt:variant>
        <vt:i4>0</vt:i4>
      </vt:variant>
      <vt:variant>
        <vt:i4>5</vt:i4>
      </vt:variant>
      <vt:variant>
        <vt:lpwstr/>
      </vt:variant>
      <vt:variant>
        <vt:lpwstr>_Toc15396602</vt:lpwstr>
      </vt:variant>
      <vt:variant>
        <vt:i4>1835060</vt:i4>
      </vt:variant>
      <vt:variant>
        <vt:i4>8</vt:i4>
      </vt:variant>
      <vt:variant>
        <vt:i4>0</vt:i4>
      </vt:variant>
      <vt:variant>
        <vt:i4>5</vt:i4>
      </vt:variant>
      <vt:variant>
        <vt:lpwstr/>
      </vt:variant>
      <vt:variant>
        <vt:lpwstr>_Toc15396601</vt:lpwstr>
      </vt:variant>
      <vt:variant>
        <vt:i4>1900596</vt:i4>
      </vt:variant>
      <vt:variant>
        <vt:i4>5</vt:i4>
      </vt:variant>
      <vt:variant>
        <vt:i4>0</vt:i4>
      </vt:variant>
      <vt:variant>
        <vt:i4>5</vt:i4>
      </vt:variant>
      <vt:variant>
        <vt:lpwstr/>
      </vt:variant>
      <vt:variant>
        <vt:lpwstr>_Toc15396600</vt:lpwstr>
      </vt:variant>
      <vt:variant>
        <vt:i4>1507389</vt:i4>
      </vt:variant>
      <vt:variant>
        <vt:i4>2</vt:i4>
      </vt:variant>
      <vt:variant>
        <vt:i4>0</vt:i4>
      </vt:variant>
      <vt:variant>
        <vt:i4>5</vt:i4>
      </vt:variant>
      <vt:variant>
        <vt:lpwstr/>
      </vt:variant>
      <vt:variant>
        <vt:lpwstr>_Toc15396599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2018年度</dc:title>
  <dc:creator>陈敏</dc:creator>
  <cp:lastModifiedBy>谢丹</cp:lastModifiedBy>
  <cp:revision>5</cp:revision>
  <dcterms:created xsi:type="dcterms:W3CDTF">2019-08-29T02:46:00Z</dcterms:created>
  <dcterms:modified xsi:type="dcterms:W3CDTF">2019-08-30T01:36:00Z</dcterms:modified>
</cp:coreProperties>
</file>