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06267"/>
      <w:bookmarkStart w:id="1" w:name="_Toc15377206"/>
      <w:bookmarkStart w:id="2" w:name="_Toc15396604"/>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_GBK"/>
          <w:sz w:val="72"/>
          <w:szCs w:val="72"/>
        </w:rPr>
      </w:pPr>
      <w:bookmarkStart w:id="3" w:name="_Toc15377193"/>
      <w:bookmarkStart w:id="4" w:name="_Toc112764481"/>
      <w:bookmarkStart w:id="5" w:name="_Toc112764606"/>
      <w:bookmarkStart w:id="6" w:name="_Toc15377425"/>
      <w:bookmarkStart w:id="7" w:name="_Toc15396475"/>
      <w:bookmarkStart w:id="8" w:name="_Toc2011883436"/>
      <w:bookmarkStart w:id="9" w:name="_Toc15378441"/>
      <w:bookmarkStart w:id="10" w:name="_Toc15396597"/>
      <w:r>
        <w:rPr>
          <w:rFonts w:eastAsia="方正小标宋_GBK"/>
          <w:sz w:val="72"/>
          <w:szCs w:val="72"/>
        </w:rPr>
        <w:t>2021年度</w:t>
      </w:r>
      <w:bookmarkEnd w:id="3"/>
      <w:bookmarkEnd w:id="4"/>
      <w:bookmarkEnd w:id="5"/>
      <w:bookmarkEnd w:id="6"/>
      <w:bookmarkEnd w:id="7"/>
      <w:bookmarkEnd w:id="8"/>
      <w:bookmarkEnd w:id="9"/>
      <w:bookmarkEnd w:id="10"/>
    </w:p>
    <w:p>
      <w:pPr>
        <w:adjustRightInd w:val="0"/>
        <w:snapToGrid w:val="0"/>
        <w:spacing w:line="360" w:lineRule="auto"/>
        <w:jc w:val="center"/>
        <w:outlineLvl w:val="0"/>
        <w:rPr>
          <w:rFonts w:eastAsia="方正小标宋_GBK"/>
          <w:sz w:val="72"/>
          <w:szCs w:val="72"/>
        </w:rPr>
      </w:pPr>
      <w:bookmarkStart w:id="11" w:name="_Toc1646742936"/>
      <w:bookmarkStart w:id="12" w:name="_Toc112764482"/>
      <w:bookmarkStart w:id="13" w:name="_Toc15396476"/>
      <w:bookmarkStart w:id="14" w:name="_Toc15378442"/>
      <w:bookmarkStart w:id="15" w:name="_Toc112764607"/>
      <w:bookmarkStart w:id="16" w:name="_Toc15377194"/>
      <w:bookmarkStart w:id="17" w:name="_Toc15396598"/>
      <w:bookmarkStart w:id="18" w:name="_Toc15377426"/>
      <w:r>
        <w:rPr>
          <w:rFonts w:eastAsia="方正小标宋_GBK"/>
          <w:sz w:val="72"/>
          <w:szCs w:val="72"/>
        </w:rPr>
        <w:t>四川省</w:t>
      </w:r>
      <w:bookmarkEnd w:id="0"/>
      <w:bookmarkStart w:id="19" w:name="_Toc15306268"/>
      <w:r>
        <w:rPr>
          <w:rFonts w:eastAsia="方正小标宋_GBK"/>
          <w:sz w:val="72"/>
          <w:szCs w:val="72"/>
        </w:rPr>
        <w:t>劳动保障监察总队</w:t>
      </w:r>
      <w:bookmarkEnd w:id="11"/>
    </w:p>
    <w:p>
      <w:pPr>
        <w:adjustRightInd w:val="0"/>
        <w:snapToGrid w:val="0"/>
        <w:spacing w:line="360" w:lineRule="auto"/>
        <w:jc w:val="center"/>
        <w:outlineLvl w:val="0"/>
        <w:rPr>
          <w:rFonts w:eastAsia="方正小标宋_GBK"/>
          <w:sz w:val="72"/>
          <w:szCs w:val="72"/>
        </w:rPr>
      </w:pPr>
      <w:bookmarkStart w:id="20" w:name="_Toc160644118"/>
      <w:r>
        <w:rPr>
          <w:rFonts w:eastAsia="方正小标宋_GBK"/>
          <w:sz w:val="72"/>
          <w:szCs w:val="72"/>
        </w:rPr>
        <w:t>单位决算</w:t>
      </w:r>
      <w:bookmarkEnd w:id="12"/>
      <w:bookmarkEnd w:id="13"/>
      <w:bookmarkEnd w:id="14"/>
      <w:bookmarkEnd w:id="15"/>
      <w:bookmarkEnd w:id="16"/>
      <w:bookmarkEnd w:id="17"/>
      <w:bookmarkEnd w:id="18"/>
      <w:bookmarkEnd w:id="19"/>
      <w:bookmarkEnd w:id="20"/>
    </w:p>
    <w:p>
      <w:pPr>
        <w:widowControl/>
        <w:tabs>
          <w:tab w:val="left" w:pos="3570"/>
        </w:tabs>
        <w:jc w:val="center"/>
        <w:rPr>
          <w:rFonts w:eastAsia="黑体"/>
          <w:sz w:val="48"/>
          <w:szCs w:val="48"/>
        </w:rPr>
      </w:pPr>
      <w:r>
        <w:rPr>
          <w:rFonts w:eastAsia="方正小标宋简体"/>
          <w:sz w:val="36"/>
          <w:szCs w:val="36"/>
        </w:rPr>
        <w:br w:type="page"/>
      </w:r>
      <w:r>
        <w:rPr>
          <w:rFonts w:eastAsia="黑体"/>
          <w:sz w:val="48"/>
          <w:szCs w:val="48"/>
        </w:rPr>
        <w:t>目  录</w:t>
      </w:r>
    </w:p>
    <w:p>
      <w:pPr>
        <w:widowControl/>
        <w:jc w:val="center"/>
        <w:rPr>
          <w:rFonts w:eastAsia="黑体"/>
          <w:sz w:val="28"/>
          <w:szCs w:val="28"/>
        </w:rPr>
      </w:pPr>
    </w:p>
    <w:p>
      <w:pPr>
        <w:pStyle w:val="10"/>
        <w:rPr>
          <w:rFonts w:ascii="Times New Roman" w:hAnsi="Times New Roman" w:eastAsia="仿宋_GB2312" w:cs="Times New Roman"/>
        </w:rPr>
      </w:pPr>
      <w:r>
        <w:rPr>
          <w:rFonts w:ascii="Times New Roman" w:hAnsi="Times New Roman" w:eastAsia="仿宋_GB2312" w:cs="Times New Roman"/>
        </w:rPr>
        <w:t>公开时间：2022年9月</w:t>
      </w:r>
      <w:r>
        <w:rPr>
          <w:rFonts w:hint="eastAsia" w:ascii="Times New Roman" w:hAnsi="Times New Roman" w:eastAsia="仿宋_GB2312" w:cs="Times New Roman"/>
          <w:lang w:val="en-US" w:eastAsia="zh-CN"/>
        </w:rPr>
        <w:t>16</w:t>
      </w:r>
      <w:r>
        <w:rPr>
          <w:rFonts w:ascii="Times New Roman" w:hAnsi="Times New Roman" w:eastAsia="仿宋_GB2312" w:cs="Times New Roman"/>
        </w:rPr>
        <w:t>日</w:t>
      </w:r>
    </w:p>
    <w:p/>
    <w:p>
      <w:pPr>
        <w:pStyle w:val="10"/>
        <w:tabs>
          <w:tab w:val="right" w:leader="dot" w:pos="8844"/>
          <w:tab w:val="clear" w:pos="8296"/>
        </w:tabs>
        <w:rPr>
          <w:sz w:val="28"/>
          <w:szCs w:val="28"/>
        </w:rPr>
      </w:pPr>
      <w:bookmarkStart w:id="21" w:name="_Toc15377196"/>
      <w:bookmarkStart w:id="22" w:name="_Toc15396599"/>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r>
        <w:rPr>
          <w:bCs/>
          <w:sz w:val="28"/>
          <w:szCs w:val="28"/>
          <w:lang w:val="zh-CN"/>
        </w:rPr>
        <w:fldChar w:fldCharType="begin"/>
      </w:r>
      <w:r>
        <w:rPr>
          <w:bCs/>
          <w:sz w:val="28"/>
          <w:szCs w:val="28"/>
          <w:lang w:val="zh-CN"/>
        </w:rPr>
        <w:instrText xml:space="preserve"> HYPERLINK \l _Toc183396312 </w:instrText>
      </w:r>
      <w:r>
        <w:rPr>
          <w:bCs/>
          <w:sz w:val="28"/>
          <w:szCs w:val="28"/>
          <w:lang w:val="zh-CN"/>
        </w:rPr>
        <w:fldChar w:fldCharType="separate"/>
      </w:r>
      <w:r>
        <w:rPr>
          <w:rFonts w:eastAsia="黑体"/>
          <w:bCs w:val="0"/>
          <w:sz w:val="28"/>
          <w:szCs w:val="28"/>
        </w:rPr>
        <w:t>第一部分 单位概况</w:t>
      </w:r>
      <w:r>
        <w:rPr>
          <w:sz w:val="28"/>
          <w:szCs w:val="28"/>
        </w:rPr>
        <w:tab/>
      </w:r>
      <w:r>
        <w:rPr>
          <w:sz w:val="28"/>
          <w:szCs w:val="28"/>
        </w:rPr>
        <w:fldChar w:fldCharType="begin"/>
      </w:r>
      <w:r>
        <w:rPr>
          <w:sz w:val="28"/>
          <w:szCs w:val="28"/>
        </w:rPr>
        <w:instrText xml:space="preserve"> PAGEREF _Toc183396312 </w:instrText>
      </w:r>
      <w:r>
        <w:rPr>
          <w:sz w:val="28"/>
          <w:szCs w:val="28"/>
        </w:rPr>
        <w:fldChar w:fldCharType="separate"/>
      </w:r>
      <w:r>
        <w:rPr>
          <w:sz w:val="28"/>
          <w:szCs w:val="28"/>
        </w:rPr>
        <w:t>1</w:t>
      </w:r>
      <w:r>
        <w:rPr>
          <w:sz w:val="28"/>
          <w:szCs w:val="28"/>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_Toc1710980369 </w:instrText>
      </w:r>
      <w:r>
        <w:rPr>
          <w:bCs/>
          <w:sz w:val="28"/>
          <w:szCs w:val="28"/>
          <w:lang w:val="zh-CN"/>
        </w:rPr>
        <w:fldChar w:fldCharType="separate"/>
      </w:r>
      <w:r>
        <w:rPr>
          <w:bCs/>
          <w:sz w:val="28"/>
          <w:szCs w:val="28"/>
          <w:lang w:val="zh-CN"/>
        </w:rPr>
        <w:t>一、职能简介</w:t>
      </w:r>
      <w:r>
        <w:rPr>
          <w:bCs/>
          <w:sz w:val="28"/>
          <w:szCs w:val="28"/>
          <w:lang w:val="zh-CN"/>
        </w:rPr>
        <w:tab/>
      </w:r>
      <w:r>
        <w:rPr>
          <w:bCs/>
          <w:sz w:val="28"/>
          <w:szCs w:val="28"/>
          <w:lang w:val="zh-CN"/>
        </w:rPr>
        <w:fldChar w:fldCharType="begin"/>
      </w:r>
      <w:r>
        <w:rPr>
          <w:bCs/>
          <w:sz w:val="28"/>
          <w:szCs w:val="28"/>
          <w:lang w:val="zh-CN"/>
        </w:rPr>
        <w:instrText xml:space="preserve"> PAGEREF _Toc1710980369 </w:instrText>
      </w:r>
      <w:r>
        <w:rPr>
          <w:bCs/>
          <w:sz w:val="28"/>
          <w:szCs w:val="28"/>
          <w:lang w:val="zh-CN"/>
        </w:rPr>
        <w:fldChar w:fldCharType="separate"/>
      </w:r>
      <w:r>
        <w:rPr>
          <w:bCs/>
          <w:sz w:val="28"/>
          <w:szCs w:val="28"/>
          <w:lang w:val="zh-CN"/>
        </w:rPr>
        <w:t>1</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_Toc1997019900 </w:instrText>
      </w:r>
      <w:r>
        <w:rPr>
          <w:bCs/>
          <w:sz w:val="28"/>
          <w:szCs w:val="28"/>
          <w:lang w:val="zh-CN"/>
        </w:rPr>
        <w:fldChar w:fldCharType="separate"/>
      </w:r>
      <w:r>
        <w:rPr>
          <w:bCs/>
          <w:sz w:val="28"/>
          <w:szCs w:val="28"/>
          <w:lang w:val="zh-CN"/>
        </w:rPr>
        <w:t>二、2021年重点工作完成情况</w:t>
      </w:r>
      <w:r>
        <w:rPr>
          <w:bCs/>
          <w:sz w:val="28"/>
          <w:szCs w:val="28"/>
          <w:lang w:val="zh-CN"/>
        </w:rPr>
        <w:tab/>
      </w:r>
      <w:r>
        <w:rPr>
          <w:bCs/>
          <w:sz w:val="28"/>
          <w:szCs w:val="28"/>
          <w:lang w:val="zh-CN"/>
        </w:rPr>
        <w:fldChar w:fldCharType="begin"/>
      </w:r>
      <w:r>
        <w:rPr>
          <w:bCs/>
          <w:sz w:val="28"/>
          <w:szCs w:val="28"/>
          <w:lang w:val="zh-CN"/>
        </w:rPr>
        <w:instrText xml:space="preserve"> PAGEREF _Toc1997019900 </w:instrText>
      </w:r>
      <w:r>
        <w:rPr>
          <w:bCs/>
          <w:sz w:val="28"/>
          <w:szCs w:val="28"/>
          <w:lang w:val="zh-CN"/>
        </w:rPr>
        <w:fldChar w:fldCharType="separate"/>
      </w:r>
      <w:r>
        <w:rPr>
          <w:bCs/>
          <w:sz w:val="28"/>
          <w:szCs w:val="28"/>
          <w:lang w:val="zh-CN"/>
        </w:rPr>
        <w:t>1</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_Toc1997019900 </w:instrText>
      </w:r>
      <w:r>
        <w:rPr>
          <w:bCs/>
          <w:sz w:val="28"/>
          <w:szCs w:val="28"/>
          <w:lang w:val="zh-CN"/>
        </w:rPr>
        <w:fldChar w:fldCharType="separate"/>
      </w:r>
      <w:r>
        <w:rPr>
          <w:rFonts w:hint="eastAsia"/>
          <w:bCs/>
          <w:sz w:val="28"/>
          <w:szCs w:val="28"/>
          <w:lang w:val="zh-CN"/>
        </w:rPr>
        <w:t>三</w:t>
      </w:r>
      <w:r>
        <w:rPr>
          <w:bCs/>
          <w:sz w:val="28"/>
          <w:szCs w:val="28"/>
          <w:lang w:val="zh-CN"/>
        </w:rPr>
        <w:t>、</w:t>
      </w:r>
      <w:r>
        <w:rPr>
          <w:rFonts w:hint="eastAsia"/>
          <w:bCs/>
          <w:sz w:val="28"/>
          <w:szCs w:val="28"/>
          <w:lang w:val="zh-CN"/>
        </w:rPr>
        <w:t>机构设置情况</w:t>
      </w:r>
      <w:r>
        <w:rPr>
          <w:bCs/>
          <w:sz w:val="28"/>
          <w:szCs w:val="28"/>
          <w:lang w:val="zh-CN"/>
        </w:rPr>
        <w:tab/>
      </w:r>
      <w:r>
        <w:rPr>
          <w:rFonts w:hint="eastAsia"/>
          <w:bCs/>
          <w:sz w:val="28"/>
          <w:szCs w:val="28"/>
          <w:lang w:val="en-US" w:eastAsia="zh-CN"/>
        </w:rPr>
        <w:t>2</w:t>
      </w:r>
      <w:r>
        <w:rPr>
          <w:bCs/>
          <w:sz w:val="28"/>
          <w:szCs w:val="28"/>
          <w:lang w:val="zh-CN"/>
        </w:rPr>
        <w:fldChar w:fldCharType="end"/>
      </w:r>
    </w:p>
    <w:p>
      <w:pPr>
        <w:pStyle w:val="10"/>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_Toc1046869843 </w:instrText>
      </w:r>
      <w:r>
        <w:rPr>
          <w:bCs/>
          <w:sz w:val="28"/>
          <w:szCs w:val="28"/>
          <w:lang w:val="zh-CN"/>
        </w:rPr>
        <w:fldChar w:fldCharType="separate"/>
      </w:r>
      <w:r>
        <w:rPr>
          <w:rFonts w:eastAsia="黑体"/>
          <w:bCs w:val="0"/>
          <w:sz w:val="28"/>
          <w:szCs w:val="28"/>
        </w:rPr>
        <w:t>第二部分 2021年度单位决算情况说明</w:t>
      </w:r>
      <w:r>
        <w:rPr>
          <w:sz w:val="28"/>
          <w:szCs w:val="28"/>
        </w:rPr>
        <w:tab/>
      </w:r>
      <w:r>
        <w:rPr>
          <w:sz w:val="28"/>
          <w:szCs w:val="28"/>
        </w:rPr>
        <w:fldChar w:fldCharType="begin"/>
      </w:r>
      <w:r>
        <w:rPr>
          <w:sz w:val="28"/>
          <w:szCs w:val="28"/>
        </w:rPr>
        <w:instrText xml:space="preserve"> PAGEREF _Toc1046869843 </w:instrText>
      </w:r>
      <w:r>
        <w:rPr>
          <w:sz w:val="28"/>
          <w:szCs w:val="28"/>
        </w:rPr>
        <w:fldChar w:fldCharType="separate"/>
      </w:r>
      <w:r>
        <w:rPr>
          <w:sz w:val="28"/>
          <w:szCs w:val="28"/>
        </w:rPr>
        <w:t>3</w:t>
      </w:r>
      <w:r>
        <w:rPr>
          <w:sz w:val="28"/>
          <w:szCs w:val="28"/>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_Toc150502713 </w:instrText>
      </w:r>
      <w:r>
        <w:rPr>
          <w:bCs/>
          <w:sz w:val="28"/>
          <w:szCs w:val="28"/>
          <w:lang w:val="zh-CN"/>
        </w:rPr>
        <w:fldChar w:fldCharType="separate"/>
      </w:r>
      <w:r>
        <w:rPr>
          <w:rFonts w:hint="default"/>
          <w:bCs/>
          <w:sz w:val="28"/>
          <w:szCs w:val="28"/>
          <w:lang w:val="zh-CN"/>
        </w:rPr>
        <w:t>一、</w:t>
      </w:r>
      <w:r>
        <w:rPr>
          <w:bCs/>
          <w:sz w:val="28"/>
          <w:szCs w:val="28"/>
          <w:lang w:val="zh-CN"/>
        </w:rPr>
        <w:t>收入支出决算总体情况说明</w:t>
      </w:r>
      <w:bookmarkStart w:id="136" w:name="_GoBack"/>
      <w:bookmarkEnd w:id="136"/>
      <w:r>
        <w:rPr>
          <w:bCs/>
          <w:sz w:val="28"/>
          <w:szCs w:val="28"/>
          <w:lang w:val="zh-CN"/>
        </w:rPr>
        <w:tab/>
      </w:r>
      <w:r>
        <w:rPr>
          <w:bCs/>
          <w:sz w:val="28"/>
          <w:szCs w:val="28"/>
          <w:lang w:val="zh-CN"/>
        </w:rPr>
        <w:fldChar w:fldCharType="begin"/>
      </w:r>
      <w:r>
        <w:rPr>
          <w:bCs/>
          <w:sz w:val="28"/>
          <w:szCs w:val="28"/>
          <w:lang w:val="zh-CN"/>
        </w:rPr>
        <w:instrText xml:space="preserve"> PAGEREF _Toc150502713 </w:instrText>
      </w:r>
      <w:r>
        <w:rPr>
          <w:bCs/>
          <w:sz w:val="28"/>
          <w:szCs w:val="28"/>
          <w:lang w:val="zh-CN"/>
        </w:rPr>
        <w:fldChar w:fldCharType="separate"/>
      </w:r>
      <w:r>
        <w:rPr>
          <w:bCs/>
          <w:sz w:val="28"/>
          <w:szCs w:val="28"/>
          <w:lang w:val="zh-CN"/>
        </w:rPr>
        <w:t>3</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_Toc1896118591 </w:instrText>
      </w:r>
      <w:r>
        <w:rPr>
          <w:bCs/>
          <w:sz w:val="28"/>
          <w:szCs w:val="28"/>
          <w:lang w:val="zh-CN"/>
        </w:rPr>
        <w:fldChar w:fldCharType="separate"/>
      </w:r>
      <w:r>
        <w:rPr>
          <w:rFonts w:hint="default"/>
          <w:bCs/>
          <w:sz w:val="28"/>
          <w:szCs w:val="28"/>
          <w:lang w:val="zh-CN"/>
        </w:rPr>
        <w:t>二、</w:t>
      </w:r>
      <w:r>
        <w:rPr>
          <w:bCs/>
          <w:sz w:val="28"/>
          <w:szCs w:val="28"/>
          <w:lang w:val="zh-CN"/>
        </w:rPr>
        <w:t>收入决算情况说明</w:t>
      </w:r>
      <w:r>
        <w:rPr>
          <w:bCs/>
          <w:sz w:val="28"/>
          <w:szCs w:val="28"/>
          <w:lang w:val="zh-CN"/>
        </w:rPr>
        <w:tab/>
      </w:r>
      <w:r>
        <w:rPr>
          <w:bCs/>
          <w:sz w:val="28"/>
          <w:szCs w:val="28"/>
          <w:lang w:val="zh-CN"/>
        </w:rPr>
        <w:fldChar w:fldCharType="begin"/>
      </w:r>
      <w:r>
        <w:rPr>
          <w:bCs/>
          <w:sz w:val="28"/>
          <w:szCs w:val="28"/>
          <w:lang w:val="zh-CN"/>
        </w:rPr>
        <w:instrText xml:space="preserve"> PAGEREF _Toc1896118591 </w:instrText>
      </w:r>
      <w:r>
        <w:rPr>
          <w:bCs/>
          <w:sz w:val="28"/>
          <w:szCs w:val="28"/>
          <w:lang w:val="zh-CN"/>
        </w:rPr>
        <w:fldChar w:fldCharType="separate"/>
      </w:r>
      <w:r>
        <w:rPr>
          <w:bCs/>
          <w:sz w:val="28"/>
          <w:szCs w:val="28"/>
          <w:lang w:val="zh-CN"/>
        </w:rPr>
        <w:t>3</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_Toc1621702487 </w:instrText>
      </w:r>
      <w:r>
        <w:rPr>
          <w:bCs/>
          <w:sz w:val="28"/>
          <w:szCs w:val="28"/>
          <w:lang w:val="zh-CN"/>
        </w:rPr>
        <w:fldChar w:fldCharType="separate"/>
      </w:r>
      <w:r>
        <w:rPr>
          <w:rFonts w:hint="default"/>
          <w:bCs/>
          <w:sz w:val="28"/>
          <w:szCs w:val="28"/>
          <w:lang w:val="zh-CN"/>
        </w:rPr>
        <w:t>三、</w:t>
      </w:r>
      <w:r>
        <w:rPr>
          <w:bCs/>
          <w:sz w:val="28"/>
          <w:szCs w:val="28"/>
          <w:lang w:val="zh-CN"/>
        </w:rPr>
        <w:t>支出决算情况说明</w:t>
      </w:r>
      <w:r>
        <w:rPr>
          <w:bCs/>
          <w:sz w:val="28"/>
          <w:szCs w:val="28"/>
          <w:lang w:val="zh-CN"/>
        </w:rPr>
        <w:tab/>
      </w:r>
      <w:r>
        <w:rPr>
          <w:bCs/>
          <w:sz w:val="28"/>
          <w:szCs w:val="28"/>
          <w:lang w:val="zh-CN"/>
        </w:rPr>
        <w:fldChar w:fldCharType="begin"/>
      </w:r>
      <w:r>
        <w:rPr>
          <w:bCs/>
          <w:sz w:val="28"/>
          <w:szCs w:val="28"/>
          <w:lang w:val="zh-CN"/>
        </w:rPr>
        <w:instrText xml:space="preserve"> PAGEREF _Toc1621702487 </w:instrText>
      </w:r>
      <w:r>
        <w:rPr>
          <w:bCs/>
          <w:sz w:val="28"/>
          <w:szCs w:val="28"/>
          <w:lang w:val="zh-CN"/>
        </w:rPr>
        <w:fldChar w:fldCharType="separate"/>
      </w:r>
      <w:r>
        <w:rPr>
          <w:bCs/>
          <w:sz w:val="28"/>
          <w:szCs w:val="28"/>
          <w:lang w:val="zh-CN"/>
        </w:rPr>
        <w:t>4</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_Toc457311154 </w:instrText>
      </w:r>
      <w:r>
        <w:rPr>
          <w:bCs/>
          <w:sz w:val="28"/>
          <w:szCs w:val="28"/>
          <w:lang w:val="zh-CN"/>
        </w:rPr>
        <w:fldChar w:fldCharType="separate"/>
      </w:r>
      <w:r>
        <w:rPr>
          <w:bCs/>
          <w:sz w:val="28"/>
          <w:szCs w:val="28"/>
          <w:lang w:val="zh-CN"/>
        </w:rPr>
        <w:t>四、财政拨款收入支出决算总体情况说明</w:t>
      </w:r>
      <w:r>
        <w:rPr>
          <w:bCs/>
          <w:sz w:val="28"/>
          <w:szCs w:val="28"/>
          <w:lang w:val="zh-CN"/>
        </w:rPr>
        <w:tab/>
      </w:r>
      <w:r>
        <w:rPr>
          <w:bCs/>
          <w:sz w:val="28"/>
          <w:szCs w:val="28"/>
          <w:lang w:val="zh-CN"/>
        </w:rPr>
        <w:fldChar w:fldCharType="begin"/>
      </w:r>
      <w:r>
        <w:rPr>
          <w:bCs/>
          <w:sz w:val="28"/>
          <w:szCs w:val="28"/>
          <w:lang w:val="zh-CN"/>
        </w:rPr>
        <w:instrText xml:space="preserve"> PAGEREF _Toc457311154 </w:instrText>
      </w:r>
      <w:r>
        <w:rPr>
          <w:bCs/>
          <w:sz w:val="28"/>
          <w:szCs w:val="28"/>
          <w:lang w:val="zh-CN"/>
        </w:rPr>
        <w:fldChar w:fldCharType="separate"/>
      </w:r>
      <w:r>
        <w:rPr>
          <w:bCs/>
          <w:sz w:val="28"/>
          <w:szCs w:val="28"/>
          <w:lang w:val="zh-CN"/>
        </w:rPr>
        <w:t>5</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_Toc2028617731 </w:instrText>
      </w:r>
      <w:r>
        <w:rPr>
          <w:bCs/>
          <w:sz w:val="28"/>
          <w:szCs w:val="28"/>
          <w:lang w:val="zh-CN"/>
        </w:rPr>
        <w:fldChar w:fldCharType="separate"/>
      </w:r>
      <w:r>
        <w:rPr>
          <w:bCs/>
          <w:sz w:val="28"/>
          <w:szCs w:val="28"/>
          <w:lang w:val="zh-CN"/>
        </w:rPr>
        <w:t>五、一般公共预算财政拨款支出决算情况说明</w:t>
      </w:r>
      <w:r>
        <w:rPr>
          <w:bCs/>
          <w:sz w:val="28"/>
          <w:szCs w:val="28"/>
          <w:lang w:val="zh-CN"/>
        </w:rPr>
        <w:tab/>
      </w:r>
      <w:r>
        <w:rPr>
          <w:bCs/>
          <w:sz w:val="28"/>
          <w:szCs w:val="28"/>
          <w:lang w:val="zh-CN"/>
        </w:rPr>
        <w:fldChar w:fldCharType="begin"/>
      </w:r>
      <w:r>
        <w:rPr>
          <w:bCs/>
          <w:sz w:val="28"/>
          <w:szCs w:val="28"/>
          <w:lang w:val="zh-CN"/>
        </w:rPr>
        <w:instrText xml:space="preserve"> PAGEREF _Toc2028617731 </w:instrText>
      </w:r>
      <w:r>
        <w:rPr>
          <w:bCs/>
          <w:sz w:val="28"/>
          <w:szCs w:val="28"/>
          <w:lang w:val="zh-CN"/>
        </w:rPr>
        <w:fldChar w:fldCharType="separate"/>
      </w:r>
      <w:r>
        <w:rPr>
          <w:bCs/>
          <w:sz w:val="28"/>
          <w:szCs w:val="28"/>
          <w:lang w:val="zh-CN"/>
        </w:rPr>
        <w:t>5</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_Toc2027885650 </w:instrText>
      </w:r>
      <w:r>
        <w:rPr>
          <w:bCs/>
          <w:sz w:val="28"/>
          <w:szCs w:val="28"/>
          <w:lang w:val="zh-CN"/>
        </w:rPr>
        <w:fldChar w:fldCharType="separate"/>
      </w:r>
      <w:r>
        <w:rPr>
          <w:bCs/>
          <w:sz w:val="28"/>
          <w:szCs w:val="28"/>
          <w:lang w:val="zh-CN"/>
        </w:rPr>
        <w:t>六、一般公共预算财政拨款基本支出决算情况说明</w:t>
      </w:r>
      <w:r>
        <w:rPr>
          <w:bCs/>
          <w:sz w:val="28"/>
          <w:szCs w:val="28"/>
          <w:lang w:val="zh-CN"/>
        </w:rPr>
        <w:tab/>
      </w:r>
      <w:r>
        <w:rPr>
          <w:bCs/>
          <w:sz w:val="28"/>
          <w:szCs w:val="28"/>
          <w:lang w:val="zh-CN"/>
        </w:rPr>
        <w:fldChar w:fldCharType="begin"/>
      </w:r>
      <w:r>
        <w:rPr>
          <w:bCs/>
          <w:sz w:val="28"/>
          <w:szCs w:val="28"/>
          <w:lang w:val="zh-CN"/>
        </w:rPr>
        <w:instrText xml:space="preserve"> PAGEREF _Toc2027885650 </w:instrText>
      </w:r>
      <w:r>
        <w:rPr>
          <w:bCs/>
          <w:sz w:val="28"/>
          <w:szCs w:val="28"/>
          <w:lang w:val="zh-CN"/>
        </w:rPr>
        <w:fldChar w:fldCharType="separate"/>
      </w:r>
      <w:r>
        <w:rPr>
          <w:bCs/>
          <w:sz w:val="28"/>
          <w:szCs w:val="28"/>
          <w:lang w:val="zh-CN"/>
        </w:rPr>
        <w:t>8</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_Toc376119282 </w:instrText>
      </w:r>
      <w:r>
        <w:rPr>
          <w:bCs/>
          <w:sz w:val="28"/>
          <w:szCs w:val="28"/>
          <w:lang w:val="zh-CN"/>
        </w:rPr>
        <w:fldChar w:fldCharType="separate"/>
      </w:r>
      <w:r>
        <w:rPr>
          <w:bCs/>
          <w:sz w:val="28"/>
          <w:szCs w:val="28"/>
          <w:lang w:val="zh-CN"/>
        </w:rPr>
        <w:t>七、“三公”经费财政拨款支出决算情况说明</w:t>
      </w:r>
      <w:r>
        <w:rPr>
          <w:bCs/>
          <w:sz w:val="28"/>
          <w:szCs w:val="28"/>
          <w:lang w:val="zh-CN"/>
        </w:rPr>
        <w:tab/>
      </w:r>
      <w:r>
        <w:rPr>
          <w:bCs/>
          <w:sz w:val="28"/>
          <w:szCs w:val="28"/>
          <w:lang w:val="zh-CN"/>
        </w:rPr>
        <w:fldChar w:fldCharType="begin"/>
      </w:r>
      <w:r>
        <w:rPr>
          <w:bCs/>
          <w:sz w:val="28"/>
          <w:szCs w:val="28"/>
          <w:lang w:val="zh-CN"/>
        </w:rPr>
        <w:instrText xml:space="preserve"> PAGEREF _Toc376119282 </w:instrText>
      </w:r>
      <w:r>
        <w:rPr>
          <w:bCs/>
          <w:sz w:val="28"/>
          <w:szCs w:val="28"/>
          <w:lang w:val="zh-CN"/>
        </w:rPr>
        <w:fldChar w:fldCharType="separate"/>
      </w:r>
      <w:r>
        <w:rPr>
          <w:bCs/>
          <w:sz w:val="28"/>
          <w:szCs w:val="28"/>
          <w:lang w:val="zh-CN"/>
        </w:rPr>
        <w:t>8</w:t>
      </w:r>
      <w:r>
        <w:rPr>
          <w:bCs/>
          <w:sz w:val="28"/>
          <w:szCs w:val="28"/>
          <w:lang w:val="zh-CN"/>
        </w:rPr>
        <w:fldChar w:fldCharType="end"/>
      </w:r>
      <w:r>
        <w:rPr>
          <w:bCs/>
          <w:sz w:val="28"/>
          <w:szCs w:val="28"/>
          <w:lang w:val="zh-CN"/>
        </w:rPr>
        <w:fldChar w:fldCharType="end"/>
      </w:r>
    </w:p>
    <w:p>
      <w:pPr>
        <w:pStyle w:val="11"/>
        <w:tabs>
          <w:tab w:val="right" w:leader="dot" w:pos="8844"/>
          <w:tab w:val="clear" w:pos="8296"/>
        </w:tabs>
        <w:rPr>
          <w:bCs/>
          <w:sz w:val="28"/>
          <w:szCs w:val="28"/>
          <w:lang w:val="zh-CN"/>
        </w:rPr>
      </w:pPr>
      <w:r>
        <w:rPr>
          <w:bCs/>
          <w:sz w:val="28"/>
          <w:szCs w:val="28"/>
          <w:lang w:val="zh-CN"/>
        </w:rPr>
        <w:fldChar w:fldCharType="begin"/>
      </w:r>
      <w:r>
        <w:rPr>
          <w:bCs/>
          <w:sz w:val="28"/>
          <w:szCs w:val="28"/>
          <w:lang w:val="zh-CN"/>
        </w:rPr>
        <w:instrText xml:space="preserve"> HYPERLINK \l _Toc850815985 </w:instrText>
      </w:r>
      <w:r>
        <w:rPr>
          <w:bCs/>
          <w:sz w:val="28"/>
          <w:szCs w:val="28"/>
          <w:lang w:val="zh-CN"/>
        </w:rPr>
        <w:fldChar w:fldCharType="separate"/>
      </w:r>
      <w:r>
        <w:rPr>
          <w:bCs/>
          <w:sz w:val="28"/>
          <w:szCs w:val="28"/>
          <w:lang w:val="zh-CN"/>
        </w:rPr>
        <w:t>八、政府性基金预算支出决算情况说明</w:t>
      </w:r>
      <w:r>
        <w:rPr>
          <w:bCs/>
          <w:sz w:val="28"/>
          <w:szCs w:val="28"/>
          <w:lang w:val="zh-CN"/>
        </w:rPr>
        <w:tab/>
      </w:r>
      <w:r>
        <w:rPr>
          <w:bCs/>
          <w:sz w:val="28"/>
          <w:szCs w:val="28"/>
          <w:lang w:val="zh-CN"/>
        </w:rPr>
        <w:fldChar w:fldCharType="begin"/>
      </w:r>
      <w:r>
        <w:rPr>
          <w:bCs/>
          <w:sz w:val="28"/>
          <w:szCs w:val="28"/>
          <w:lang w:val="zh-CN"/>
        </w:rPr>
        <w:instrText xml:space="preserve"> PAGEREF _Toc850815985 </w:instrText>
      </w:r>
      <w:r>
        <w:rPr>
          <w:bCs/>
          <w:sz w:val="28"/>
          <w:szCs w:val="28"/>
          <w:lang w:val="zh-CN"/>
        </w:rPr>
        <w:fldChar w:fldCharType="separate"/>
      </w:r>
      <w:r>
        <w:rPr>
          <w:bCs/>
          <w:sz w:val="28"/>
          <w:szCs w:val="28"/>
          <w:lang w:val="zh-CN"/>
        </w:rPr>
        <w:t>10</w:t>
      </w:r>
      <w:r>
        <w:rPr>
          <w:bCs/>
          <w:sz w:val="28"/>
          <w:szCs w:val="28"/>
          <w:lang w:val="zh-CN"/>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_Toc1965021233 </w:instrText>
      </w:r>
      <w:r>
        <w:rPr>
          <w:bCs/>
          <w:sz w:val="28"/>
          <w:szCs w:val="28"/>
          <w:lang w:val="zh-CN"/>
        </w:rPr>
        <w:fldChar w:fldCharType="separate"/>
      </w:r>
      <w:r>
        <w:rPr>
          <w:rFonts w:hint="eastAsia"/>
          <w:bCs/>
          <w:sz w:val="28"/>
          <w:szCs w:val="28"/>
          <w:lang w:val="zh-CN"/>
        </w:rPr>
        <w:t>九、</w:t>
      </w:r>
      <w:r>
        <w:rPr>
          <w:bCs/>
          <w:sz w:val="28"/>
          <w:szCs w:val="28"/>
          <w:lang w:val="zh-CN"/>
        </w:rPr>
        <w:t>国有资本经营预算支出决算情况说明</w:t>
      </w:r>
      <w:r>
        <w:rPr>
          <w:bCs/>
          <w:sz w:val="28"/>
          <w:szCs w:val="28"/>
          <w:lang w:val="zh-CN"/>
        </w:rPr>
        <w:tab/>
      </w:r>
      <w:r>
        <w:rPr>
          <w:bCs/>
          <w:sz w:val="28"/>
          <w:szCs w:val="28"/>
          <w:lang w:val="zh-CN"/>
        </w:rPr>
        <w:fldChar w:fldCharType="begin"/>
      </w:r>
      <w:r>
        <w:rPr>
          <w:bCs/>
          <w:sz w:val="28"/>
          <w:szCs w:val="28"/>
          <w:lang w:val="zh-CN"/>
        </w:rPr>
        <w:instrText xml:space="preserve"> PAGEREF _Toc1965021233 </w:instrText>
      </w:r>
      <w:r>
        <w:rPr>
          <w:bCs/>
          <w:sz w:val="28"/>
          <w:szCs w:val="28"/>
          <w:lang w:val="zh-CN"/>
        </w:rPr>
        <w:fldChar w:fldCharType="separate"/>
      </w:r>
      <w:r>
        <w:rPr>
          <w:bCs/>
          <w:sz w:val="28"/>
          <w:szCs w:val="28"/>
          <w:lang w:val="zh-CN"/>
        </w:rPr>
        <w:t>10</w:t>
      </w:r>
      <w:r>
        <w:rPr>
          <w:bCs/>
          <w:sz w:val="28"/>
          <w:szCs w:val="28"/>
          <w:lang w:val="zh-CN"/>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_Toc1313654227 </w:instrText>
      </w:r>
      <w:r>
        <w:rPr>
          <w:bCs/>
          <w:sz w:val="28"/>
          <w:szCs w:val="28"/>
          <w:lang w:val="zh-CN"/>
        </w:rPr>
        <w:fldChar w:fldCharType="separate"/>
      </w:r>
      <w:r>
        <w:rPr>
          <w:rFonts w:hint="eastAsia"/>
          <w:bCs/>
          <w:sz w:val="28"/>
          <w:szCs w:val="28"/>
          <w:lang w:val="zh-CN"/>
        </w:rPr>
        <w:t>十、</w:t>
      </w:r>
      <w:r>
        <w:rPr>
          <w:bCs/>
          <w:sz w:val="28"/>
          <w:szCs w:val="28"/>
          <w:lang w:val="zh-CN"/>
        </w:rPr>
        <w:t>其他重要事项的情况说明</w:t>
      </w:r>
      <w:r>
        <w:rPr>
          <w:bCs/>
          <w:sz w:val="28"/>
          <w:szCs w:val="28"/>
          <w:lang w:val="zh-CN"/>
        </w:rPr>
        <w:tab/>
      </w:r>
      <w:r>
        <w:rPr>
          <w:bCs/>
          <w:sz w:val="28"/>
          <w:szCs w:val="28"/>
          <w:lang w:val="zh-CN"/>
        </w:rPr>
        <w:fldChar w:fldCharType="begin"/>
      </w:r>
      <w:r>
        <w:rPr>
          <w:bCs/>
          <w:sz w:val="28"/>
          <w:szCs w:val="28"/>
          <w:lang w:val="zh-CN"/>
        </w:rPr>
        <w:instrText xml:space="preserve"> PAGEREF _Toc1313654227 </w:instrText>
      </w:r>
      <w:r>
        <w:rPr>
          <w:bCs/>
          <w:sz w:val="28"/>
          <w:szCs w:val="28"/>
          <w:lang w:val="zh-CN"/>
        </w:rPr>
        <w:fldChar w:fldCharType="separate"/>
      </w:r>
      <w:r>
        <w:rPr>
          <w:bCs/>
          <w:sz w:val="28"/>
          <w:szCs w:val="28"/>
          <w:lang w:val="zh-CN"/>
        </w:rPr>
        <w:t>10</w:t>
      </w:r>
      <w:r>
        <w:rPr>
          <w:bCs/>
          <w:sz w:val="28"/>
          <w:szCs w:val="28"/>
          <w:lang w:val="zh-CN"/>
        </w:rPr>
        <w:fldChar w:fldCharType="end"/>
      </w:r>
      <w:r>
        <w:rPr>
          <w:bCs/>
          <w:sz w:val="28"/>
          <w:szCs w:val="28"/>
          <w:lang w:val="zh-CN"/>
        </w:rPr>
        <w:fldChar w:fldCharType="end"/>
      </w:r>
    </w:p>
    <w:p>
      <w:pPr>
        <w:pStyle w:val="10"/>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_Toc877490839 </w:instrText>
      </w:r>
      <w:r>
        <w:rPr>
          <w:bCs/>
          <w:sz w:val="28"/>
          <w:szCs w:val="28"/>
          <w:lang w:val="zh-CN"/>
        </w:rPr>
        <w:fldChar w:fldCharType="separate"/>
      </w:r>
      <w:r>
        <w:rPr>
          <w:rFonts w:hint="eastAsia" w:ascii="黑体" w:hAnsi="黑体" w:eastAsia="黑体"/>
          <w:bCs w:val="0"/>
          <w:sz w:val="28"/>
          <w:szCs w:val="28"/>
        </w:rPr>
        <w:t xml:space="preserve">第三部分 </w:t>
      </w:r>
      <w:r>
        <w:rPr>
          <w:rFonts w:eastAsia="黑体"/>
          <w:sz w:val="28"/>
          <w:szCs w:val="28"/>
        </w:rPr>
        <w:t>名</w:t>
      </w:r>
      <w:r>
        <w:rPr>
          <w:rFonts w:eastAsia="黑体"/>
          <w:bCs w:val="0"/>
          <w:sz w:val="28"/>
          <w:szCs w:val="28"/>
        </w:rPr>
        <w:t>词解释</w:t>
      </w:r>
      <w:r>
        <w:rPr>
          <w:sz w:val="28"/>
          <w:szCs w:val="28"/>
        </w:rPr>
        <w:tab/>
      </w:r>
      <w:r>
        <w:rPr>
          <w:sz w:val="28"/>
          <w:szCs w:val="28"/>
        </w:rPr>
        <w:fldChar w:fldCharType="begin"/>
      </w:r>
      <w:r>
        <w:rPr>
          <w:sz w:val="28"/>
          <w:szCs w:val="28"/>
        </w:rPr>
        <w:instrText xml:space="preserve"> PAGEREF _Toc877490839 </w:instrText>
      </w:r>
      <w:r>
        <w:rPr>
          <w:sz w:val="28"/>
          <w:szCs w:val="28"/>
        </w:rPr>
        <w:fldChar w:fldCharType="separate"/>
      </w:r>
      <w:r>
        <w:rPr>
          <w:sz w:val="28"/>
          <w:szCs w:val="28"/>
        </w:rPr>
        <w:t>12</w:t>
      </w:r>
      <w:r>
        <w:rPr>
          <w:sz w:val="28"/>
          <w:szCs w:val="28"/>
        </w:rPr>
        <w:fldChar w:fldCharType="end"/>
      </w:r>
      <w:r>
        <w:rPr>
          <w:bCs/>
          <w:sz w:val="28"/>
          <w:szCs w:val="28"/>
          <w:lang w:val="zh-CN"/>
        </w:rPr>
        <w:fldChar w:fldCharType="end"/>
      </w:r>
    </w:p>
    <w:p>
      <w:pPr>
        <w:pStyle w:val="10"/>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_Toc6340133 </w:instrText>
      </w:r>
      <w:r>
        <w:rPr>
          <w:bCs/>
          <w:sz w:val="28"/>
          <w:szCs w:val="28"/>
          <w:lang w:val="zh-CN"/>
        </w:rPr>
        <w:fldChar w:fldCharType="separate"/>
      </w:r>
      <w:r>
        <w:rPr>
          <w:rFonts w:eastAsia="黑体"/>
          <w:sz w:val="28"/>
          <w:szCs w:val="28"/>
        </w:rPr>
        <w:t>第</w:t>
      </w:r>
      <w:r>
        <w:rPr>
          <w:rFonts w:eastAsia="黑体"/>
          <w:bCs w:val="0"/>
          <w:sz w:val="28"/>
          <w:szCs w:val="28"/>
        </w:rPr>
        <w:t>四部分 附件</w:t>
      </w:r>
      <w:r>
        <w:rPr>
          <w:sz w:val="28"/>
          <w:szCs w:val="28"/>
        </w:rPr>
        <w:tab/>
      </w:r>
      <w:r>
        <w:rPr>
          <w:sz w:val="28"/>
          <w:szCs w:val="28"/>
        </w:rPr>
        <w:fldChar w:fldCharType="begin"/>
      </w:r>
      <w:r>
        <w:rPr>
          <w:sz w:val="28"/>
          <w:szCs w:val="28"/>
        </w:rPr>
        <w:instrText xml:space="preserve"> PAGEREF _Toc6340133 </w:instrText>
      </w:r>
      <w:r>
        <w:rPr>
          <w:sz w:val="28"/>
          <w:szCs w:val="28"/>
        </w:rPr>
        <w:fldChar w:fldCharType="separate"/>
      </w:r>
      <w:r>
        <w:rPr>
          <w:sz w:val="28"/>
          <w:szCs w:val="28"/>
        </w:rPr>
        <w:t>15</w:t>
      </w:r>
      <w:r>
        <w:rPr>
          <w:sz w:val="28"/>
          <w:szCs w:val="28"/>
        </w:rPr>
        <w:fldChar w:fldCharType="end"/>
      </w:r>
      <w:r>
        <w:rPr>
          <w:bCs/>
          <w:sz w:val="28"/>
          <w:szCs w:val="28"/>
          <w:lang w:val="zh-CN"/>
        </w:rPr>
        <w:fldChar w:fldCharType="end"/>
      </w:r>
    </w:p>
    <w:p>
      <w:pPr>
        <w:pStyle w:val="10"/>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_Toc1771359484 </w:instrText>
      </w:r>
      <w:r>
        <w:rPr>
          <w:bCs/>
          <w:sz w:val="28"/>
          <w:szCs w:val="28"/>
          <w:lang w:val="zh-CN"/>
        </w:rPr>
        <w:fldChar w:fldCharType="separate"/>
      </w:r>
      <w:r>
        <w:rPr>
          <w:rFonts w:eastAsia="黑体"/>
          <w:sz w:val="28"/>
          <w:szCs w:val="28"/>
        </w:rPr>
        <w:t>第</w:t>
      </w:r>
      <w:r>
        <w:rPr>
          <w:rFonts w:eastAsia="黑体"/>
          <w:bCs w:val="0"/>
          <w:sz w:val="28"/>
          <w:szCs w:val="28"/>
        </w:rPr>
        <w:t>五部分 附表</w:t>
      </w:r>
      <w:r>
        <w:rPr>
          <w:sz w:val="28"/>
          <w:szCs w:val="28"/>
        </w:rPr>
        <w:tab/>
      </w:r>
      <w:r>
        <w:rPr>
          <w:sz w:val="28"/>
          <w:szCs w:val="28"/>
        </w:rPr>
        <w:fldChar w:fldCharType="begin"/>
      </w:r>
      <w:r>
        <w:rPr>
          <w:sz w:val="28"/>
          <w:szCs w:val="28"/>
        </w:rPr>
        <w:instrText xml:space="preserve"> PAGEREF _Toc1771359484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_Toc376750127 </w:instrText>
      </w:r>
      <w:r>
        <w:rPr>
          <w:bCs/>
          <w:sz w:val="28"/>
          <w:szCs w:val="28"/>
          <w:lang w:val="zh-CN"/>
        </w:rPr>
        <w:fldChar w:fldCharType="separate"/>
      </w:r>
      <w:r>
        <w:rPr>
          <w:rFonts w:ascii="Times New Roman" w:hAnsi="Times New Roman" w:eastAsia="仿宋_GB2312" w:cs="Times New Roman"/>
          <w:bCs w:val="0"/>
          <w:sz w:val="28"/>
          <w:szCs w:val="28"/>
        </w:rPr>
        <w:t>一、收入支出决算总表</w:t>
      </w:r>
      <w:r>
        <w:rPr>
          <w:sz w:val="28"/>
          <w:szCs w:val="28"/>
        </w:rPr>
        <w:tab/>
      </w:r>
      <w:r>
        <w:rPr>
          <w:sz w:val="28"/>
          <w:szCs w:val="28"/>
        </w:rPr>
        <w:fldChar w:fldCharType="begin"/>
      </w:r>
      <w:r>
        <w:rPr>
          <w:sz w:val="28"/>
          <w:szCs w:val="28"/>
        </w:rPr>
        <w:instrText xml:space="preserve"> PAGEREF _Toc376750127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_Toc166984251 </w:instrText>
      </w:r>
      <w:r>
        <w:rPr>
          <w:bCs/>
          <w:sz w:val="28"/>
          <w:szCs w:val="28"/>
          <w:lang w:val="zh-CN"/>
        </w:rPr>
        <w:fldChar w:fldCharType="separate"/>
      </w:r>
      <w:r>
        <w:rPr>
          <w:rFonts w:ascii="Times New Roman" w:hAnsi="Times New Roman" w:eastAsia="仿宋_GB2312" w:cs="Times New Roman"/>
          <w:bCs w:val="0"/>
          <w:sz w:val="28"/>
          <w:szCs w:val="28"/>
        </w:rPr>
        <w:t>二、收入决算表</w:t>
      </w:r>
      <w:r>
        <w:rPr>
          <w:sz w:val="28"/>
          <w:szCs w:val="28"/>
        </w:rPr>
        <w:tab/>
      </w:r>
      <w:r>
        <w:rPr>
          <w:sz w:val="28"/>
          <w:szCs w:val="28"/>
        </w:rPr>
        <w:fldChar w:fldCharType="begin"/>
      </w:r>
      <w:r>
        <w:rPr>
          <w:sz w:val="28"/>
          <w:szCs w:val="28"/>
        </w:rPr>
        <w:instrText xml:space="preserve"> PAGEREF _Toc166984251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_Toc1954755796 </w:instrText>
      </w:r>
      <w:r>
        <w:rPr>
          <w:bCs/>
          <w:sz w:val="28"/>
          <w:szCs w:val="28"/>
          <w:lang w:val="zh-CN"/>
        </w:rPr>
        <w:fldChar w:fldCharType="separate"/>
      </w:r>
      <w:r>
        <w:rPr>
          <w:rFonts w:ascii="Times New Roman" w:hAnsi="Times New Roman" w:eastAsia="仿宋_GB2312" w:cs="Times New Roman"/>
          <w:bCs w:val="0"/>
          <w:sz w:val="28"/>
          <w:szCs w:val="28"/>
        </w:rPr>
        <w:t>三、支出决算表</w:t>
      </w:r>
      <w:r>
        <w:rPr>
          <w:sz w:val="28"/>
          <w:szCs w:val="28"/>
        </w:rPr>
        <w:tab/>
      </w:r>
      <w:r>
        <w:rPr>
          <w:sz w:val="28"/>
          <w:szCs w:val="28"/>
        </w:rPr>
        <w:fldChar w:fldCharType="begin"/>
      </w:r>
      <w:r>
        <w:rPr>
          <w:sz w:val="28"/>
          <w:szCs w:val="28"/>
        </w:rPr>
        <w:instrText xml:space="preserve"> PAGEREF _Toc1954755796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_Toc2087730496 </w:instrText>
      </w:r>
      <w:r>
        <w:rPr>
          <w:bCs/>
          <w:sz w:val="28"/>
          <w:szCs w:val="28"/>
          <w:lang w:val="zh-CN"/>
        </w:rPr>
        <w:fldChar w:fldCharType="separate"/>
      </w:r>
      <w:r>
        <w:rPr>
          <w:rFonts w:ascii="Times New Roman" w:hAnsi="Times New Roman" w:eastAsia="仿宋_GB2312" w:cs="Times New Roman"/>
          <w:bCs w:val="0"/>
          <w:sz w:val="28"/>
          <w:szCs w:val="28"/>
        </w:rPr>
        <w:t>四、财政拨款收入支出决算总表</w:t>
      </w:r>
      <w:r>
        <w:rPr>
          <w:sz w:val="28"/>
          <w:szCs w:val="28"/>
        </w:rPr>
        <w:tab/>
      </w:r>
      <w:r>
        <w:rPr>
          <w:sz w:val="28"/>
          <w:szCs w:val="28"/>
        </w:rPr>
        <w:fldChar w:fldCharType="begin"/>
      </w:r>
      <w:r>
        <w:rPr>
          <w:sz w:val="28"/>
          <w:szCs w:val="28"/>
        </w:rPr>
        <w:instrText xml:space="preserve"> PAGEREF _Toc2087730496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_Toc16520503 </w:instrText>
      </w:r>
      <w:r>
        <w:rPr>
          <w:bCs/>
          <w:sz w:val="28"/>
          <w:szCs w:val="28"/>
          <w:lang w:val="zh-CN"/>
        </w:rPr>
        <w:fldChar w:fldCharType="separate"/>
      </w:r>
      <w:r>
        <w:rPr>
          <w:rFonts w:ascii="Times New Roman" w:hAnsi="Times New Roman" w:eastAsia="仿宋_GB2312" w:cs="Times New Roman"/>
          <w:bCs w:val="0"/>
          <w:sz w:val="28"/>
          <w:szCs w:val="28"/>
        </w:rPr>
        <w:t>五、财政拨款支出决算明细表</w:t>
      </w:r>
      <w:r>
        <w:rPr>
          <w:sz w:val="28"/>
          <w:szCs w:val="28"/>
        </w:rPr>
        <w:tab/>
      </w:r>
      <w:r>
        <w:rPr>
          <w:sz w:val="28"/>
          <w:szCs w:val="28"/>
        </w:rPr>
        <w:fldChar w:fldCharType="begin"/>
      </w:r>
      <w:r>
        <w:rPr>
          <w:sz w:val="28"/>
          <w:szCs w:val="28"/>
        </w:rPr>
        <w:instrText xml:space="preserve"> PAGEREF _Toc16520503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_Toc854141992 </w:instrText>
      </w:r>
      <w:r>
        <w:rPr>
          <w:bCs/>
          <w:sz w:val="28"/>
          <w:szCs w:val="28"/>
          <w:lang w:val="zh-CN"/>
        </w:rPr>
        <w:fldChar w:fldCharType="separate"/>
      </w:r>
      <w:r>
        <w:rPr>
          <w:rFonts w:ascii="Times New Roman" w:hAnsi="Times New Roman" w:eastAsia="仿宋_GB2312" w:cs="Times New Roman"/>
          <w:bCs w:val="0"/>
          <w:sz w:val="28"/>
          <w:szCs w:val="28"/>
        </w:rPr>
        <w:t>六、一般公共预算财政拨款支出决算表</w:t>
      </w:r>
      <w:r>
        <w:rPr>
          <w:sz w:val="28"/>
          <w:szCs w:val="28"/>
        </w:rPr>
        <w:tab/>
      </w:r>
      <w:r>
        <w:rPr>
          <w:sz w:val="28"/>
          <w:szCs w:val="28"/>
        </w:rPr>
        <w:fldChar w:fldCharType="begin"/>
      </w:r>
      <w:r>
        <w:rPr>
          <w:sz w:val="28"/>
          <w:szCs w:val="28"/>
        </w:rPr>
        <w:instrText xml:space="preserve"> PAGEREF _Toc854141992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_Toc90749561 </w:instrText>
      </w:r>
      <w:r>
        <w:rPr>
          <w:bCs/>
          <w:sz w:val="28"/>
          <w:szCs w:val="28"/>
          <w:lang w:val="zh-CN"/>
        </w:rPr>
        <w:fldChar w:fldCharType="separate"/>
      </w:r>
      <w:r>
        <w:rPr>
          <w:rFonts w:ascii="Times New Roman" w:hAnsi="Times New Roman" w:eastAsia="仿宋_GB2312" w:cs="Times New Roman"/>
          <w:bCs w:val="0"/>
          <w:sz w:val="28"/>
          <w:szCs w:val="28"/>
        </w:rPr>
        <w:t>七、一般公共预算财政拨款支出决算明细表</w:t>
      </w:r>
      <w:r>
        <w:rPr>
          <w:sz w:val="28"/>
          <w:szCs w:val="28"/>
        </w:rPr>
        <w:tab/>
      </w:r>
      <w:r>
        <w:rPr>
          <w:sz w:val="28"/>
          <w:szCs w:val="28"/>
        </w:rPr>
        <w:fldChar w:fldCharType="begin"/>
      </w:r>
      <w:r>
        <w:rPr>
          <w:sz w:val="28"/>
          <w:szCs w:val="28"/>
        </w:rPr>
        <w:instrText xml:space="preserve"> PAGEREF _Toc90749561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_Toc1912639094 </w:instrText>
      </w:r>
      <w:r>
        <w:rPr>
          <w:bCs/>
          <w:sz w:val="28"/>
          <w:szCs w:val="28"/>
          <w:lang w:val="zh-CN"/>
        </w:rPr>
        <w:fldChar w:fldCharType="separate"/>
      </w:r>
      <w:r>
        <w:rPr>
          <w:rFonts w:ascii="Times New Roman" w:hAnsi="Times New Roman" w:eastAsia="仿宋_GB2312" w:cs="Times New Roman"/>
          <w:bCs w:val="0"/>
          <w:sz w:val="28"/>
          <w:szCs w:val="28"/>
        </w:rPr>
        <w:t>八、一般公共预算财政拨款基本支出决算表</w:t>
      </w:r>
      <w:r>
        <w:rPr>
          <w:sz w:val="28"/>
          <w:szCs w:val="28"/>
        </w:rPr>
        <w:tab/>
      </w:r>
      <w:r>
        <w:rPr>
          <w:sz w:val="28"/>
          <w:szCs w:val="28"/>
        </w:rPr>
        <w:fldChar w:fldCharType="begin"/>
      </w:r>
      <w:r>
        <w:rPr>
          <w:sz w:val="28"/>
          <w:szCs w:val="28"/>
        </w:rPr>
        <w:instrText xml:space="preserve"> PAGEREF _Toc1912639094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_Toc882615113 </w:instrText>
      </w:r>
      <w:r>
        <w:rPr>
          <w:bCs/>
          <w:sz w:val="28"/>
          <w:szCs w:val="28"/>
          <w:lang w:val="zh-CN"/>
        </w:rPr>
        <w:fldChar w:fldCharType="separate"/>
      </w:r>
      <w:r>
        <w:rPr>
          <w:rFonts w:ascii="Times New Roman" w:hAnsi="Times New Roman" w:eastAsia="仿宋_GB2312" w:cs="Times New Roman"/>
          <w:bCs w:val="0"/>
          <w:sz w:val="28"/>
          <w:szCs w:val="28"/>
        </w:rPr>
        <w:t>九、一般公共预算财政拨款项目支出决算表</w:t>
      </w:r>
      <w:r>
        <w:rPr>
          <w:sz w:val="28"/>
          <w:szCs w:val="28"/>
        </w:rPr>
        <w:tab/>
      </w:r>
      <w:r>
        <w:rPr>
          <w:sz w:val="28"/>
          <w:szCs w:val="28"/>
        </w:rPr>
        <w:fldChar w:fldCharType="begin"/>
      </w:r>
      <w:r>
        <w:rPr>
          <w:sz w:val="28"/>
          <w:szCs w:val="28"/>
        </w:rPr>
        <w:instrText xml:space="preserve"> PAGEREF _Toc882615113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_Toc1712452048 </w:instrText>
      </w:r>
      <w:r>
        <w:rPr>
          <w:bCs/>
          <w:sz w:val="28"/>
          <w:szCs w:val="28"/>
          <w:lang w:val="zh-CN"/>
        </w:rPr>
        <w:fldChar w:fldCharType="separate"/>
      </w:r>
      <w:r>
        <w:rPr>
          <w:rFonts w:ascii="Times New Roman" w:hAnsi="Times New Roman" w:eastAsia="仿宋_GB2312" w:cs="Times New Roman"/>
          <w:bCs w:val="0"/>
          <w:sz w:val="28"/>
          <w:szCs w:val="28"/>
        </w:rPr>
        <w:t>十、一般公共预算财政拨款“三公”经费支出决算表</w:t>
      </w:r>
      <w:r>
        <w:rPr>
          <w:sz w:val="28"/>
          <w:szCs w:val="28"/>
        </w:rPr>
        <w:tab/>
      </w:r>
      <w:r>
        <w:rPr>
          <w:sz w:val="28"/>
          <w:szCs w:val="28"/>
        </w:rPr>
        <w:fldChar w:fldCharType="begin"/>
      </w:r>
      <w:r>
        <w:rPr>
          <w:sz w:val="28"/>
          <w:szCs w:val="28"/>
        </w:rPr>
        <w:instrText xml:space="preserve"> PAGEREF _Toc1712452048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_Toc598586737 </w:instrText>
      </w:r>
      <w:r>
        <w:rPr>
          <w:bCs/>
          <w:sz w:val="28"/>
          <w:szCs w:val="28"/>
          <w:lang w:val="zh-CN"/>
        </w:rPr>
        <w:fldChar w:fldCharType="separate"/>
      </w:r>
      <w:r>
        <w:rPr>
          <w:rFonts w:ascii="Times New Roman" w:hAnsi="Times New Roman" w:eastAsia="仿宋_GB2312" w:cs="Times New Roman"/>
          <w:bCs w:val="0"/>
          <w:sz w:val="28"/>
          <w:szCs w:val="28"/>
        </w:rPr>
        <w:t>十一、政府性基金预算财政拨款收入支出决算表</w:t>
      </w:r>
      <w:r>
        <w:rPr>
          <w:sz w:val="28"/>
          <w:szCs w:val="28"/>
        </w:rPr>
        <w:tab/>
      </w:r>
      <w:r>
        <w:rPr>
          <w:sz w:val="28"/>
          <w:szCs w:val="28"/>
        </w:rPr>
        <w:fldChar w:fldCharType="begin"/>
      </w:r>
      <w:r>
        <w:rPr>
          <w:sz w:val="28"/>
          <w:szCs w:val="28"/>
        </w:rPr>
        <w:instrText xml:space="preserve"> PAGEREF _Toc598586737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_Toc1339926267 </w:instrText>
      </w:r>
      <w:r>
        <w:rPr>
          <w:bCs/>
          <w:sz w:val="28"/>
          <w:szCs w:val="28"/>
          <w:lang w:val="zh-CN"/>
        </w:rPr>
        <w:fldChar w:fldCharType="separate"/>
      </w:r>
      <w:r>
        <w:rPr>
          <w:rFonts w:ascii="Times New Roman" w:hAnsi="Times New Roman" w:eastAsia="仿宋_GB2312" w:cs="Times New Roman"/>
          <w:bCs w:val="0"/>
          <w:sz w:val="28"/>
          <w:szCs w:val="28"/>
        </w:rPr>
        <w:t>十二、政府性基金预算财政拨款“三公”经费支出决算表</w:t>
      </w:r>
      <w:r>
        <w:rPr>
          <w:sz w:val="28"/>
          <w:szCs w:val="28"/>
        </w:rPr>
        <w:tab/>
      </w:r>
      <w:r>
        <w:rPr>
          <w:sz w:val="28"/>
          <w:szCs w:val="28"/>
        </w:rPr>
        <w:fldChar w:fldCharType="begin"/>
      </w:r>
      <w:r>
        <w:rPr>
          <w:sz w:val="28"/>
          <w:szCs w:val="28"/>
        </w:rPr>
        <w:instrText xml:space="preserve"> PAGEREF _Toc1339926267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_Toc1593586131 </w:instrText>
      </w:r>
      <w:r>
        <w:rPr>
          <w:bCs/>
          <w:sz w:val="28"/>
          <w:szCs w:val="28"/>
          <w:lang w:val="zh-CN"/>
        </w:rPr>
        <w:fldChar w:fldCharType="separate"/>
      </w:r>
      <w:r>
        <w:rPr>
          <w:rFonts w:ascii="Times New Roman" w:hAnsi="Times New Roman" w:eastAsia="仿宋_GB2312" w:cs="Times New Roman"/>
          <w:bCs w:val="0"/>
          <w:sz w:val="28"/>
          <w:szCs w:val="28"/>
        </w:rPr>
        <w:t>十三、国有资本经营预算财政拨款收入支出决算表</w:t>
      </w:r>
      <w:r>
        <w:rPr>
          <w:sz w:val="28"/>
          <w:szCs w:val="28"/>
        </w:rPr>
        <w:tab/>
      </w:r>
      <w:r>
        <w:rPr>
          <w:sz w:val="28"/>
          <w:szCs w:val="28"/>
        </w:rPr>
        <w:fldChar w:fldCharType="begin"/>
      </w:r>
      <w:r>
        <w:rPr>
          <w:sz w:val="28"/>
          <w:szCs w:val="28"/>
        </w:rPr>
        <w:instrText xml:space="preserve"> PAGEREF _Toc1593586131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pStyle w:val="11"/>
        <w:tabs>
          <w:tab w:val="right" w:leader="dot" w:pos="8844"/>
          <w:tab w:val="clear" w:pos="8296"/>
        </w:tabs>
        <w:rPr>
          <w:sz w:val="28"/>
          <w:szCs w:val="28"/>
        </w:rPr>
      </w:pPr>
      <w:r>
        <w:rPr>
          <w:bCs/>
          <w:sz w:val="28"/>
          <w:szCs w:val="28"/>
          <w:lang w:val="zh-CN"/>
        </w:rPr>
        <w:fldChar w:fldCharType="begin"/>
      </w:r>
      <w:r>
        <w:rPr>
          <w:bCs/>
          <w:sz w:val="28"/>
          <w:szCs w:val="28"/>
          <w:lang w:val="zh-CN"/>
        </w:rPr>
        <w:instrText xml:space="preserve"> HYPERLINK \l _Toc4109343 </w:instrText>
      </w:r>
      <w:r>
        <w:rPr>
          <w:bCs/>
          <w:sz w:val="28"/>
          <w:szCs w:val="28"/>
          <w:lang w:val="zh-CN"/>
        </w:rPr>
        <w:fldChar w:fldCharType="separate"/>
      </w:r>
      <w:r>
        <w:rPr>
          <w:rFonts w:ascii="Times New Roman" w:hAnsi="Times New Roman" w:eastAsia="仿宋_GB2312" w:cs="Times New Roman"/>
          <w:bCs w:val="0"/>
          <w:sz w:val="28"/>
          <w:szCs w:val="28"/>
        </w:rPr>
        <w:t>十四、国有资本经营预算财政拨款支出决算表</w:t>
      </w:r>
      <w:r>
        <w:rPr>
          <w:sz w:val="28"/>
          <w:szCs w:val="28"/>
        </w:rPr>
        <w:tab/>
      </w:r>
      <w:r>
        <w:rPr>
          <w:sz w:val="28"/>
          <w:szCs w:val="28"/>
        </w:rPr>
        <w:fldChar w:fldCharType="begin"/>
      </w:r>
      <w:r>
        <w:rPr>
          <w:sz w:val="28"/>
          <w:szCs w:val="28"/>
        </w:rPr>
        <w:instrText xml:space="preserve"> PAGEREF _Toc4109343 </w:instrText>
      </w:r>
      <w:r>
        <w:rPr>
          <w:sz w:val="28"/>
          <w:szCs w:val="28"/>
        </w:rPr>
        <w:fldChar w:fldCharType="separate"/>
      </w:r>
      <w:r>
        <w:rPr>
          <w:sz w:val="28"/>
          <w:szCs w:val="28"/>
        </w:rPr>
        <w:t>16</w:t>
      </w:r>
      <w:r>
        <w:rPr>
          <w:sz w:val="28"/>
          <w:szCs w:val="28"/>
        </w:rPr>
        <w:fldChar w:fldCharType="end"/>
      </w:r>
      <w:r>
        <w:rPr>
          <w:bCs/>
          <w:sz w:val="28"/>
          <w:szCs w:val="28"/>
          <w:lang w:val="zh-CN"/>
        </w:rPr>
        <w:fldChar w:fldCharType="end"/>
      </w:r>
    </w:p>
    <w:p>
      <w:pPr>
        <w:rPr>
          <w:b/>
          <w:bCs/>
          <w:sz w:val="28"/>
          <w:szCs w:val="28"/>
          <w:lang w:val="zh-CN"/>
        </w:rPr>
      </w:pPr>
      <w:r>
        <w:rPr>
          <w:bCs/>
          <w:sz w:val="28"/>
          <w:szCs w:val="28"/>
          <w:lang w:val="zh-CN"/>
        </w:rPr>
        <w:fldChar w:fldCharType="end"/>
      </w:r>
    </w:p>
    <w:p>
      <w:pPr>
        <w:pStyle w:val="2"/>
        <w:spacing w:before="93"/>
        <w:rPr>
          <w:rFonts w:ascii="Times New Roman" w:cs="Times New Roman"/>
          <w:sz w:val="28"/>
          <w:szCs w:val="28"/>
          <w:lang w:val="zh-CN"/>
        </w:rPr>
        <w:sectPr>
          <w:headerReference r:id="rId3" w:type="default"/>
          <w:footerReference r:id="rId4" w:type="default"/>
          <w:pgSz w:w="11906" w:h="16838"/>
          <w:pgMar w:top="2098" w:right="1474" w:bottom="1985" w:left="1588" w:header="851" w:footer="1418" w:gutter="0"/>
          <w:pgNumType w:start="1"/>
          <w:cols w:space="425" w:num="1"/>
          <w:titlePg/>
          <w:docGrid w:type="lines" w:linePitch="312" w:charSpace="0"/>
        </w:sectPr>
      </w:pPr>
    </w:p>
    <w:p>
      <w:pPr>
        <w:widowControl/>
        <w:spacing w:line="440" w:lineRule="exact"/>
        <w:jc w:val="left"/>
        <w:rPr>
          <w:rFonts w:eastAsia="仿宋_GB2312"/>
          <w:kern w:val="44"/>
          <w:sz w:val="24"/>
          <w:szCs w:val="24"/>
        </w:rPr>
      </w:pPr>
    </w:p>
    <w:p>
      <w:pPr>
        <w:pStyle w:val="3"/>
        <w:jc w:val="center"/>
        <w:rPr>
          <w:rStyle w:val="16"/>
          <w:rFonts w:eastAsia="黑体"/>
          <w:b/>
          <w:bCs/>
        </w:rPr>
      </w:pPr>
      <w:bookmarkStart w:id="23" w:name="_Toc183396312"/>
      <w:r>
        <w:rPr>
          <w:rFonts w:eastAsia="黑体"/>
          <w:b w:val="0"/>
          <w:bCs w:val="0"/>
        </w:rPr>
        <w:t>第一部分 单位</w:t>
      </w:r>
      <w:r>
        <w:rPr>
          <w:rStyle w:val="16"/>
          <w:rFonts w:eastAsia="黑体"/>
          <w:b w:val="0"/>
          <w:bCs w:val="0"/>
        </w:rPr>
        <w:t>概况</w:t>
      </w:r>
      <w:bookmarkEnd w:id="21"/>
      <w:bookmarkEnd w:id="22"/>
      <w:bookmarkEnd w:id="23"/>
    </w:p>
    <w:p>
      <w:pPr>
        <w:widowControl/>
        <w:spacing w:line="20" w:lineRule="exact"/>
        <w:jc w:val="left"/>
        <w:rPr>
          <w:rFonts w:eastAsia="黑体"/>
          <w:sz w:val="32"/>
          <w:szCs w:val="32"/>
        </w:rPr>
      </w:pPr>
    </w:p>
    <w:p>
      <w:pPr>
        <w:pStyle w:val="4"/>
        <w:spacing w:before="0" w:after="0" w:line="415" w:lineRule="auto"/>
        <w:ind w:firstLine="640" w:firstLineChars="200"/>
        <w:rPr>
          <w:rStyle w:val="17"/>
          <w:rFonts w:ascii="Times New Roman" w:hAnsi="Times New Roman" w:eastAsia="黑体" w:cs="Times New Roman"/>
          <w:b/>
          <w:bCs/>
        </w:rPr>
      </w:pPr>
      <w:bookmarkStart w:id="24" w:name="_Toc1710980369"/>
      <w:bookmarkStart w:id="25" w:name="_Toc15377197"/>
      <w:bookmarkStart w:id="26" w:name="_Toc15396600"/>
      <w:r>
        <w:rPr>
          <w:rStyle w:val="17"/>
          <w:rFonts w:ascii="Times New Roman" w:hAnsi="Times New Roman" w:eastAsia="黑体" w:cs="Times New Roman"/>
          <w:b w:val="0"/>
          <w:bCs w:val="0"/>
        </w:rPr>
        <w:t>一、职能简介</w:t>
      </w:r>
      <w:bookmarkEnd w:id="24"/>
    </w:p>
    <w:p>
      <w:pPr>
        <w:spacing w:line="600" w:lineRule="exact"/>
        <w:ind w:firstLine="640" w:firstLineChars="200"/>
        <w:rPr>
          <w:rFonts w:eastAsia="仿宋_GB2312"/>
          <w:sz w:val="32"/>
          <w:szCs w:val="32"/>
        </w:rPr>
      </w:pPr>
      <w:r>
        <w:rPr>
          <w:rFonts w:eastAsia="仿宋_GB2312"/>
          <w:sz w:val="32"/>
          <w:szCs w:val="32"/>
        </w:rPr>
        <w:t>省劳动保障监察总队主要职能为：宣传劳动保障法律法规和规章，督促用人单位贯彻执行；检查用人单位遵守劳动保障法律法规和规章的情况；受理对用人单位违法劳动保障法律法规或者规章的行为的举报、投诉；依法纠正和查处用人单位违反劳动保障法律法规或者规章的行为；根据工作需要和省厅安排，调查处理下级人力资源社会保障行政部门管辖的案件；承办省人力资源和社会保障厅交办的其他工作任务。</w:t>
      </w:r>
    </w:p>
    <w:p>
      <w:pPr>
        <w:pStyle w:val="4"/>
        <w:spacing w:before="0" w:after="0" w:line="415" w:lineRule="auto"/>
        <w:ind w:firstLine="640" w:firstLineChars="200"/>
        <w:rPr>
          <w:rFonts w:ascii="Times New Roman" w:hAnsi="Times New Roman" w:eastAsia="黑体" w:cs="Times New Roman"/>
          <w:b w:val="0"/>
          <w:bCs w:val="0"/>
        </w:rPr>
      </w:pPr>
      <w:bookmarkStart w:id="27" w:name="_Toc1997019900"/>
      <w:r>
        <w:rPr>
          <w:rFonts w:ascii="Times New Roman" w:hAnsi="Times New Roman" w:eastAsia="黑体" w:cs="Times New Roman"/>
          <w:b w:val="0"/>
          <w:bCs w:val="0"/>
        </w:rPr>
        <w:t>二、2021年重点工作</w:t>
      </w:r>
      <w:bookmarkEnd w:id="25"/>
      <w:bookmarkEnd w:id="26"/>
      <w:r>
        <w:rPr>
          <w:rFonts w:ascii="Times New Roman" w:hAnsi="Times New Roman" w:eastAsia="黑体" w:cs="Times New Roman"/>
          <w:b w:val="0"/>
          <w:bCs w:val="0"/>
        </w:rPr>
        <w:t>完成情况</w:t>
      </w:r>
      <w:bookmarkEnd w:id="27"/>
    </w:p>
    <w:p>
      <w:pPr>
        <w:snapToGrid w:val="0"/>
        <w:spacing w:line="600" w:lineRule="exact"/>
        <w:ind w:firstLine="640" w:firstLineChars="200"/>
        <w:rPr>
          <w:rFonts w:eastAsia="仿宋_GB2312"/>
          <w:sz w:val="32"/>
          <w:szCs w:val="32"/>
        </w:rPr>
      </w:pPr>
      <w:r>
        <w:rPr>
          <w:rFonts w:eastAsia="仿宋_GB2312"/>
          <w:sz w:val="32"/>
          <w:szCs w:val="32"/>
        </w:rPr>
        <w:t>2021年，坚定贯彻习近平总书记关于根治欠薪的重要指示批示精神，坚决扛起保障农民工劳动报酬权益的重大政治责任，坚持用创新的思路和方法解难题、除顽疾，根治欠薪工作和劳动保障监察工作取得积极进展。国务院保障农民工工资支付考核升级晋位，位列全国第九、首次进入A级。省根治欠薪工作多次受到上级肯定和人民日报、新华社等中央主流媒体宣传报道。</w:t>
      </w:r>
    </w:p>
    <w:p>
      <w:pPr>
        <w:spacing w:line="600" w:lineRule="exact"/>
        <w:ind w:firstLine="640" w:firstLineChars="200"/>
        <w:rPr>
          <w:rFonts w:eastAsia="仿宋_GB2312"/>
          <w:sz w:val="32"/>
          <w:szCs w:val="32"/>
        </w:rPr>
      </w:pPr>
      <w:r>
        <w:rPr>
          <w:rFonts w:eastAsia="仿宋_GB2312"/>
          <w:sz w:val="32"/>
          <w:szCs w:val="32"/>
        </w:rPr>
        <w:t>坚持高位推进，着力构建根治欠薪工作新格局，根治欠薪工作已上升为全省各地各有关部门主要领导亲自过问、亲自部署、亲自推动的“一把手”工程，形成高位推进的良好格局；坚持合力攻坚，积极探索根治欠薪工作新路径，充分发挥劳动保障监察队伍在根治欠薪工作中的牵头抓总职能，凝聚上下贯通、左右协同、内外联动的强大合力；坚持舆论引导，努力营造根治欠薪工作新环境；强化执法监察，推动执法服务水平迈上新台阶。</w:t>
      </w:r>
    </w:p>
    <w:p>
      <w:pPr>
        <w:widowControl/>
        <w:adjustRightInd w:val="0"/>
        <w:snapToGrid w:val="0"/>
        <w:spacing w:line="579" w:lineRule="exact"/>
        <w:ind w:firstLine="640" w:firstLineChars="200"/>
        <w:jc w:val="left"/>
        <w:rPr>
          <w:rStyle w:val="17"/>
          <w:rFonts w:hint="eastAsia" w:eastAsia="黑体"/>
          <w:b w:val="0"/>
          <w:bCs w:val="0"/>
          <w:lang w:eastAsia="zh-CN"/>
        </w:rPr>
      </w:pPr>
      <w:r>
        <w:rPr>
          <w:rStyle w:val="17"/>
          <w:rFonts w:hint="eastAsia" w:eastAsia="黑体"/>
          <w:b w:val="0"/>
          <w:bCs w:val="0"/>
          <w:lang w:eastAsia="zh-CN"/>
        </w:rPr>
        <w:t>三</w:t>
      </w:r>
      <w:r>
        <w:rPr>
          <w:rStyle w:val="17"/>
          <w:rFonts w:ascii="Times New Roman" w:hAnsi="Times New Roman" w:eastAsia="黑体"/>
          <w:b w:val="0"/>
          <w:bCs w:val="0"/>
        </w:rPr>
        <w:t>、</w:t>
      </w:r>
      <w:r>
        <w:rPr>
          <w:rStyle w:val="17"/>
          <w:rFonts w:hint="eastAsia" w:eastAsia="黑体"/>
          <w:b w:val="0"/>
          <w:bCs w:val="0"/>
          <w:lang w:eastAsia="zh-CN"/>
        </w:rPr>
        <w:t>机构设置情况</w:t>
      </w:r>
    </w:p>
    <w:p>
      <w:pPr>
        <w:ind w:firstLine="640" w:firstLineChars="200"/>
        <w:rPr>
          <w:rFonts w:ascii="仿宋_GB2312" w:eastAsia="仿宋_GB2312"/>
          <w:sz w:val="32"/>
          <w:szCs w:val="32"/>
        </w:rPr>
      </w:pPr>
      <w:r>
        <w:rPr>
          <w:rFonts w:hint="eastAsia" w:ascii="仿宋_GB2312" w:eastAsia="仿宋_GB2312"/>
          <w:sz w:val="32"/>
          <w:szCs w:val="32"/>
        </w:rPr>
        <w:t>四川省劳动保障监察总队</w:t>
      </w:r>
      <w:r>
        <w:rPr>
          <w:rFonts w:hint="eastAsia" w:eastAsia="仿宋_GB2312"/>
          <w:sz w:val="32"/>
          <w:szCs w:val="32"/>
          <w:lang w:eastAsia="zh-CN"/>
        </w:rPr>
        <w:t>由</w:t>
      </w:r>
      <w:r>
        <w:rPr>
          <w:rFonts w:hint="eastAsia" w:eastAsia="仿宋_GB2312"/>
          <w:sz w:val="32"/>
          <w:szCs w:val="32"/>
          <w:lang w:val="en-US" w:eastAsia="zh-CN"/>
        </w:rPr>
        <w:t>6</w:t>
      </w:r>
      <w:r>
        <w:rPr>
          <w:rFonts w:eastAsia="仿宋_GB2312"/>
          <w:sz w:val="32"/>
          <w:szCs w:val="32"/>
        </w:rPr>
        <w:t>个内设</w:t>
      </w:r>
      <w:r>
        <w:rPr>
          <w:rFonts w:hint="eastAsia" w:eastAsia="仿宋_GB2312"/>
          <w:sz w:val="32"/>
          <w:szCs w:val="32"/>
          <w:lang w:eastAsia="zh-CN"/>
        </w:rPr>
        <w:t>科室组成，分别是：</w:t>
      </w:r>
      <w:r>
        <w:rPr>
          <w:rFonts w:hint="eastAsia" w:ascii="仿宋_GB2312" w:eastAsia="仿宋_GB2312"/>
          <w:sz w:val="32"/>
          <w:szCs w:val="32"/>
        </w:rPr>
        <w:t>综合科、制度科、信息化科、监察一科、监察二科、监察三科。</w:t>
      </w:r>
    </w:p>
    <w:p>
      <w:pPr>
        <w:pStyle w:val="2"/>
        <w:ind w:firstLine="480" w:firstLineChars="200"/>
      </w:pPr>
    </w:p>
    <w:p/>
    <w:p>
      <w:pPr>
        <w:widowControl/>
        <w:jc w:val="left"/>
        <w:rPr>
          <w:rFonts w:eastAsia="仿宋_GB2312"/>
          <w:kern w:val="0"/>
          <w:sz w:val="32"/>
          <w:szCs w:val="32"/>
        </w:rPr>
      </w:pPr>
      <w:r>
        <w:rPr>
          <w:rFonts w:eastAsia="仿宋_GB2312"/>
          <w:sz w:val="32"/>
          <w:szCs w:val="32"/>
        </w:rPr>
        <w:br w:type="page"/>
      </w:r>
    </w:p>
    <w:p>
      <w:pPr>
        <w:pStyle w:val="3"/>
        <w:jc w:val="center"/>
        <w:rPr>
          <w:rStyle w:val="16"/>
          <w:rFonts w:eastAsia="黑体"/>
          <w:b/>
          <w:bCs/>
        </w:rPr>
      </w:pPr>
      <w:bookmarkStart w:id="28" w:name="_Toc15377204"/>
      <w:bookmarkStart w:id="29" w:name="_Toc15396602"/>
      <w:bookmarkStart w:id="30" w:name="_Toc1046869843"/>
      <w:r>
        <w:rPr>
          <w:rFonts w:eastAsia="黑体"/>
          <w:b w:val="0"/>
          <w:bCs w:val="0"/>
        </w:rPr>
        <w:t>第二部分 2021年度</w:t>
      </w:r>
      <w:r>
        <w:rPr>
          <w:rStyle w:val="16"/>
          <w:rFonts w:eastAsia="黑体"/>
          <w:b w:val="0"/>
          <w:bCs w:val="0"/>
        </w:rPr>
        <w:t>单位决算情况说明</w:t>
      </w:r>
      <w:bookmarkEnd w:id="28"/>
      <w:bookmarkEnd w:id="29"/>
      <w:bookmarkEnd w:id="30"/>
    </w:p>
    <w:p>
      <w:pPr>
        <w:spacing w:line="600" w:lineRule="exact"/>
      </w:pPr>
    </w:p>
    <w:p>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31" w:name="_Toc15377205"/>
      <w:bookmarkStart w:id="32" w:name="_Toc15396603"/>
      <w:bookmarkStart w:id="33" w:name="_Toc150502713"/>
      <w:r>
        <w:rPr>
          <w:rFonts w:eastAsia="黑体"/>
          <w:sz w:val="32"/>
          <w:szCs w:val="32"/>
        </w:rPr>
        <w:t>收</w:t>
      </w:r>
      <w:r>
        <w:rPr>
          <w:rStyle w:val="17"/>
          <w:rFonts w:ascii="Times New Roman" w:hAnsi="Times New Roman" w:eastAsia="黑体" w:cs="Times New Roman"/>
          <w:b w:val="0"/>
          <w:bCs w:val="0"/>
        </w:rPr>
        <w:t>入支出决算总体情况说明</w:t>
      </w:r>
      <w:bookmarkEnd w:id="31"/>
      <w:bookmarkEnd w:id="32"/>
      <w:bookmarkEnd w:id="33"/>
    </w:p>
    <w:p>
      <w:pPr>
        <w:spacing w:line="600" w:lineRule="exact"/>
        <w:ind w:firstLine="640" w:firstLineChars="200"/>
        <w:rPr>
          <w:rFonts w:eastAsia="仿宋_GB2312"/>
          <w:sz w:val="32"/>
          <w:szCs w:val="32"/>
        </w:rPr>
      </w:pPr>
      <w:r>
        <w:rPr>
          <w:rFonts w:eastAsia="仿宋_GB2312"/>
          <w:sz w:val="32"/>
          <w:szCs w:val="32"/>
        </w:rPr>
        <w:t>2021年度收、支总计601.51万元。与2020年相比，收、支总计各增加124.74万元，增长26.16%。主要变动原因是政策性增加人员经费,基本支出增加。</w:t>
      </w:r>
    </w:p>
    <w:p>
      <w:pPr>
        <w:spacing w:line="600" w:lineRule="exact"/>
        <w:ind w:firstLine="640" w:firstLineChars="200"/>
        <w:rPr>
          <w:rFonts w:eastAsia="仿宋_GB2312"/>
          <w:sz w:val="32"/>
          <w:szCs w:val="32"/>
        </w:rPr>
      </w:pPr>
      <w:r>
        <w:rPr>
          <w:rFonts w:eastAsia="仿宋_GB2312"/>
          <w:sz w:val="32"/>
          <w:szCs w:val="32"/>
        </w:rPr>
        <w:t>（图1：收、支决算总计变动情况图）(单位：万元)</w:t>
      </w:r>
    </w:p>
    <w:p>
      <w:pPr>
        <w:pStyle w:val="2"/>
        <w:spacing w:before="93"/>
        <w:rPr>
          <w:rFonts w:ascii="Times New Roman" w:cs="Times New Roman"/>
          <w:sz w:val="32"/>
          <w:szCs w:val="32"/>
        </w:rPr>
      </w:pPr>
      <w:r>
        <w:rPr>
          <w:rFonts w:ascii="Times New Roman" w:eastAsia="宋体" w:cs="Times New Roman"/>
          <w:sz w:val="21"/>
          <w:szCs w:val="21"/>
        </w:rPr>
        <w:pict>
          <v:shape id="_x0000_s2050" o:spid="_x0000_s2050" o:spt="75" type="#_x0000_t75" style="position:absolute;left:0pt;margin-left:46.15pt;margin-top:7.8pt;height:210pt;width:315.8pt;mso-wrap-distance-bottom:0pt;mso-wrap-distance-top:0pt;z-index:1024;mso-width-relative:page;mso-height-relative:page;" o:ole="t" filled="f" o:preferrelative="t" stroked="f" coordsize="21600,21600">
            <v:path/>
            <v:fill on="f" focussize="0,0"/>
            <v:stroke on="f" joinstyle="miter"/>
            <v:imagedata r:id="rId9" o:title=""/>
            <o:lock v:ext="edit" aspectratio="t"/>
            <w10:wrap type="topAndBottom"/>
          </v:shape>
          <o:OLEObject Type="Embed" ProgID="MSGraph.Chart.8" ShapeID="_x0000_s2050" DrawAspect="Content" ObjectID="_1468075725" r:id="rId8">
            <o:LockedField>false</o:LockedField>
          </o:OLEObject>
        </w:pict>
      </w:r>
    </w:p>
    <w:p>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34" w:name="_Toc1896118591"/>
      <w:r>
        <w:rPr>
          <w:rFonts w:eastAsia="黑体"/>
          <w:sz w:val="32"/>
          <w:szCs w:val="32"/>
        </w:rPr>
        <w:t>收</w:t>
      </w:r>
      <w:r>
        <w:rPr>
          <w:rStyle w:val="17"/>
          <w:rFonts w:ascii="Times New Roman" w:hAnsi="Times New Roman" w:eastAsia="黑体" w:cs="Times New Roman"/>
          <w:b w:val="0"/>
          <w:bCs w:val="0"/>
        </w:rPr>
        <w:t>入决算情况说明</w:t>
      </w:r>
      <w:bookmarkEnd w:id="1"/>
      <w:bookmarkEnd w:id="2"/>
      <w:bookmarkEnd w:id="34"/>
    </w:p>
    <w:p>
      <w:pPr>
        <w:spacing w:line="600" w:lineRule="exact"/>
        <w:ind w:firstLine="640" w:firstLineChars="200"/>
        <w:outlineLvl w:val="1"/>
        <w:rPr>
          <w:rFonts w:eastAsia="仿宋_GB2312"/>
          <w:sz w:val="32"/>
          <w:szCs w:val="32"/>
        </w:rPr>
      </w:pPr>
      <w:bookmarkStart w:id="35" w:name="_Toc112764614"/>
      <w:bookmarkStart w:id="36" w:name="_Toc112764489"/>
      <w:bookmarkStart w:id="37" w:name="_Toc28473121"/>
      <w:r>
        <w:rPr>
          <w:rFonts w:eastAsia="仿宋_GB2312"/>
          <w:sz w:val="32"/>
          <w:szCs w:val="32"/>
        </w:rPr>
        <w:t>2021年本年收入合计601.51万元，其中：一般公共预算财政拨款收入601.51万元，占100%。</w:t>
      </w:r>
      <w:bookmarkEnd w:id="35"/>
      <w:bookmarkEnd w:id="36"/>
      <w:bookmarkEnd w:id="37"/>
    </w:p>
    <w:p>
      <w:pPr>
        <w:pStyle w:val="2"/>
        <w:spacing w:before="93" w:line="600" w:lineRule="exact"/>
        <w:rPr>
          <w:rFonts w:ascii="Times New Roman" w:cs="Times New Roman"/>
        </w:rPr>
      </w:pPr>
    </w:p>
    <w:p>
      <w:pPr>
        <w:spacing w:line="600" w:lineRule="exact"/>
        <w:ind w:firstLine="420" w:firstLineChars="200"/>
        <w:rPr>
          <w:rFonts w:eastAsia="仿宋_GB2312"/>
          <w:sz w:val="32"/>
          <w:szCs w:val="32"/>
        </w:rPr>
      </w:pPr>
      <w:r>
        <w:pict>
          <v:shape id="_x0000_s2051" o:spid="_x0000_s2051" o:spt="75" type="#_x0000_t75" style="position:absolute;left:0pt;margin-left:22.7pt;margin-top:38.3pt;height:205.8pt;width:405.4pt;mso-wrap-distance-bottom:0pt;mso-wrap-distance-top:0pt;z-index:1024;mso-width-relative:page;mso-height-relative:page;" o:ole="t" filled="f" o:preferrelative="t" stroked="f" coordsize="21600,21600">
            <v:path/>
            <v:fill on="f" focussize="0,0"/>
            <v:stroke on="f" joinstyle="miter"/>
            <v:imagedata r:id="rId11" o:title=""/>
            <o:lock v:ext="edit" aspectratio="t"/>
            <w10:wrap type="topAndBottom"/>
          </v:shape>
          <o:OLEObject Type="Embed" ProgID="MSGraph.Chart.8" ShapeID="_x0000_s2051" DrawAspect="Content" ObjectID="_1468075726" r:id="rId10">
            <o:LockedField>false</o:LockedField>
          </o:OLEObject>
        </w:pict>
      </w:r>
      <w:r>
        <w:rPr>
          <w:rFonts w:eastAsia="仿宋_GB2312"/>
          <w:sz w:val="32"/>
          <w:szCs w:val="32"/>
        </w:rPr>
        <w:t>（图2：收入决算结构图）(单位：万元)</w:t>
      </w:r>
    </w:p>
    <w:p>
      <w:pPr>
        <w:pStyle w:val="2"/>
        <w:spacing w:before="93" w:line="600" w:lineRule="exact"/>
        <w:ind w:firstLine="640" w:firstLineChars="200"/>
        <w:rPr>
          <w:rFonts w:ascii="Times New Roman" w:cs="Times New Roman"/>
          <w:sz w:val="32"/>
          <w:szCs w:val="32"/>
        </w:rPr>
      </w:pPr>
    </w:p>
    <w:p>
      <w:pPr>
        <w:pStyle w:val="27"/>
        <w:numPr>
          <w:ilvl w:val="0"/>
          <w:numId w:val="1"/>
        </w:numPr>
        <w:spacing w:line="600" w:lineRule="exact"/>
        <w:ind w:firstLineChars="0"/>
        <w:outlineLvl w:val="1"/>
        <w:rPr>
          <w:rStyle w:val="17"/>
          <w:rFonts w:ascii="Times New Roman" w:hAnsi="Times New Roman" w:eastAsia="黑体" w:cs="Times New Roman"/>
          <w:b w:val="0"/>
          <w:bCs w:val="0"/>
        </w:rPr>
      </w:pPr>
      <w:bookmarkStart w:id="38" w:name="_Toc15396605"/>
      <w:bookmarkStart w:id="39" w:name="_Toc1621702487"/>
      <w:bookmarkStart w:id="40" w:name="_Toc15377207"/>
      <w:r>
        <w:rPr>
          <w:rFonts w:eastAsia="黑体"/>
          <w:sz w:val="32"/>
          <w:szCs w:val="32"/>
        </w:rPr>
        <w:t>支</w:t>
      </w:r>
      <w:r>
        <w:rPr>
          <w:rStyle w:val="17"/>
          <w:rFonts w:ascii="Times New Roman" w:hAnsi="Times New Roman" w:eastAsia="黑体" w:cs="Times New Roman"/>
          <w:b w:val="0"/>
          <w:bCs w:val="0"/>
        </w:rPr>
        <w:t>出决算情况说明</w:t>
      </w:r>
      <w:bookmarkEnd w:id="38"/>
      <w:bookmarkEnd w:id="39"/>
      <w:bookmarkEnd w:id="40"/>
    </w:p>
    <w:p>
      <w:pPr>
        <w:spacing w:line="600" w:lineRule="exact"/>
        <w:ind w:firstLine="640" w:firstLineChars="200"/>
        <w:outlineLvl w:val="1"/>
        <w:rPr>
          <w:rFonts w:eastAsia="仿宋_GB2312"/>
          <w:sz w:val="32"/>
          <w:szCs w:val="32"/>
        </w:rPr>
      </w:pPr>
      <w:bookmarkStart w:id="41" w:name="_Toc112764491"/>
      <w:bookmarkStart w:id="42" w:name="_Toc833431290"/>
      <w:bookmarkStart w:id="43" w:name="_Toc112764616"/>
      <w:r>
        <w:rPr>
          <w:rFonts w:eastAsia="仿宋_GB2312"/>
          <w:sz w:val="32"/>
          <w:szCs w:val="32"/>
        </w:rPr>
        <w:t>2021年本年支出合计601.51万元，其中：基本支出567.57万元，占94.36%；项目支出33.94万元，占5.64%。</w:t>
      </w:r>
      <w:bookmarkEnd w:id="41"/>
      <w:bookmarkEnd w:id="42"/>
      <w:bookmarkEnd w:id="43"/>
    </w:p>
    <w:p>
      <w:pPr>
        <w:pStyle w:val="2"/>
        <w:spacing w:before="93" w:line="600" w:lineRule="exact"/>
        <w:rPr>
          <w:rFonts w:ascii="Times New Roman" w:cs="Times New Roman"/>
          <w:sz w:val="32"/>
          <w:szCs w:val="32"/>
        </w:rPr>
      </w:pPr>
      <w:r>
        <w:rPr>
          <w:rFonts w:ascii="Times New Roman" w:eastAsia="宋体" w:cs="Times New Roman"/>
          <w:sz w:val="21"/>
          <w:szCs w:val="21"/>
        </w:rPr>
        <w:pict>
          <v:shape id="_x0000_s2052" o:spid="_x0000_s2052" o:spt="75" type="#_x0000_t75" style="position:absolute;left:0pt;margin-left:14pt;margin-top:40.3pt;height:191.4pt;width:361.95pt;mso-wrap-distance-bottom:0pt;mso-wrap-distance-top:0pt;z-index:1024;mso-width-relative:page;mso-height-relative:page;" o:ole="t" filled="f" o:preferrelative="t" stroked="f" coordsize="21600,21600">
            <v:path/>
            <v:fill on="f" focussize="0,0"/>
            <v:stroke on="f" joinstyle="miter"/>
            <v:imagedata r:id="rId13" blacklevel="1966f" o:title=""/>
            <o:lock v:ext="edit" aspectratio="t"/>
            <w10:wrap type="topAndBottom"/>
          </v:shape>
          <o:OLEObject Type="Embed" ProgID="MSGraph.Chart.8" ShapeID="_x0000_s2052" DrawAspect="Content" ObjectID="_1468075727" r:id="rId12">
            <o:LockedField>false</o:LockedField>
          </o:OLEObject>
        </w:pict>
      </w:r>
      <w:r>
        <w:rPr>
          <w:rFonts w:ascii="Times New Roman" w:cs="Times New Roman"/>
        </w:rPr>
        <w:t xml:space="preserve">     </w:t>
      </w:r>
      <w:r>
        <w:rPr>
          <w:rFonts w:ascii="Times New Roman" w:cs="Times New Roman"/>
          <w:sz w:val="32"/>
          <w:szCs w:val="32"/>
        </w:rPr>
        <w:t>（图3：支出决算结构图）(单位：万元)</w:t>
      </w:r>
    </w:p>
    <w:p>
      <w:pPr>
        <w:spacing w:line="600" w:lineRule="exact"/>
        <w:ind w:firstLine="640" w:firstLineChars="200"/>
        <w:outlineLvl w:val="1"/>
        <w:rPr>
          <w:rStyle w:val="17"/>
          <w:rFonts w:ascii="Times New Roman" w:hAnsi="Times New Roman" w:eastAsia="黑体" w:cs="Times New Roman"/>
          <w:b w:val="0"/>
          <w:bCs w:val="0"/>
        </w:rPr>
      </w:pPr>
      <w:bookmarkStart w:id="44" w:name="_Toc15377208"/>
      <w:bookmarkStart w:id="45" w:name="_Toc15396606"/>
      <w:bookmarkStart w:id="46" w:name="_Toc457311154"/>
      <w:r>
        <w:rPr>
          <w:rFonts w:eastAsia="黑体"/>
          <w:sz w:val="32"/>
          <w:szCs w:val="32"/>
        </w:rPr>
        <w:t>四、财</w:t>
      </w:r>
      <w:r>
        <w:rPr>
          <w:rStyle w:val="17"/>
          <w:rFonts w:ascii="Times New Roman" w:hAnsi="Times New Roman" w:eastAsia="黑体" w:cs="Times New Roman"/>
          <w:b w:val="0"/>
          <w:bCs w:val="0"/>
        </w:rPr>
        <w:t>政拨款收入支出决算总体情况说明</w:t>
      </w:r>
      <w:bookmarkEnd w:id="44"/>
      <w:bookmarkEnd w:id="45"/>
      <w:bookmarkEnd w:id="46"/>
    </w:p>
    <w:p>
      <w:pPr>
        <w:spacing w:line="600" w:lineRule="exact"/>
        <w:ind w:firstLine="640" w:firstLineChars="200"/>
      </w:pPr>
      <w:r>
        <w:rPr>
          <w:rFonts w:eastAsia="仿宋_GB2312"/>
          <w:sz w:val="32"/>
          <w:szCs w:val="32"/>
        </w:rPr>
        <w:t>2021年财政拨款收、支总计601.51万元。与2020年相比，财政拨款收、支总计各增加</w:t>
      </w:r>
      <w:bookmarkStart w:id="47" w:name="OLE_LINK2"/>
      <w:r>
        <w:rPr>
          <w:rFonts w:eastAsia="仿宋_GB2312"/>
          <w:sz w:val="32"/>
          <w:szCs w:val="32"/>
        </w:rPr>
        <w:t>124.74</w:t>
      </w:r>
      <w:bookmarkEnd w:id="47"/>
      <w:r>
        <w:rPr>
          <w:rFonts w:eastAsia="仿宋_GB2312"/>
          <w:sz w:val="32"/>
          <w:szCs w:val="32"/>
        </w:rPr>
        <w:t>万元，增长26.16%。主要变动原因是政策性增加人员经费,基本支出增加。</w:t>
      </w:r>
    </w:p>
    <w:p>
      <w:pPr>
        <w:spacing w:line="600" w:lineRule="exact"/>
        <w:rPr>
          <w:rFonts w:eastAsia="仿宋_GB2312"/>
          <w:sz w:val="32"/>
          <w:szCs w:val="32"/>
        </w:rPr>
      </w:pPr>
      <w:r>
        <w:pict>
          <v:shape id="_x0000_s2053" o:spid="_x0000_s2053" o:spt="75" type="#_x0000_t75" style="position:absolute;left:0pt;margin-left:50.25pt;margin-top:59.55pt;height:162.2pt;width:314.75pt;mso-wrap-distance-bottom:0pt;mso-wrap-distance-top:0pt;z-index:1024;mso-width-relative:page;mso-height-relative:page;" o:ole="t" filled="f" o:preferrelative="t" stroked="f" coordsize="21600,21600">
            <v:path/>
            <v:fill on="f" focussize="0,0"/>
            <v:stroke on="f" joinstyle="miter"/>
            <v:imagedata r:id="rId15" o:title=""/>
            <o:lock v:ext="edit" aspectratio="t"/>
            <w10:wrap type="topAndBottom"/>
          </v:shape>
          <o:OLEObject Type="Embed" ProgID="MSGraph.Chart.8" ShapeID="_x0000_s2053" DrawAspect="Content" ObjectID="_1468075728" r:id="rId14">
            <o:LockedField>false</o:LockedField>
          </o:OLEObject>
        </w:pict>
      </w:r>
      <w:r>
        <w:rPr>
          <w:rFonts w:eastAsia="仿宋_GB2312"/>
          <w:sz w:val="32"/>
          <w:szCs w:val="32"/>
        </w:rPr>
        <w:t xml:space="preserve">（图4：财政拨款收、支决算总计变动情况）(单位：万元) </w:t>
      </w:r>
    </w:p>
    <w:p>
      <w:pPr>
        <w:spacing w:line="600" w:lineRule="exact"/>
        <w:ind w:firstLine="640" w:firstLineChars="200"/>
        <w:outlineLvl w:val="1"/>
        <w:rPr>
          <w:rStyle w:val="17"/>
          <w:rFonts w:ascii="Times New Roman" w:hAnsi="Times New Roman" w:eastAsia="黑体" w:cs="Times New Roman"/>
          <w:b w:val="0"/>
          <w:bCs w:val="0"/>
        </w:rPr>
      </w:pPr>
      <w:bookmarkStart w:id="48" w:name="_Toc2028617731"/>
      <w:r>
        <w:rPr>
          <w:rFonts w:eastAsia="黑体"/>
          <w:sz w:val="32"/>
          <w:szCs w:val="32"/>
        </w:rPr>
        <w:t>五、</w:t>
      </w:r>
      <w:r>
        <w:rPr>
          <w:rFonts w:eastAsia="黑体"/>
          <w:b/>
          <w:bCs/>
          <w:sz w:val="32"/>
          <w:szCs w:val="32"/>
        </w:rPr>
        <w:t>一</w:t>
      </w:r>
      <w:r>
        <w:rPr>
          <w:rStyle w:val="17"/>
          <w:rFonts w:ascii="Times New Roman" w:hAnsi="Times New Roman" w:eastAsia="黑体" w:cs="Times New Roman"/>
          <w:b w:val="0"/>
          <w:bCs w:val="0"/>
        </w:rPr>
        <w:t>般公共预算财政拨款支出决算情况说明</w:t>
      </w:r>
      <w:bookmarkEnd w:id="48"/>
    </w:p>
    <w:p>
      <w:pPr>
        <w:spacing w:line="600" w:lineRule="exact"/>
        <w:ind w:firstLine="640" w:firstLineChars="200"/>
        <w:outlineLvl w:val="2"/>
        <w:rPr>
          <w:rFonts w:hint="eastAsia" w:ascii="楷体_GB2312" w:eastAsia="楷体_GB2312"/>
          <w:sz w:val="32"/>
          <w:szCs w:val="32"/>
        </w:rPr>
      </w:pPr>
      <w:bookmarkStart w:id="49" w:name="_Toc1553006254"/>
      <w:bookmarkStart w:id="50" w:name="_Toc112764493"/>
      <w:bookmarkStart w:id="51" w:name="_Toc112764619"/>
      <w:bookmarkStart w:id="52" w:name="_Toc15377210"/>
      <w:r>
        <w:rPr>
          <w:rFonts w:hint="eastAsia" w:ascii="楷体_GB2312" w:eastAsia="楷体_GB2312"/>
          <w:sz w:val="32"/>
          <w:szCs w:val="32"/>
        </w:rPr>
        <w:t>（一）一般公共预算财政拨款支出决算总体情况</w:t>
      </w:r>
      <w:bookmarkEnd w:id="49"/>
      <w:bookmarkEnd w:id="50"/>
      <w:bookmarkEnd w:id="51"/>
      <w:bookmarkEnd w:id="52"/>
    </w:p>
    <w:p>
      <w:pPr>
        <w:spacing w:line="600" w:lineRule="exact"/>
        <w:ind w:firstLine="640" w:firstLineChars="200"/>
        <w:rPr>
          <w:rFonts w:eastAsia="仿宋_GB2312"/>
          <w:sz w:val="32"/>
          <w:szCs w:val="32"/>
        </w:rPr>
      </w:pPr>
      <w:r>
        <w:rPr>
          <w:rFonts w:eastAsia="仿宋_GB2312"/>
          <w:sz w:val="32"/>
          <w:szCs w:val="32"/>
        </w:rPr>
        <w:t>2021年一般公共预算财政拨款支出601.51万元，占本年支出合计的100%。与2020年相比，一般公共预算财政拨款支出增加124.74万元，增长26.16%。主要变动原因是新进人员住房补贴一次性补发到位，以及政策性增加人员经费,基本支出增加。</w:t>
      </w:r>
    </w:p>
    <w:p>
      <w:pPr>
        <w:spacing w:line="600" w:lineRule="exact"/>
        <w:ind w:firstLine="525" w:firstLineChars="250"/>
        <w:rPr>
          <w:rFonts w:eastAsia="仿宋_GB2312"/>
          <w:sz w:val="32"/>
          <w:szCs w:val="32"/>
        </w:rPr>
      </w:pPr>
      <w:r>
        <w:rPr>
          <w:rFonts w:eastAsia="仿宋_GB2312"/>
        </w:rPr>
        <w:pict>
          <v:shape id="_x0000_s2054" o:spid="_x0000_s2054" o:spt="75" type="#_x0000_t75" style="position:absolute;left:0pt;margin-left:26.25pt;margin-top:209pt;height:171.1pt;width:330.45pt;mso-wrap-distance-bottom:0pt;mso-wrap-distance-top:0pt;z-index:1024;mso-width-relative:page;mso-height-relative:page;" o:ole="t" filled="f" o:preferrelative="t" stroked="f" coordsize="21600,21600">
            <v:path/>
            <v:fill on="f" focussize="0,0"/>
            <v:stroke on="f" joinstyle="miter"/>
            <v:imagedata r:id="rId17" o:title=""/>
            <o:lock v:ext="edit" aspectratio="t"/>
            <w10:wrap type="topAndBottom"/>
          </v:shape>
          <o:OLEObject Type="Embed" ProgID="MSGraph.Chart.8" ShapeID="_x0000_s2054" DrawAspect="Content" ObjectID="_1468075729" r:id="rId16">
            <o:LockedField>false</o:LockedField>
          </o:OLEObject>
        </w:pict>
      </w:r>
      <w:r>
        <w:rPr>
          <w:rFonts w:eastAsia="仿宋_GB2312"/>
          <w:sz w:val="32"/>
          <w:szCs w:val="32"/>
        </w:rPr>
        <w:t>（图5：一般公共预算财政拨款支出决算变动情况）(单位：万元)</w:t>
      </w:r>
    </w:p>
    <w:p>
      <w:pPr>
        <w:spacing w:line="600" w:lineRule="exact"/>
        <w:ind w:firstLine="480" w:firstLineChars="150"/>
        <w:outlineLvl w:val="2"/>
        <w:rPr>
          <w:rFonts w:hint="eastAsia" w:ascii="楷体_GB2312" w:eastAsia="楷体_GB2312"/>
          <w:sz w:val="32"/>
          <w:szCs w:val="32"/>
        </w:rPr>
      </w:pPr>
      <w:bookmarkStart w:id="53" w:name="_Toc112764620"/>
      <w:bookmarkStart w:id="54" w:name="_Toc112764494"/>
      <w:bookmarkStart w:id="55" w:name="_Toc875977699"/>
      <w:bookmarkStart w:id="56" w:name="_Toc15377211"/>
      <w:r>
        <w:rPr>
          <w:rFonts w:hint="eastAsia" w:ascii="楷体_GB2312" w:eastAsia="楷体_GB2312"/>
          <w:sz w:val="32"/>
          <w:szCs w:val="32"/>
        </w:rPr>
        <w:t>（二）一般公共预算财政拨款支出决算结构情况</w:t>
      </w:r>
      <w:bookmarkEnd w:id="53"/>
      <w:bookmarkEnd w:id="54"/>
      <w:bookmarkEnd w:id="55"/>
      <w:bookmarkEnd w:id="56"/>
    </w:p>
    <w:p>
      <w:pPr>
        <w:spacing w:line="600" w:lineRule="exact"/>
        <w:ind w:firstLine="640"/>
        <w:rPr>
          <w:rFonts w:eastAsia="仿宋_GB2312"/>
          <w:sz w:val="32"/>
          <w:szCs w:val="32"/>
        </w:rPr>
      </w:pPr>
      <w:r>
        <w:rPr>
          <w:rFonts w:eastAsia="仿宋_GB2312"/>
          <w:sz w:val="32"/>
          <w:szCs w:val="32"/>
        </w:rPr>
        <w:t>2021年一般公共预算财政拨款支出601.51万元，主要用于以下方面:</w:t>
      </w:r>
      <w:r>
        <w:rPr>
          <w:rFonts w:eastAsia="仿宋_GB2312"/>
          <w:b/>
          <w:bCs/>
          <w:sz w:val="32"/>
          <w:szCs w:val="32"/>
        </w:rPr>
        <w:t>教育（类）</w:t>
      </w:r>
      <w:r>
        <w:rPr>
          <w:rFonts w:eastAsia="仿宋_GB2312"/>
          <w:bCs/>
          <w:sz w:val="32"/>
          <w:szCs w:val="32"/>
        </w:rPr>
        <w:t>支出0.83</w:t>
      </w:r>
      <w:r>
        <w:rPr>
          <w:rFonts w:eastAsia="仿宋_GB2312"/>
          <w:sz w:val="32"/>
          <w:szCs w:val="32"/>
        </w:rPr>
        <w:t>万元，占0.14%；</w:t>
      </w:r>
      <w:r>
        <w:rPr>
          <w:rFonts w:eastAsia="仿宋_GB2312"/>
          <w:b/>
          <w:bCs/>
          <w:sz w:val="32"/>
          <w:szCs w:val="32"/>
        </w:rPr>
        <w:t>社会保障和就业（类）</w:t>
      </w:r>
      <w:r>
        <w:rPr>
          <w:rFonts w:eastAsia="仿宋_GB2312"/>
          <w:sz w:val="32"/>
          <w:szCs w:val="32"/>
        </w:rPr>
        <w:t>支出462.6万元，占76.91%；</w:t>
      </w:r>
      <w:r>
        <w:rPr>
          <w:rFonts w:eastAsia="仿宋_GB2312"/>
          <w:b/>
          <w:bCs/>
          <w:sz w:val="32"/>
          <w:szCs w:val="32"/>
        </w:rPr>
        <w:t>卫生健康（类）</w:t>
      </w:r>
      <w:r>
        <w:rPr>
          <w:rFonts w:eastAsia="仿宋_GB2312"/>
          <w:bCs/>
          <w:sz w:val="32"/>
          <w:szCs w:val="32"/>
        </w:rPr>
        <w:t>支出</w:t>
      </w:r>
      <w:r>
        <w:rPr>
          <w:rFonts w:eastAsia="仿宋_GB2312"/>
          <w:sz w:val="32"/>
          <w:szCs w:val="32"/>
        </w:rPr>
        <w:t>30.94万元，占5.14%；</w:t>
      </w:r>
      <w:r>
        <w:rPr>
          <w:rFonts w:eastAsia="仿宋_GB2312"/>
          <w:b/>
          <w:bCs/>
          <w:sz w:val="32"/>
          <w:szCs w:val="32"/>
        </w:rPr>
        <w:t>住房保障（类）</w:t>
      </w:r>
      <w:r>
        <w:rPr>
          <w:rFonts w:eastAsia="仿宋_GB2312"/>
          <w:bCs/>
          <w:sz w:val="32"/>
          <w:szCs w:val="32"/>
        </w:rPr>
        <w:t>支出</w:t>
      </w:r>
      <w:r>
        <w:rPr>
          <w:rFonts w:eastAsia="仿宋_GB2312"/>
          <w:sz w:val="32"/>
          <w:szCs w:val="32"/>
        </w:rPr>
        <w:t>107.14万元，占17.81%。</w:t>
      </w:r>
    </w:p>
    <w:p>
      <w:pPr>
        <w:spacing w:line="600" w:lineRule="exact"/>
        <w:rPr>
          <w:rFonts w:eastAsia="仿宋_GB2312"/>
          <w:sz w:val="32"/>
          <w:szCs w:val="32"/>
        </w:rPr>
      </w:pPr>
      <w:r>
        <w:rPr>
          <w:rFonts w:eastAsia="仿宋_GB2312"/>
        </w:rPr>
        <w:pict>
          <v:shape id="_x0000_s2055" o:spid="_x0000_s2055" o:spt="75" type="#_x0000_t75" style="position:absolute;left:0pt;margin-left:34.05pt;margin-top:39.75pt;height:200.35pt;width:372.95pt;mso-wrap-distance-bottom:0pt;mso-wrap-distance-top:0pt;z-index:1024;mso-width-relative:page;mso-height-relative:page;" o:ole="t" filled="f" o:preferrelative="t" stroked="f" coordsize="21600,21600">
            <v:path/>
            <v:fill on="f" focussize="0,0"/>
            <v:stroke on="f" joinstyle="miter"/>
            <v:imagedata r:id="rId19" gain="74473f" o:title=""/>
            <o:lock v:ext="edit" aspectratio="t"/>
            <w10:wrap type="topAndBottom"/>
          </v:shape>
          <o:OLEObject Type="Embed" ProgID="MSGraph.Chart.8" ShapeID="_x0000_s2055" DrawAspect="Content" ObjectID="_1468075730" r:id="rId18">
            <o:LockedField>false</o:LockedField>
          </o:OLEObject>
        </w:pict>
      </w:r>
      <w:r>
        <w:rPr>
          <w:rFonts w:eastAsia="仿宋_GB2312"/>
          <w:sz w:val="32"/>
          <w:szCs w:val="32"/>
        </w:rPr>
        <w:t>（图6：一般公共预算财政拨款支出决算结构）(单位：万元)</w:t>
      </w:r>
    </w:p>
    <w:p>
      <w:pPr>
        <w:spacing w:line="600" w:lineRule="exact"/>
        <w:ind w:firstLine="640" w:firstLineChars="200"/>
        <w:outlineLvl w:val="2"/>
        <w:rPr>
          <w:rFonts w:hint="eastAsia" w:ascii="楷体_GB2312" w:eastAsia="楷体_GB2312"/>
          <w:sz w:val="32"/>
          <w:szCs w:val="32"/>
        </w:rPr>
      </w:pPr>
      <w:bookmarkStart w:id="57" w:name="_Toc15377212"/>
      <w:bookmarkStart w:id="58" w:name="_Toc112764495"/>
      <w:bookmarkStart w:id="59" w:name="_Toc112764621"/>
    </w:p>
    <w:p>
      <w:pPr>
        <w:spacing w:line="600" w:lineRule="exact"/>
        <w:ind w:firstLine="640" w:firstLineChars="200"/>
        <w:outlineLvl w:val="2"/>
        <w:rPr>
          <w:rFonts w:hint="eastAsia" w:ascii="楷体_GB2312" w:eastAsia="楷体_GB2312"/>
          <w:sz w:val="32"/>
          <w:szCs w:val="32"/>
        </w:rPr>
      </w:pPr>
      <w:bookmarkStart w:id="60" w:name="_Toc672738891"/>
      <w:r>
        <w:rPr>
          <w:rFonts w:hint="eastAsia" w:ascii="楷体_GB2312" w:eastAsia="楷体_GB2312"/>
          <w:sz w:val="32"/>
          <w:szCs w:val="32"/>
        </w:rPr>
        <w:t>（三）一般公共预算财政拨款支出决算具体情况</w:t>
      </w:r>
      <w:bookmarkEnd w:id="57"/>
      <w:bookmarkEnd w:id="58"/>
      <w:bookmarkEnd w:id="59"/>
      <w:bookmarkEnd w:id="60"/>
    </w:p>
    <w:p>
      <w:pPr>
        <w:spacing w:line="600" w:lineRule="exact"/>
        <w:ind w:firstLine="642" w:firstLineChars="200"/>
        <w:outlineLvl w:val="2"/>
        <w:rPr>
          <w:rFonts w:eastAsia="仿宋_GB2312"/>
          <w:sz w:val="32"/>
          <w:szCs w:val="32"/>
        </w:rPr>
      </w:pPr>
      <w:bookmarkStart w:id="61" w:name="_Toc112764622"/>
      <w:bookmarkStart w:id="62" w:name="_Toc15377444"/>
      <w:bookmarkStart w:id="63" w:name="_Toc15377213"/>
      <w:bookmarkStart w:id="64" w:name="_Toc15378460"/>
      <w:bookmarkStart w:id="65" w:name="_Toc112764496"/>
      <w:bookmarkStart w:id="66" w:name="_Toc212811963"/>
      <w:r>
        <w:rPr>
          <w:rFonts w:eastAsia="仿宋_GB2312"/>
          <w:b/>
          <w:bCs/>
          <w:sz w:val="32"/>
          <w:szCs w:val="32"/>
        </w:rPr>
        <w:t>2021年一般公共预算支出决算数为601.51万元</w:t>
      </w:r>
      <w:r>
        <w:rPr>
          <w:rFonts w:eastAsia="仿宋_GB2312"/>
          <w:sz w:val="32"/>
          <w:szCs w:val="32"/>
        </w:rPr>
        <w:t>，</w:t>
      </w:r>
      <w:r>
        <w:rPr>
          <w:rStyle w:val="14"/>
          <w:rFonts w:eastAsia="仿宋_GB2312"/>
          <w:sz w:val="32"/>
          <w:szCs w:val="32"/>
        </w:rPr>
        <w:t>完成预算98.22%。其中：</w:t>
      </w:r>
      <w:bookmarkEnd w:id="61"/>
      <w:bookmarkEnd w:id="62"/>
      <w:bookmarkEnd w:id="63"/>
      <w:bookmarkEnd w:id="64"/>
      <w:bookmarkEnd w:id="65"/>
      <w:bookmarkEnd w:id="66"/>
    </w:p>
    <w:p>
      <w:pPr>
        <w:spacing w:line="600" w:lineRule="exact"/>
        <w:ind w:firstLine="642" w:firstLineChars="200"/>
        <w:rPr>
          <w:rFonts w:eastAsia="仿宋_GB2312"/>
          <w:b/>
          <w:bCs/>
          <w:sz w:val="32"/>
          <w:szCs w:val="32"/>
        </w:rPr>
      </w:pPr>
      <w:r>
        <w:rPr>
          <w:rStyle w:val="14"/>
          <w:rFonts w:eastAsia="仿宋_GB2312"/>
          <w:sz w:val="32"/>
          <w:szCs w:val="32"/>
        </w:rPr>
        <w:t>1.教育（类）进修及培训（款）培训支出（项）:</w:t>
      </w:r>
      <w:r>
        <w:rPr>
          <w:rStyle w:val="14"/>
          <w:rFonts w:eastAsia="仿宋_GB2312"/>
          <w:b w:val="0"/>
          <w:bCs w:val="0"/>
          <w:sz w:val="32"/>
          <w:szCs w:val="32"/>
        </w:rPr>
        <w:t xml:space="preserve"> 支出决算为0.83万元，完成预算83%，决算数小于预算数的主要原因是贯彻厉行节约原则，严格按培训预算数控制培训人数，节约培训支出。</w:t>
      </w:r>
    </w:p>
    <w:p>
      <w:pPr>
        <w:spacing w:line="600" w:lineRule="exact"/>
        <w:ind w:firstLine="642" w:firstLineChars="200"/>
        <w:rPr>
          <w:rStyle w:val="14"/>
          <w:rFonts w:eastAsia="仿宋_GB2312"/>
          <w:b w:val="0"/>
          <w:bCs w:val="0"/>
          <w:sz w:val="32"/>
          <w:szCs w:val="32"/>
        </w:rPr>
      </w:pPr>
      <w:r>
        <w:rPr>
          <w:rStyle w:val="14"/>
          <w:rFonts w:eastAsia="仿宋_GB2312"/>
          <w:sz w:val="32"/>
          <w:szCs w:val="32"/>
        </w:rPr>
        <w:t>2.社会保障和就业（类）人力资源和社会保障管理事务（款）劳动保障监察（项）:</w:t>
      </w:r>
      <w:r>
        <w:rPr>
          <w:rStyle w:val="14"/>
          <w:rFonts w:eastAsia="仿宋_GB2312"/>
          <w:b w:val="0"/>
          <w:bCs w:val="0"/>
          <w:sz w:val="32"/>
          <w:szCs w:val="32"/>
        </w:rPr>
        <w:t xml:space="preserve"> 支出决算为419.91万元，完成预算97.92%，决算数与预算数基本持平。</w:t>
      </w:r>
    </w:p>
    <w:p>
      <w:pPr>
        <w:spacing w:line="600" w:lineRule="exact"/>
        <w:ind w:firstLine="420" w:firstLineChars="200"/>
        <w:rPr>
          <w:rStyle w:val="14"/>
          <w:rFonts w:eastAsia="仿宋_GB2312"/>
          <w:b w:val="0"/>
          <w:bCs w:val="0"/>
          <w:sz w:val="32"/>
          <w:szCs w:val="32"/>
        </w:rPr>
      </w:pPr>
      <w:r>
        <w:t xml:space="preserve">  </w:t>
      </w:r>
      <w:r>
        <w:rPr>
          <w:rStyle w:val="14"/>
          <w:rFonts w:eastAsia="仿宋_GB2312"/>
          <w:sz w:val="32"/>
          <w:szCs w:val="32"/>
        </w:rPr>
        <w:t>3.社会保障和就业（类）人力资源和社会保障管理事务（款）信息化建设（项）:</w:t>
      </w:r>
      <w:r>
        <w:rPr>
          <w:rStyle w:val="14"/>
          <w:rFonts w:eastAsia="仿宋_GB2312"/>
          <w:b w:val="0"/>
          <w:bCs w:val="0"/>
          <w:sz w:val="32"/>
          <w:szCs w:val="32"/>
        </w:rPr>
        <w:t xml:space="preserve"> 支出决算为6.72万元，完成预算96%，决算数与预算数基本持平。</w:t>
      </w:r>
    </w:p>
    <w:p>
      <w:pPr>
        <w:spacing w:line="600" w:lineRule="exact"/>
        <w:ind w:firstLine="642" w:firstLineChars="200"/>
        <w:rPr>
          <w:rStyle w:val="14"/>
          <w:rFonts w:eastAsia="仿宋_GB2312"/>
          <w:b w:val="0"/>
          <w:bCs w:val="0"/>
          <w:sz w:val="32"/>
          <w:szCs w:val="32"/>
        </w:rPr>
      </w:pPr>
      <w:r>
        <w:rPr>
          <w:rStyle w:val="14"/>
          <w:rFonts w:eastAsia="仿宋_GB2312"/>
          <w:sz w:val="32"/>
          <w:szCs w:val="32"/>
        </w:rPr>
        <w:t>4.社会保障和就业（类）行政事业单位养老支出（款）行政单位离退休（项）:</w:t>
      </w:r>
      <w:r>
        <w:rPr>
          <w:rStyle w:val="14"/>
          <w:rFonts w:eastAsia="仿宋_GB2312"/>
          <w:b w:val="0"/>
          <w:bCs w:val="0"/>
          <w:sz w:val="32"/>
          <w:szCs w:val="32"/>
        </w:rPr>
        <w:t xml:space="preserve"> 支出决算为7.46万元，完成预算98.55%，决算数与预算数基本持平。</w:t>
      </w:r>
    </w:p>
    <w:p>
      <w:pPr>
        <w:spacing w:line="600" w:lineRule="exact"/>
        <w:ind w:firstLine="642" w:firstLineChars="200"/>
        <w:rPr>
          <w:rFonts w:eastAsia="仿宋_GB2312"/>
          <w:sz w:val="32"/>
          <w:szCs w:val="32"/>
        </w:rPr>
      </w:pPr>
      <w:r>
        <w:rPr>
          <w:rStyle w:val="14"/>
          <w:rFonts w:eastAsia="仿宋_GB2312"/>
          <w:sz w:val="32"/>
          <w:szCs w:val="32"/>
        </w:rPr>
        <w:t>5.社会保障和就业（类）行政事业单位养老支出（款）机关事业单位基本养老保障缴费支出（项）:</w:t>
      </w:r>
      <w:r>
        <w:rPr>
          <w:rStyle w:val="14"/>
          <w:rFonts w:eastAsia="仿宋_GB2312"/>
          <w:b w:val="0"/>
          <w:bCs w:val="0"/>
          <w:sz w:val="32"/>
          <w:szCs w:val="32"/>
        </w:rPr>
        <w:t xml:space="preserve"> 支出决算为28.51万元，完成预算96.03%，决算数与预算数基本持平。</w:t>
      </w:r>
    </w:p>
    <w:p>
      <w:pPr>
        <w:spacing w:line="600" w:lineRule="exact"/>
        <w:ind w:firstLine="642" w:firstLineChars="200"/>
        <w:rPr>
          <w:rStyle w:val="14"/>
          <w:rFonts w:eastAsia="仿宋_GB2312"/>
          <w:b w:val="0"/>
          <w:bCs w:val="0"/>
          <w:sz w:val="32"/>
          <w:szCs w:val="32"/>
        </w:rPr>
      </w:pPr>
      <w:r>
        <w:rPr>
          <w:rStyle w:val="14"/>
          <w:rFonts w:eastAsia="仿宋_GB2312"/>
          <w:sz w:val="32"/>
          <w:szCs w:val="32"/>
        </w:rPr>
        <w:t>6.</w:t>
      </w:r>
      <w:r>
        <w:rPr>
          <w:rFonts w:eastAsia="仿宋_GB2312"/>
          <w:b/>
          <w:bCs/>
          <w:sz w:val="32"/>
          <w:szCs w:val="32"/>
        </w:rPr>
        <w:t>卫生健康</w:t>
      </w:r>
      <w:r>
        <w:rPr>
          <w:rStyle w:val="14"/>
          <w:rFonts w:eastAsia="仿宋_GB2312"/>
          <w:sz w:val="32"/>
          <w:szCs w:val="32"/>
        </w:rPr>
        <w:t>（类）行政事业单位医疗（款）行政单位医疗（项）:</w:t>
      </w:r>
      <w:r>
        <w:rPr>
          <w:rStyle w:val="14"/>
          <w:rFonts w:eastAsia="仿宋_GB2312"/>
          <w:b w:val="0"/>
          <w:bCs w:val="0"/>
          <w:sz w:val="32"/>
          <w:szCs w:val="32"/>
        </w:rPr>
        <w:t>支出决算为26.89万元，完成预算99.01%，决算数与预算数基本持平。</w:t>
      </w:r>
    </w:p>
    <w:p>
      <w:pPr>
        <w:spacing w:line="600" w:lineRule="exact"/>
        <w:ind w:firstLine="642" w:firstLineChars="200"/>
        <w:rPr>
          <w:rStyle w:val="14"/>
          <w:rFonts w:eastAsia="仿宋_GB2312"/>
          <w:b w:val="0"/>
          <w:bCs w:val="0"/>
          <w:sz w:val="32"/>
          <w:szCs w:val="32"/>
        </w:rPr>
      </w:pPr>
      <w:r>
        <w:rPr>
          <w:rStyle w:val="14"/>
          <w:rFonts w:eastAsia="仿宋_GB2312"/>
          <w:sz w:val="32"/>
          <w:szCs w:val="32"/>
        </w:rPr>
        <w:t>7.</w:t>
      </w:r>
      <w:r>
        <w:rPr>
          <w:rFonts w:eastAsia="仿宋_GB2312"/>
          <w:b/>
          <w:bCs/>
          <w:sz w:val="32"/>
          <w:szCs w:val="32"/>
        </w:rPr>
        <w:t>卫生健康</w:t>
      </w:r>
      <w:r>
        <w:rPr>
          <w:rStyle w:val="14"/>
          <w:rFonts w:eastAsia="仿宋_GB2312"/>
          <w:sz w:val="32"/>
          <w:szCs w:val="32"/>
        </w:rPr>
        <w:t>（类）行政事业单位医疗（款）公务员医疗补助（项）:</w:t>
      </w:r>
      <w:r>
        <w:rPr>
          <w:rStyle w:val="14"/>
          <w:rFonts w:eastAsia="仿宋_GB2312"/>
          <w:b w:val="0"/>
          <w:bCs w:val="0"/>
          <w:sz w:val="32"/>
          <w:szCs w:val="32"/>
        </w:rPr>
        <w:t>支出决算为4.05万元，完成预算100%。</w:t>
      </w:r>
    </w:p>
    <w:p>
      <w:pPr>
        <w:spacing w:line="600" w:lineRule="exact"/>
        <w:ind w:firstLine="642" w:firstLineChars="200"/>
        <w:rPr>
          <w:rStyle w:val="14"/>
          <w:rFonts w:eastAsia="仿宋_GB2312"/>
          <w:b w:val="0"/>
          <w:bCs w:val="0"/>
          <w:sz w:val="32"/>
          <w:szCs w:val="32"/>
        </w:rPr>
      </w:pPr>
      <w:r>
        <w:rPr>
          <w:rStyle w:val="14"/>
          <w:rFonts w:eastAsia="仿宋_GB2312"/>
          <w:sz w:val="32"/>
          <w:szCs w:val="32"/>
        </w:rPr>
        <w:t>8.</w:t>
      </w:r>
      <w:r>
        <w:rPr>
          <w:rFonts w:eastAsia="仿宋_GB2312"/>
          <w:b/>
          <w:bCs/>
          <w:sz w:val="32"/>
          <w:szCs w:val="32"/>
        </w:rPr>
        <w:t>住房保障</w:t>
      </w:r>
      <w:r>
        <w:rPr>
          <w:rStyle w:val="14"/>
          <w:rFonts w:eastAsia="仿宋_GB2312"/>
          <w:sz w:val="32"/>
          <w:szCs w:val="32"/>
        </w:rPr>
        <w:t>（类）住房改革支出（款）住房公积金（项）:</w:t>
      </w:r>
      <w:r>
        <w:rPr>
          <w:rStyle w:val="14"/>
          <w:rFonts w:eastAsia="仿宋_GB2312"/>
          <w:b w:val="0"/>
          <w:bCs w:val="0"/>
          <w:sz w:val="32"/>
          <w:szCs w:val="32"/>
        </w:rPr>
        <w:t>支出决算为35.97万元，完成预算100%。</w:t>
      </w:r>
    </w:p>
    <w:p>
      <w:pPr>
        <w:spacing w:line="600" w:lineRule="exact"/>
        <w:ind w:firstLine="642" w:firstLineChars="200"/>
        <w:rPr>
          <w:rStyle w:val="14"/>
          <w:rFonts w:eastAsia="仿宋_GB2312"/>
          <w:b w:val="0"/>
          <w:bCs w:val="0"/>
          <w:sz w:val="32"/>
          <w:szCs w:val="32"/>
        </w:rPr>
      </w:pPr>
      <w:r>
        <w:rPr>
          <w:rStyle w:val="14"/>
          <w:rFonts w:eastAsia="仿宋_GB2312"/>
          <w:sz w:val="32"/>
          <w:szCs w:val="32"/>
        </w:rPr>
        <w:t>9.</w:t>
      </w:r>
      <w:r>
        <w:rPr>
          <w:rFonts w:eastAsia="仿宋_GB2312"/>
          <w:b/>
          <w:bCs/>
          <w:sz w:val="32"/>
          <w:szCs w:val="32"/>
        </w:rPr>
        <w:t>住房保障</w:t>
      </w:r>
      <w:r>
        <w:rPr>
          <w:rStyle w:val="14"/>
          <w:rFonts w:eastAsia="仿宋_GB2312"/>
          <w:sz w:val="32"/>
          <w:szCs w:val="32"/>
        </w:rPr>
        <w:t>（类）住房改革支出（款）购房补贴（项）:</w:t>
      </w:r>
      <w:r>
        <w:rPr>
          <w:rStyle w:val="14"/>
          <w:rFonts w:eastAsia="仿宋_GB2312"/>
          <w:b w:val="0"/>
          <w:bCs w:val="0"/>
          <w:sz w:val="32"/>
          <w:szCs w:val="32"/>
        </w:rPr>
        <w:t>支出决算为71.17万元，完成预算100%。</w:t>
      </w:r>
    </w:p>
    <w:p>
      <w:pPr>
        <w:tabs>
          <w:tab w:val="right" w:pos="8306"/>
        </w:tabs>
        <w:spacing w:line="600" w:lineRule="exact"/>
        <w:ind w:firstLine="640"/>
        <w:outlineLvl w:val="1"/>
        <w:rPr>
          <w:rStyle w:val="17"/>
          <w:rFonts w:ascii="Times New Roman" w:hAnsi="Times New Roman" w:cs="Times New Roman"/>
        </w:rPr>
      </w:pPr>
      <w:bookmarkStart w:id="67" w:name="_Toc2027885650"/>
      <w:bookmarkStart w:id="68" w:name="_Toc15377214"/>
      <w:bookmarkStart w:id="69" w:name="_Toc15396608"/>
      <w:r>
        <w:rPr>
          <w:rFonts w:eastAsia="黑体"/>
          <w:sz w:val="32"/>
          <w:szCs w:val="32"/>
        </w:rPr>
        <w:t>六</w:t>
      </w:r>
      <w:r>
        <w:rPr>
          <w:rFonts w:eastAsia="黑体"/>
          <w:b/>
          <w:bCs/>
          <w:sz w:val="32"/>
          <w:szCs w:val="32"/>
        </w:rPr>
        <w:t>、一</w:t>
      </w:r>
      <w:r>
        <w:rPr>
          <w:rStyle w:val="17"/>
          <w:rFonts w:ascii="Times New Roman" w:hAnsi="Times New Roman" w:eastAsia="黑体" w:cs="Times New Roman"/>
          <w:b w:val="0"/>
          <w:bCs w:val="0"/>
        </w:rPr>
        <w:t>般公共预算财政拨款基本支出决算情况说明</w:t>
      </w:r>
      <w:bookmarkEnd w:id="67"/>
      <w:bookmarkEnd w:id="68"/>
      <w:bookmarkEnd w:id="69"/>
      <w:r>
        <w:rPr>
          <w:rStyle w:val="17"/>
          <w:rFonts w:ascii="Times New Roman" w:hAnsi="Times New Roman" w:eastAsia="黑体" w:cs="Times New Roman"/>
          <w:b w:val="0"/>
          <w:bCs w:val="0"/>
        </w:rPr>
        <w:tab/>
      </w:r>
    </w:p>
    <w:p>
      <w:pPr>
        <w:spacing w:line="600" w:lineRule="exact"/>
        <w:ind w:firstLine="645"/>
        <w:rPr>
          <w:rFonts w:eastAsia="仿宋_GB2312"/>
          <w:sz w:val="32"/>
          <w:szCs w:val="32"/>
        </w:rPr>
      </w:pPr>
      <w:r>
        <w:rPr>
          <w:rFonts w:eastAsia="仿宋_GB2312"/>
          <w:sz w:val="32"/>
          <w:szCs w:val="32"/>
        </w:rPr>
        <w:t>2021年一般公共预算财政拨款基本支出567.57万元，其中：</w:t>
      </w:r>
    </w:p>
    <w:p>
      <w:pPr>
        <w:spacing w:line="600" w:lineRule="exact"/>
        <w:ind w:firstLine="645"/>
        <w:rPr>
          <w:rFonts w:eastAsia="仿宋_GB2312"/>
          <w:sz w:val="32"/>
          <w:szCs w:val="32"/>
        </w:rPr>
      </w:pPr>
      <w:r>
        <w:rPr>
          <w:rFonts w:eastAsia="仿宋_GB2312"/>
          <w:sz w:val="32"/>
          <w:szCs w:val="32"/>
        </w:rPr>
        <w:t>人员经费485.35万元，主要包括：基本工资、津贴补贴、奖金、机关事业单位基本养老保险缴费、职工基本医疗保险缴费、公务员医疗补助缴费、其他工资福利支出、奖励金、住房公积金、其他对个人和家庭的补助支出等。</w:t>
      </w:r>
      <w:r>
        <w:rPr>
          <w:rFonts w:eastAsia="仿宋_GB2312"/>
          <w:sz w:val="32"/>
          <w:szCs w:val="32"/>
        </w:rPr>
        <w:br w:type="textWrapping"/>
      </w:r>
      <w:r>
        <w:rPr>
          <w:rFonts w:eastAsia="仿宋_GB2312"/>
          <w:sz w:val="32"/>
          <w:szCs w:val="32"/>
        </w:rPr>
        <w:t>　　公用经费82.22万元，主要包括：办公费、水费、电费、邮电费、物业管理费、差旅费、维修（护）费、会议费、培训费、工会经费、福利费、公务用车运行维护费、其他交通费、其他商品和服务支出等。</w:t>
      </w:r>
    </w:p>
    <w:p>
      <w:pPr>
        <w:spacing w:line="600" w:lineRule="exact"/>
        <w:ind w:firstLine="640"/>
        <w:outlineLvl w:val="1"/>
        <w:rPr>
          <w:rStyle w:val="17"/>
          <w:rFonts w:ascii="Times New Roman" w:hAnsi="Times New Roman" w:eastAsia="黑体" w:cs="Times New Roman"/>
          <w:b w:val="0"/>
          <w:bCs w:val="0"/>
        </w:rPr>
      </w:pPr>
      <w:bookmarkStart w:id="70" w:name="_Toc376119282"/>
      <w:bookmarkStart w:id="71" w:name="_Toc15377215"/>
      <w:bookmarkStart w:id="72" w:name="_Toc15396609"/>
      <w:r>
        <w:rPr>
          <w:rFonts w:eastAsia="黑体"/>
          <w:sz w:val="32"/>
          <w:szCs w:val="32"/>
        </w:rPr>
        <w:t>七、</w:t>
      </w:r>
      <w:r>
        <w:rPr>
          <w:rStyle w:val="17"/>
          <w:rFonts w:ascii="Times New Roman" w:hAnsi="Times New Roman" w:eastAsia="黑体" w:cs="Times New Roman"/>
        </w:rPr>
        <w:t>“</w:t>
      </w:r>
      <w:r>
        <w:rPr>
          <w:rStyle w:val="17"/>
          <w:rFonts w:ascii="Times New Roman" w:hAnsi="Times New Roman" w:eastAsia="黑体" w:cs="Times New Roman"/>
          <w:b w:val="0"/>
          <w:bCs w:val="0"/>
        </w:rPr>
        <w:t>三公”经费财政拨款支出决算情况说明</w:t>
      </w:r>
      <w:bookmarkEnd w:id="70"/>
      <w:bookmarkEnd w:id="71"/>
      <w:bookmarkEnd w:id="72"/>
    </w:p>
    <w:p>
      <w:pPr>
        <w:spacing w:line="600" w:lineRule="exact"/>
        <w:ind w:firstLine="640"/>
        <w:outlineLvl w:val="2"/>
        <w:rPr>
          <w:rFonts w:hint="eastAsia" w:ascii="楷体_GB2312" w:eastAsia="楷体_GB2312"/>
          <w:sz w:val="32"/>
          <w:szCs w:val="32"/>
        </w:rPr>
      </w:pPr>
      <w:bookmarkStart w:id="73" w:name="_Toc15377216"/>
      <w:bookmarkStart w:id="74" w:name="_Toc112764625"/>
      <w:bookmarkStart w:id="75" w:name="_Toc701354658"/>
      <w:r>
        <w:rPr>
          <w:rFonts w:hint="eastAsia" w:ascii="楷体_GB2312" w:eastAsia="楷体_GB2312"/>
          <w:sz w:val="32"/>
          <w:szCs w:val="32"/>
        </w:rPr>
        <w:t>（一）“三公”经费财政拨款支出决算总体情况说明</w:t>
      </w:r>
      <w:bookmarkEnd w:id="73"/>
      <w:bookmarkEnd w:id="74"/>
      <w:bookmarkEnd w:id="75"/>
    </w:p>
    <w:p>
      <w:pPr>
        <w:spacing w:line="600" w:lineRule="exact"/>
        <w:ind w:firstLine="640"/>
        <w:rPr>
          <w:rFonts w:eastAsia="仿宋_GB2312"/>
          <w:sz w:val="32"/>
          <w:szCs w:val="32"/>
        </w:rPr>
      </w:pPr>
      <w:r>
        <w:rPr>
          <w:rFonts w:eastAsia="仿宋_GB2312"/>
          <w:sz w:val="32"/>
          <w:szCs w:val="32"/>
        </w:rPr>
        <w:t>2021年“三公”经费财政拨款支出决算为11.54万元，完成预算62.38%，决算数小于预算数的主要原因是</w:t>
      </w:r>
      <w:r>
        <w:rPr>
          <w:rStyle w:val="14"/>
          <w:rFonts w:eastAsia="仿宋_GB2312"/>
          <w:b w:val="0"/>
          <w:bCs w:val="0"/>
          <w:sz w:val="32"/>
          <w:szCs w:val="32"/>
        </w:rPr>
        <w:t>贯彻落实严控“三公”经费只减不增的要求，规范“三公”经费管理，按照疫情防控要求精简公务活动，严格控制公务接待费及公车运行维护费支出</w:t>
      </w:r>
      <w:r>
        <w:rPr>
          <w:rFonts w:eastAsia="仿宋_GB2312"/>
          <w:sz w:val="32"/>
          <w:szCs w:val="32"/>
        </w:rPr>
        <w:t>。</w:t>
      </w:r>
    </w:p>
    <w:p>
      <w:pPr>
        <w:spacing w:line="600" w:lineRule="exact"/>
        <w:ind w:firstLine="640"/>
        <w:outlineLvl w:val="2"/>
        <w:rPr>
          <w:rFonts w:hint="eastAsia" w:ascii="楷体_GB2312" w:eastAsia="楷体_GB2312"/>
          <w:sz w:val="32"/>
          <w:szCs w:val="32"/>
        </w:rPr>
      </w:pPr>
      <w:bookmarkStart w:id="76" w:name="_Toc1616247207"/>
      <w:bookmarkStart w:id="77" w:name="_Toc15377217"/>
      <w:bookmarkStart w:id="78" w:name="_Toc112764626"/>
      <w:r>
        <w:rPr>
          <w:rFonts w:hint="eastAsia" w:ascii="楷体_GB2312" w:eastAsia="楷体_GB2312"/>
          <w:sz w:val="32"/>
          <w:szCs w:val="32"/>
        </w:rPr>
        <w:t>（二）“三公”经费财政拨款支出决算具体情况说明</w:t>
      </w:r>
      <w:bookmarkEnd w:id="76"/>
      <w:bookmarkEnd w:id="77"/>
      <w:bookmarkEnd w:id="78"/>
    </w:p>
    <w:p>
      <w:pPr>
        <w:spacing w:line="600" w:lineRule="exact"/>
        <w:ind w:firstLine="640"/>
        <w:rPr>
          <w:rStyle w:val="14"/>
          <w:rFonts w:eastAsia="仿宋_GB2312"/>
          <w:b w:val="0"/>
          <w:bCs w:val="0"/>
          <w:sz w:val="32"/>
          <w:szCs w:val="32"/>
        </w:rPr>
      </w:pPr>
      <w:r>
        <w:rPr>
          <w:rStyle w:val="14"/>
          <w:rFonts w:eastAsia="仿宋_GB2312"/>
          <w:b w:val="0"/>
          <w:bCs w:val="0"/>
          <w:sz w:val="32"/>
          <w:szCs w:val="32"/>
        </w:rPr>
        <w:t>2021年“三公”经费财政拨款支出决算中，因公出国（境）经费支出决算0万元；</w:t>
      </w:r>
      <w:bookmarkStart w:id="79" w:name="OLE_LINK3"/>
      <w:bookmarkStart w:id="80" w:name="OLE_LINK1"/>
      <w:r>
        <w:rPr>
          <w:rStyle w:val="14"/>
          <w:rFonts w:eastAsia="仿宋_GB2312"/>
          <w:b w:val="0"/>
          <w:bCs w:val="0"/>
          <w:sz w:val="32"/>
          <w:szCs w:val="32"/>
        </w:rPr>
        <w:t>公务用车购置及运行维护费支出</w:t>
      </w:r>
      <w:bookmarkEnd w:id="79"/>
      <w:bookmarkEnd w:id="80"/>
      <w:r>
        <w:rPr>
          <w:rStyle w:val="14"/>
          <w:rFonts w:eastAsia="仿宋_GB2312"/>
          <w:b w:val="0"/>
          <w:bCs w:val="0"/>
          <w:sz w:val="32"/>
          <w:szCs w:val="32"/>
        </w:rPr>
        <w:t>决算11.54万元，占100%；公务接待费支出决算0万元。具体情况如下：</w:t>
      </w:r>
    </w:p>
    <w:p>
      <w:pPr>
        <w:spacing w:line="600" w:lineRule="exact"/>
        <w:ind w:firstLine="640"/>
        <w:rPr>
          <w:rFonts w:eastAsia="仿宋_GB2312"/>
          <w:sz w:val="32"/>
          <w:szCs w:val="32"/>
        </w:rPr>
      </w:pPr>
      <w:r>
        <w:rPr>
          <w:rFonts w:eastAsia="仿宋_GB2312"/>
          <w:sz w:val="32"/>
          <w:szCs w:val="32"/>
        </w:rPr>
        <w:t>（图7：“三公”经费财政拨款支出结构）（单位：万元）</w:t>
      </w:r>
    </w:p>
    <w:p>
      <w:pPr>
        <w:pStyle w:val="2"/>
        <w:spacing w:before="93"/>
        <w:rPr>
          <w:rFonts w:ascii="Times New Roman" w:cs="Times New Roman"/>
        </w:rPr>
      </w:pPr>
      <w:r>
        <w:rPr>
          <w:rFonts w:ascii="Times New Roman" w:eastAsia="宋体" w:cs="Times New Roman"/>
          <w:sz w:val="21"/>
          <w:szCs w:val="21"/>
        </w:rPr>
        <w:pict>
          <v:shape id="_x0000_s2056" o:spid="_x0000_s2056" o:spt="75" type="#_x0000_t75" style="position:absolute;left:0pt;margin-left:32.25pt;margin-top:-26.45pt;height:195pt;width:367.5pt;mso-wrap-distance-bottom:0pt;mso-wrap-distance-top:0pt;z-index:1024;mso-width-relative:page;mso-height-relative:page;" o:ole="t" filled="f" o:preferrelative="t" stroked="f" coordsize="21600,21600">
            <v:path/>
            <v:fill on="f" focussize="0,0"/>
            <v:stroke on="f" joinstyle="miter"/>
            <v:imagedata r:id="rId21" o:title=""/>
            <o:lock v:ext="edit" aspectratio="t"/>
            <w10:wrap type="topAndBottom"/>
          </v:shape>
          <o:OLEObject Type="Embed" ProgID="MSGraph.Chart.8" ShapeID="_x0000_s2056" DrawAspect="Content" ObjectID="_1468075731" r:id="rId20">
            <o:LockedField>false</o:LockedField>
          </o:OLEObject>
        </w:pict>
      </w:r>
    </w:p>
    <w:p>
      <w:pPr>
        <w:spacing w:line="600" w:lineRule="exact"/>
        <w:ind w:firstLine="640"/>
        <w:rPr>
          <w:rFonts w:eastAsia="仿宋_GB2312"/>
          <w:sz w:val="32"/>
          <w:szCs w:val="32"/>
        </w:rPr>
      </w:pPr>
      <w:r>
        <w:rPr>
          <w:rFonts w:eastAsia="仿宋_GB2312"/>
          <w:b/>
          <w:sz w:val="32"/>
          <w:szCs w:val="32"/>
        </w:rPr>
        <w:t>1.因公出国（境）经费支出</w:t>
      </w:r>
      <w:r>
        <w:rPr>
          <w:rFonts w:eastAsia="仿宋_GB2312"/>
          <w:sz w:val="32"/>
          <w:szCs w:val="32"/>
        </w:rPr>
        <w:t>0万元，</w:t>
      </w:r>
      <w:r>
        <w:rPr>
          <w:rStyle w:val="14"/>
          <w:rFonts w:eastAsia="仿宋_GB2312"/>
          <w:b w:val="0"/>
          <w:sz w:val="32"/>
          <w:szCs w:val="32"/>
        </w:rPr>
        <w:t>完成预算100%。</w:t>
      </w:r>
      <w:r>
        <w:rPr>
          <w:rFonts w:eastAsia="仿宋_GB2312"/>
          <w:sz w:val="32"/>
          <w:szCs w:val="32"/>
        </w:rPr>
        <w:t>全年安排因公出国（境）团组0次，出国（境）0人。因公出国（境）经费支出决算与2020年持平。</w:t>
      </w:r>
    </w:p>
    <w:p>
      <w:pPr>
        <w:spacing w:line="600" w:lineRule="exact"/>
        <w:ind w:firstLine="640"/>
        <w:rPr>
          <w:rFonts w:eastAsia="仿宋_GB2312"/>
          <w:b/>
          <w:bCs/>
          <w:sz w:val="32"/>
          <w:szCs w:val="32"/>
        </w:rPr>
      </w:pPr>
      <w:r>
        <w:rPr>
          <w:rFonts w:eastAsia="仿宋_GB2312"/>
          <w:b/>
          <w:bCs/>
          <w:sz w:val="32"/>
          <w:szCs w:val="32"/>
        </w:rPr>
        <w:t>2.公务用车购置及运行维护费支出</w:t>
      </w:r>
      <w:r>
        <w:rPr>
          <w:rFonts w:eastAsia="仿宋_GB2312"/>
          <w:sz w:val="32"/>
          <w:szCs w:val="32"/>
        </w:rPr>
        <w:t>11.54万元，</w:t>
      </w:r>
      <w:r>
        <w:rPr>
          <w:rStyle w:val="14"/>
          <w:rFonts w:eastAsia="仿宋_GB2312"/>
          <w:b w:val="0"/>
          <w:bCs w:val="0"/>
          <w:sz w:val="32"/>
          <w:szCs w:val="32"/>
        </w:rPr>
        <w:t>完成预算64.11%。</w:t>
      </w:r>
      <w:r>
        <w:rPr>
          <w:rFonts w:eastAsia="仿宋_GB2312"/>
          <w:sz w:val="32"/>
          <w:szCs w:val="32"/>
        </w:rPr>
        <w:t>公务用车购置及运行维护费支出决算比2020年增加0.53万元，增长4.81%。主要原因是2021年燃油成本上涨，油费支出略有增加。</w:t>
      </w:r>
    </w:p>
    <w:p>
      <w:pPr>
        <w:spacing w:line="600" w:lineRule="exact"/>
        <w:ind w:firstLine="640" w:firstLineChars="200"/>
        <w:rPr>
          <w:rFonts w:eastAsia="仿宋_GB2312"/>
          <w:b/>
          <w:bCs/>
          <w:sz w:val="32"/>
          <w:szCs w:val="32"/>
        </w:rPr>
      </w:pPr>
      <w:r>
        <w:rPr>
          <w:rFonts w:eastAsia="仿宋_GB2312"/>
          <w:sz w:val="32"/>
          <w:szCs w:val="32"/>
        </w:rPr>
        <w:t>其中：</w:t>
      </w:r>
      <w:r>
        <w:rPr>
          <w:rFonts w:eastAsia="仿宋_GB2312"/>
          <w:b/>
          <w:bCs/>
          <w:sz w:val="32"/>
          <w:szCs w:val="32"/>
        </w:rPr>
        <w:t>公务用车购置支出</w:t>
      </w:r>
      <w:r>
        <w:rPr>
          <w:rFonts w:eastAsia="仿宋_GB2312"/>
          <w:sz w:val="32"/>
          <w:szCs w:val="32"/>
        </w:rPr>
        <w:t>0万元。截至2021年12月底，单位共有公务用车4辆，其中：轿车2辆、越野车2辆。</w:t>
      </w:r>
    </w:p>
    <w:p>
      <w:pPr>
        <w:spacing w:line="600" w:lineRule="exact"/>
        <w:ind w:firstLine="640"/>
        <w:rPr>
          <w:rFonts w:eastAsia="仿宋_GB2312"/>
          <w:sz w:val="32"/>
          <w:szCs w:val="32"/>
        </w:rPr>
      </w:pPr>
      <w:r>
        <w:rPr>
          <w:rFonts w:eastAsia="仿宋_GB2312"/>
          <w:b/>
          <w:bCs/>
          <w:sz w:val="32"/>
          <w:szCs w:val="32"/>
        </w:rPr>
        <w:t>公务用车运行维护费支出</w:t>
      </w:r>
      <w:r>
        <w:rPr>
          <w:rFonts w:eastAsia="仿宋_GB2312"/>
          <w:sz w:val="32"/>
          <w:szCs w:val="32"/>
        </w:rPr>
        <w:t>11.54万元。主要用于省劳动保障监察执法、全省治欠保支、根治欠薪调研考核等工作所需的公务用车燃料费、维修费、过路过桥费、保险费等支出。</w:t>
      </w:r>
    </w:p>
    <w:p>
      <w:pPr>
        <w:spacing w:line="600" w:lineRule="exact"/>
        <w:ind w:firstLine="640"/>
        <w:rPr>
          <w:rFonts w:eastAsia="仿宋_GB2312"/>
          <w:sz w:val="32"/>
          <w:szCs w:val="32"/>
        </w:rPr>
      </w:pPr>
      <w:r>
        <w:rPr>
          <w:rFonts w:eastAsia="仿宋_GB2312"/>
          <w:b/>
          <w:bCs/>
          <w:sz w:val="32"/>
          <w:szCs w:val="32"/>
        </w:rPr>
        <w:t>3.公务接待费支出</w:t>
      </w:r>
      <w:r>
        <w:rPr>
          <w:rFonts w:eastAsia="仿宋_GB2312"/>
          <w:sz w:val="32"/>
          <w:szCs w:val="32"/>
        </w:rPr>
        <w:t>0万元，</w:t>
      </w:r>
      <w:r>
        <w:rPr>
          <w:rStyle w:val="14"/>
          <w:rFonts w:eastAsia="仿宋_GB2312"/>
          <w:b w:val="0"/>
          <w:bCs w:val="0"/>
          <w:sz w:val="32"/>
          <w:szCs w:val="32"/>
        </w:rPr>
        <w:t>完成预算0%。</w:t>
      </w:r>
      <w:r>
        <w:rPr>
          <w:rFonts w:eastAsia="仿宋_GB2312"/>
          <w:sz w:val="32"/>
          <w:szCs w:val="32"/>
        </w:rPr>
        <w:t>公务接待费支出决算与2020年持平。其中：</w:t>
      </w:r>
    </w:p>
    <w:p>
      <w:pPr>
        <w:spacing w:line="600" w:lineRule="exact"/>
        <w:ind w:firstLine="640"/>
        <w:rPr>
          <w:rFonts w:eastAsia="仿宋_GB2312"/>
          <w:sz w:val="32"/>
          <w:szCs w:val="32"/>
        </w:rPr>
      </w:pPr>
      <w:r>
        <w:rPr>
          <w:rFonts w:eastAsia="仿宋_GB2312"/>
          <w:b/>
          <w:sz w:val="32"/>
          <w:szCs w:val="32"/>
        </w:rPr>
        <w:t>国内公务接待支出</w:t>
      </w:r>
      <w:r>
        <w:rPr>
          <w:rFonts w:eastAsia="仿宋_GB2312"/>
          <w:sz w:val="32"/>
          <w:szCs w:val="32"/>
        </w:rPr>
        <w:t>0万元。国内公务接待0批次，0人次（不包括陪同人员），共计支出0万元。</w:t>
      </w:r>
    </w:p>
    <w:p>
      <w:pPr>
        <w:spacing w:line="600" w:lineRule="exact"/>
        <w:ind w:firstLine="642" w:firstLineChars="200"/>
        <w:rPr>
          <w:rFonts w:eastAsia="仿宋_GB2312"/>
          <w:sz w:val="32"/>
          <w:szCs w:val="32"/>
        </w:rPr>
      </w:pPr>
      <w:r>
        <w:rPr>
          <w:rFonts w:eastAsia="仿宋_GB2312"/>
          <w:b/>
          <w:sz w:val="32"/>
          <w:szCs w:val="32"/>
        </w:rPr>
        <w:t>外事接待支出</w:t>
      </w:r>
      <w:r>
        <w:rPr>
          <w:rFonts w:eastAsia="仿宋_GB2312"/>
          <w:sz w:val="32"/>
          <w:szCs w:val="32"/>
        </w:rPr>
        <w:t>0万元，外事接待0批次，0人，共计支出0万元。</w:t>
      </w:r>
    </w:p>
    <w:p>
      <w:pPr>
        <w:spacing w:line="600" w:lineRule="exact"/>
        <w:ind w:firstLine="640"/>
        <w:outlineLvl w:val="1"/>
        <w:rPr>
          <w:rStyle w:val="17"/>
          <w:rFonts w:ascii="Times New Roman" w:hAnsi="Times New Roman" w:eastAsia="黑体" w:cs="Times New Roman"/>
        </w:rPr>
      </w:pPr>
      <w:bookmarkStart w:id="81" w:name="_Toc850815985"/>
      <w:bookmarkStart w:id="82" w:name="_Toc15396610"/>
      <w:bookmarkStart w:id="83" w:name="_Toc15377218"/>
      <w:r>
        <w:rPr>
          <w:rFonts w:eastAsia="黑体"/>
          <w:sz w:val="32"/>
          <w:szCs w:val="32"/>
        </w:rPr>
        <w:t>八、</w:t>
      </w:r>
      <w:r>
        <w:rPr>
          <w:rStyle w:val="17"/>
          <w:rFonts w:ascii="Times New Roman" w:hAnsi="Times New Roman" w:eastAsia="黑体" w:cs="Times New Roman"/>
          <w:b w:val="0"/>
          <w:bCs w:val="0"/>
        </w:rPr>
        <w:t>政府性基金预算支出决算情况说明</w:t>
      </w:r>
      <w:bookmarkEnd w:id="81"/>
      <w:bookmarkEnd w:id="82"/>
      <w:bookmarkEnd w:id="83"/>
    </w:p>
    <w:p>
      <w:pPr>
        <w:spacing w:line="600" w:lineRule="exact"/>
        <w:ind w:firstLine="640"/>
        <w:rPr>
          <w:rFonts w:eastAsia="仿宋_GB2312"/>
          <w:sz w:val="32"/>
          <w:szCs w:val="32"/>
        </w:rPr>
      </w:pPr>
      <w:r>
        <w:rPr>
          <w:rFonts w:eastAsia="仿宋_GB2312"/>
          <w:sz w:val="32"/>
          <w:szCs w:val="32"/>
        </w:rPr>
        <w:t>2021年政府性基金预算财政拨款支出0万元。</w:t>
      </w:r>
    </w:p>
    <w:p>
      <w:pPr>
        <w:numPr>
          <w:ilvl w:val="0"/>
          <w:numId w:val="2"/>
        </w:numPr>
        <w:spacing w:line="600" w:lineRule="exact"/>
        <w:ind w:firstLine="640"/>
        <w:outlineLvl w:val="1"/>
        <w:rPr>
          <w:rStyle w:val="17"/>
          <w:rFonts w:ascii="Times New Roman" w:hAnsi="Times New Roman" w:eastAsia="黑体" w:cs="Times New Roman"/>
          <w:b w:val="0"/>
          <w:bCs w:val="0"/>
        </w:rPr>
      </w:pPr>
      <w:bookmarkStart w:id="84" w:name="_Toc1965021233"/>
      <w:bookmarkStart w:id="85" w:name="_Toc15377219"/>
      <w:bookmarkStart w:id="86" w:name="_Toc15396611"/>
      <w:r>
        <w:rPr>
          <w:rStyle w:val="17"/>
          <w:rFonts w:ascii="Times New Roman" w:hAnsi="Times New Roman" w:eastAsia="黑体" w:cs="Times New Roman"/>
          <w:b w:val="0"/>
          <w:bCs w:val="0"/>
        </w:rPr>
        <w:t>国有资本经营预算支出决算情况说明</w:t>
      </w:r>
      <w:bookmarkEnd w:id="84"/>
      <w:bookmarkEnd w:id="85"/>
      <w:bookmarkEnd w:id="86"/>
    </w:p>
    <w:p>
      <w:pPr>
        <w:spacing w:line="600" w:lineRule="exact"/>
        <w:ind w:firstLine="640"/>
        <w:rPr>
          <w:rFonts w:eastAsia="仿宋_GB2312"/>
          <w:sz w:val="32"/>
          <w:szCs w:val="32"/>
        </w:rPr>
      </w:pPr>
      <w:r>
        <w:rPr>
          <w:rFonts w:eastAsia="仿宋_GB2312"/>
          <w:sz w:val="32"/>
          <w:szCs w:val="32"/>
        </w:rPr>
        <w:t>2021年国有资本经营预算财政拨款支出0万元。</w:t>
      </w:r>
    </w:p>
    <w:p>
      <w:pPr>
        <w:numPr>
          <w:ilvl w:val="0"/>
          <w:numId w:val="2"/>
        </w:numPr>
        <w:spacing w:line="600" w:lineRule="exact"/>
        <w:ind w:firstLine="640"/>
        <w:outlineLvl w:val="1"/>
        <w:rPr>
          <w:rStyle w:val="17"/>
          <w:rFonts w:ascii="Times New Roman" w:hAnsi="Times New Roman" w:eastAsia="黑体" w:cs="Times New Roman"/>
          <w:b w:val="0"/>
          <w:bCs w:val="0"/>
        </w:rPr>
      </w:pPr>
      <w:bookmarkStart w:id="87" w:name="_Toc15396612"/>
      <w:bookmarkStart w:id="88" w:name="_Toc1313654227"/>
      <w:bookmarkStart w:id="89" w:name="_Toc15377221"/>
      <w:r>
        <w:rPr>
          <w:rStyle w:val="17"/>
          <w:rFonts w:ascii="Times New Roman" w:hAnsi="Times New Roman" w:eastAsia="黑体" w:cs="Times New Roman"/>
          <w:b w:val="0"/>
          <w:bCs w:val="0"/>
        </w:rPr>
        <w:t>其他重要事项的情况说明</w:t>
      </w:r>
      <w:bookmarkEnd w:id="87"/>
      <w:bookmarkEnd w:id="88"/>
      <w:bookmarkEnd w:id="89"/>
    </w:p>
    <w:p>
      <w:pPr>
        <w:spacing w:line="600" w:lineRule="exact"/>
        <w:ind w:firstLine="640" w:firstLineChars="200"/>
        <w:outlineLvl w:val="2"/>
        <w:rPr>
          <w:rFonts w:hint="eastAsia" w:ascii="楷体_GB2312" w:eastAsia="楷体_GB2312"/>
          <w:sz w:val="32"/>
          <w:szCs w:val="32"/>
        </w:rPr>
      </w:pPr>
      <w:bookmarkStart w:id="90" w:name="_Toc1334560300"/>
      <w:bookmarkStart w:id="91" w:name="_Toc112764630"/>
      <w:bookmarkStart w:id="92" w:name="_Toc15377222"/>
      <w:r>
        <w:rPr>
          <w:rFonts w:hint="eastAsia" w:ascii="楷体_GB2312" w:eastAsia="楷体_GB2312"/>
          <w:sz w:val="32"/>
          <w:szCs w:val="32"/>
        </w:rPr>
        <w:t>（一）机关运行经费支出情况</w:t>
      </w:r>
      <w:bookmarkEnd w:id="90"/>
      <w:bookmarkEnd w:id="91"/>
      <w:bookmarkEnd w:id="92"/>
    </w:p>
    <w:p>
      <w:pPr>
        <w:spacing w:line="600" w:lineRule="exact"/>
        <w:ind w:firstLine="640" w:firstLineChars="200"/>
        <w:rPr>
          <w:rFonts w:eastAsia="仿宋_GB2312"/>
          <w:sz w:val="32"/>
          <w:szCs w:val="32"/>
        </w:rPr>
      </w:pPr>
      <w:r>
        <w:rPr>
          <w:rFonts w:eastAsia="仿宋_GB2312"/>
          <w:sz w:val="32"/>
          <w:szCs w:val="32"/>
        </w:rPr>
        <w:t>2021年，省劳动保障监察总队机关运行经费支出82.22万元，比2020年增加9.44万元，增长12.97%。主要原因是</w:t>
      </w:r>
      <w:r>
        <w:rPr>
          <w:rFonts w:eastAsia="仿宋_GB2312"/>
          <w:color w:val="000000"/>
          <w:sz w:val="32"/>
          <w:szCs w:val="32"/>
        </w:rPr>
        <w:t>按照工作计划开展培训、会议等，支出相应增加。</w:t>
      </w:r>
    </w:p>
    <w:p>
      <w:pPr>
        <w:spacing w:line="600" w:lineRule="exact"/>
        <w:ind w:firstLine="640" w:firstLineChars="200"/>
        <w:outlineLvl w:val="2"/>
        <w:rPr>
          <w:rFonts w:ascii="楷体_GB2312" w:eastAsia="楷体_GB2312"/>
          <w:sz w:val="32"/>
          <w:szCs w:val="32"/>
        </w:rPr>
      </w:pPr>
      <w:bookmarkStart w:id="93" w:name="_Toc1603777057"/>
      <w:bookmarkStart w:id="94" w:name="_Toc15377223"/>
      <w:bookmarkStart w:id="95" w:name="_Toc112764631"/>
      <w:r>
        <w:rPr>
          <w:rFonts w:ascii="楷体_GB2312" w:eastAsia="楷体_GB2312"/>
          <w:sz w:val="32"/>
          <w:szCs w:val="32"/>
        </w:rPr>
        <w:t>（二）政府采购支出情况</w:t>
      </w:r>
      <w:bookmarkEnd w:id="93"/>
      <w:bookmarkEnd w:id="94"/>
      <w:bookmarkEnd w:id="95"/>
    </w:p>
    <w:p>
      <w:pPr>
        <w:spacing w:line="600" w:lineRule="exact"/>
        <w:ind w:firstLine="640" w:firstLineChars="200"/>
        <w:rPr>
          <w:rFonts w:eastAsia="仿宋_GB2312"/>
          <w:color w:val="000000"/>
          <w:sz w:val="32"/>
          <w:szCs w:val="32"/>
        </w:rPr>
      </w:pPr>
      <w:r>
        <w:rPr>
          <w:rFonts w:eastAsia="仿宋_GB2312"/>
          <w:sz w:val="32"/>
          <w:szCs w:val="32"/>
        </w:rPr>
        <w:t>2021年，省劳动保障监察总队政府采购支出总额9.79万元，其中：政府采购货物支出0万元、政府采购工程支出0万元、政府采购服务支出9.79万元。主要用于</w:t>
      </w:r>
      <w:r>
        <w:rPr>
          <w:rFonts w:eastAsia="仿宋_GB2312"/>
          <w:color w:val="000000"/>
          <w:sz w:val="32"/>
          <w:szCs w:val="32"/>
        </w:rPr>
        <w:t>劳动保障监察公务用车车辆加油服务、车辆保险服务、车辆维修和保养服务。</w:t>
      </w:r>
      <w:r>
        <w:rPr>
          <w:rFonts w:eastAsia="仿宋_GB2312"/>
          <w:sz w:val="32"/>
          <w:szCs w:val="32"/>
        </w:rPr>
        <w:t>授予中小企业合同金额0万元，占政府采购支出总额的0%，其中：授予小微企业合同金额0万元，占政府采购支出总额的0%。</w:t>
      </w:r>
    </w:p>
    <w:p>
      <w:pPr>
        <w:spacing w:line="600" w:lineRule="exact"/>
        <w:ind w:firstLine="640" w:firstLineChars="200"/>
        <w:outlineLvl w:val="2"/>
        <w:rPr>
          <w:rFonts w:eastAsia="仿宋_GB2312"/>
          <w:b/>
          <w:bCs/>
          <w:sz w:val="32"/>
          <w:szCs w:val="32"/>
        </w:rPr>
      </w:pPr>
      <w:bookmarkStart w:id="96" w:name="_Toc1044775858"/>
      <w:bookmarkStart w:id="97" w:name="_Toc15377224"/>
      <w:bookmarkStart w:id="98" w:name="_Toc112764632"/>
      <w:r>
        <w:rPr>
          <w:rFonts w:ascii="楷体_GB2312" w:eastAsia="楷体_GB2312"/>
          <w:sz w:val="32"/>
          <w:szCs w:val="32"/>
        </w:rPr>
        <w:t>（三）国有资产占有使用情况</w:t>
      </w:r>
      <w:bookmarkEnd w:id="96"/>
      <w:bookmarkEnd w:id="97"/>
      <w:bookmarkEnd w:id="98"/>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截至2021年12月31日，省劳动保障监察总队共有车辆4辆，其中：执法执勤用车4辆。单价50万元以上通用设备0台（套），单价100万元以上专用设备0台（套）。</w:t>
      </w:r>
    </w:p>
    <w:p>
      <w:pPr>
        <w:spacing w:line="600" w:lineRule="exact"/>
        <w:ind w:firstLine="640" w:firstLineChars="200"/>
        <w:outlineLvl w:val="2"/>
        <w:rPr>
          <w:rFonts w:eastAsia="仿宋_GB2312"/>
          <w:b/>
          <w:bCs/>
          <w:sz w:val="32"/>
          <w:szCs w:val="32"/>
        </w:rPr>
      </w:pPr>
      <w:bookmarkStart w:id="99" w:name="_Toc1906959696"/>
      <w:bookmarkStart w:id="100" w:name="_Toc112764633"/>
      <w:r>
        <w:rPr>
          <w:rFonts w:ascii="楷体_GB2312" w:eastAsia="楷体_GB2312"/>
          <w:sz w:val="32"/>
          <w:szCs w:val="32"/>
        </w:rPr>
        <w:t>（四）预算绩效管理情况</w:t>
      </w:r>
      <w:bookmarkEnd w:id="99"/>
      <w:bookmarkEnd w:id="100"/>
    </w:p>
    <w:p>
      <w:pPr>
        <w:widowControl/>
        <w:spacing w:line="600" w:lineRule="exact"/>
        <w:ind w:firstLine="640" w:firstLineChars="200"/>
        <w:jc w:val="left"/>
        <w:rPr>
          <w:rFonts w:eastAsia="仿宋_GB2312"/>
          <w:color w:val="0000FF"/>
          <w:sz w:val="32"/>
          <w:szCs w:val="32"/>
        </w:rPr>
      </w:pPr>
      <w:r>
        <w:rPr>
          <w:rFonts w:eastAsia="仿宋_GB2312"/>
          <w:sz w:val="32"/>
          <w:szCs w:val="32"/>
        </w:rPr>
        <w:t>根据预算绩效管理要求，本单位在2021年度无100万以上预算项目，预算管理过程中未组织开展预算事前绩效评估、事中绩效监控、事后绩效自评。</w:t>
      </w:r>
    </w:p>
    <w:p>
      <w:pPr>
        <w:pStyle w:val="2"/>
        <w:spacing w:before="93"/>
        <w:rPr>
          <w:rFonts w:ascii="Times New Roman" w:cs="Times New Roman"/>
          <w:highlight w:val="yellow"/>
        </w:rPr>
      </w:pPr>
    </w:p>
    <w:p>
      <w:pPr>
        <w:widowControl/>
        <w:jc w:val="left"/>
        <w:rPr>
          <w:rFonts w:eastAsia="仿宋_GB2312"/>
          <w:b/>
          <w:bCs/>
          <w:sz w:val="32"/>
          <w:szCs w:val="32"/>
        </w:rPr>
      </w:pPr>
      <w:r>
        <w:rPr>
          <w:rFonts w:eastAsia="仿宋_GB2312"/>
          <w:b/>
          <w:bCs/>
          <w:sz w:val="32"/>
          <w:szCs w:val="32"/>
        </w:rPr>
        <w:br w:type="page"/>
      </w:r>
    </w:p>
    <w:p>
      <w:pPr>
        <w:numPr>
          <w:ilvl w:val="0"/>
          <w:numId w:val="3"/>
        </w:numPr>
        <w:spacing w:line="600" w:lineRule="exact"/>
        <w:ind w:firstLine="660" w:firstLineChars="150"/>
        <w:jc w:val="center"/>
        <w:outlineLvl w:val="0"/>
        <w:rPr>
          <w:rStyle w:val="16"/>
          <w:rFonts w:eastAsia="黑体"/>
          <w:b w:val="0"/>
          <w:bCs w:val="0"/>
        </w:rPr>
      </w:pPr>
      <w:bookmarkStart w:id="101" w:name="_Toc15396613"/>
      <w:bookmarkStart w:id="102" w:name="_Toc877490839"/>
      <w:bookmarkStart w:id="103" w:name="_Toc15377225"/>
      <w:r>
        <w:rPr>
          <w:rFonts w:eastAsia="黑体"/>
          <w:sz w:val="44"/>
          <w:szCs w:val="44"/>
        </w:rPr>
        <w:t>名</w:t>
      </w:r>
      <w:r>
        <w:rPr>
          <w:rStyle w:val="16"/>
          <w:rFonts w:eastAsia="黑体"/>
          <w:b w:val="0"/>
          <w:bCs w:val="0"/>
        </w:rPr>
        <w:t>词解释</w:t>
      </w:r>
      <w:bookmarkEnd w:id="101"/>
      <w:bookmarkEnd w:id="102"/>
      <w:bookmarkEnd w:id="103"/>
    </w:p>
    <w:p>
      <w:pPr>
        <w:spacing w:line="600" w:lineRule="exact"/>
        <w:jc w:val="left"/>
        <w:rPr>
          <w:b/>
          <w:bCs/>
          <w:sz w:val="44"/>
          <w:szCs w:val="44"/>
        </w:rPr>
      </w:pPr>
    </w:p>
    <w:p>
      <w:pPr>
        <w:pStyle w:val="26"/>
        <w:snapToGrid w:val="0"/>
        <w:spacing w:line="58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1.财政拨款收入：</w:t>
      </w:r>
      <w:r>
        <w:rPr>
          <w:rFonts w:ascii="Times New Roman" w:hAnsi="Times New Roman" w:eastAsia="仿宋_GB2312" w:cs="Times New Roman"/>
          <w:color w:val="auto"/>
          <w:sz w:val="32"/>
          <w:szCs w:val="32"/>
        </w:rPr>
        <w:t>指单位从同级财政部门取得的财政预算资金。</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2.事业收入：指事业单位开展专业业务活动及辅助活动取得的收入。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3.经营收入：指事业单位在专业业务活动及其辅助活动之外开展非独立核算经营活动取得的收入。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4.其他收入：指单位取得的除上述收入以外的各项收入。</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5.使用非财政拨款结余：指事业单位使用以前年度积累的非财政拨款结余弥补当年收支差额的金额。 </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6.年初结转和结余：指以前年度尚未完成、结转到本年按有关规定继续使用的资金。 </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7.结余分配：指事业单位按照会计制度规定缴纳的所得税、提取的专用结余以及转入非财政拨款结余的金额等。</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w:t>
      </w:r>
      <w:r>
        <w:rPr>
          <w:rFonts w:ascii="Times New Roman" w:hAnsi="Times New Roman" w:eastAsia="仿宋_GB2312" w:cs="Times New Roman"/>
          <w:sz w:val="32"/>
          <w:szCs w:val="32"/>
        </w:rPr>
        <w:t>.</w:t>
      </w:r>
      <w:r>
        <w:rPr>
          <w:rFonts w:ascii="Times New Roman" w:hAnsi="Times New Roman" w:eastAsia="仿宋_GB2312" w:cs="Times New Roman"/>
          <w:color w:val="auto"/>
          <w:sz w:val="32"/>
          <w:szCs w:val="32"/>
        </w:rPr>
        <w:t>年末结转和结余：指单位按有关规定结转到下年或以后年度继续使用的资金。</w:t>
      </w:r>
    </w:p>
    <w:p>
      <w:pPr>
        <w:pStyle w:val="26"/>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9.教育支出（类）进修及培训（款）培训支出(项）：指人力资源和社会保障部门用于培训方面的支出。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10.社会保障和就业（类）人力资源和社会保障管理事务（款）劳动保障监察（项</w:t>
      </w:r>
      <w:r>
        <w:rPr>
          <w:rFonts w:eastAsia="仿宋_GB2312"/>
          <w:color w:val="000000"/>
          <w:kern w:val="0"/>
          <w:sz w:val="32"/>
          <w:szCs w:val="32"/>
        </w:rPr>
        <w:t>）</w:t>
      </w:r>
      <w:r>
        <w:rPr>
          <w:rFonts w:ascii="Times New Roman" w:hAnsi="Times New Roman" w:eastAsia="仿宋_GB2312" w:cs="Times New Roman"/>
          <w:sz w:val="32"/>
          <w:szCs w:val="32"/>
        </w:rPr>
        <w:t>：</w:t>
      </w:r>
      <w:r>
        <w:rPr>
          <w:rFonts w:eastAsia="仿宋_GB2312"/>
          <w:color w:val="000000"/>
          <w:kern w:val="0"/>
          <w:sz w:val="32"/>
          <w:szCs w:val="32"/>
        </w:rPr>
        <w:t>指劳动保障监察事务支出。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11.社会保障和就业（类）人力资源和社会保障管理事务（款）信息化建设（项</w:t>
      </w:r>
      <w:r>
        <w:rPr>
          <w:rFonts w:eastAsia="仿宋_GB2312"/>
          <w:color w:val="000000"/>
          <w:kern w:val="0"/>
          <w:sz w:val="32"/>
          <w:szCs w:val="32"/>
        </w:rPr>
        <w:t>）</w:t>
      </w:r>
      <w:r>
        <w:rPr>
          <w:rFonts w:ascii="Times New Roman" w:hAnsi="Times New Roman" w:eastAsia="仿宋_GB2312" w:cs="Times New Roman"/>
          <w:sz w:val="32"/>
          <w:szCs w:val="32"/>
        </w:rPr>
        <w:t>：</w:t>
      </w:r>
      <w:r>
        <w:rPr>
          <w:rFonts w:eastAsia="仿宋_GB2312"/>
          <w:color w:val="000000"/>
          <w:kern w:val="0"/>
          <w:sz w:val="32"/>
          <w:szCs w:val="32"/>
        </w:rPr>
        <w:t>指人力资源和社会保障部门用于信息化建设、运行维护和数据分析等方面的支出。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12.社会保障和就业（类）行政事业单位离退休(款)行政单位离退休（项</w:t>
      </w:r>
      <w:r>
        <w:rPr>
          <w:rFonts w:eastAsia="仿宋_GB2312"/>
          <w:color w:val="000000"/>
          <w:kern w:val="0"/>
          <w:sz w:val="32"/>
          <w:szCs w:val="32"/>
        </w:rPr>
        <w:t>）</w:t>
      </w:r>
      <w:r>
        <w:rPr>
          <w:rFonts w:ascii="Times New Roman" w:hAnsi="Times New Roman" w:eastAsia="仿宋_GB2312" w:cs="Times New Roman"/>
          <w:sz w:val="32"/>
          <w:szCs w:val="32"/>
        </w:rPr>
        <w:t>：</w:t>
      </w:r>
      <w:r>
        <w:rPr>
          <w:rFonts w:eastAsia="仿宋_GB2312"/>
          <w:color w:val="000000"/>
          <w:kern w:val="0"/>
          <w:sz w:val="32"/>
          <w:szCs w:val="32"/>
        </w:rPr>
        <w:t>指主要用于归口管理的行政单位包括实行公务员管理的事业单位开支的离退休经费。</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13.社会保障和就业（类）行政事业单位离退休(款)机关事业单位基本养老保险缴费支出（</w:t>
      </w:r>
      <w:r>
        <w:rPr>
          <w:rFonts w:eastAsia="仿宋_GB2312"/>
          <w:color w:val="000000"/>
          <w:kern w:val="0"/>
          <w:sz w:val="32"/>
          <w:szCs w:val="32"/>
        </w:rPr>
        <w:t>项）: 指机关事业单位实施养老保险制度由单位缴纳的基本养老保险费支出。</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sz w:val="32"/>
          <w:szCs w:val="32"/>
        </w:rPr>
        <w:t>14.卫生健康（类）行</w:t>
      </w:r>
      <w:r>
        <w:rPr>
          <w:rFonts w:eastAsia="仿宋_GB2312"/>
          <w:color w:val="000000"/>
          <w:kern w:val="0"/>
          <w:sz w:val="32"/>
          <w:szCs w:val="32"/>
        </w:rPr>
        <w:t>政事业单位医疗（款）行政单位医疗（项）</w:t>
      </w:r>
      <w:r>
        <w:rPr>
          <w:rFonts w:ascii="Times New Roman" w:hAnsi="Times New Roman" w:eastAsia="仿宋_GB2312" w:cs="Times New Roman"/>
          <w:sz w:val="32"/>
          <w:szCs w:val="32"/>
        </w:rPr>
        <w:t>：</w:t>
      </w:r>
      <w:r>
        <w:rPr>
          <w:rFonts w:eastAsia="仿宋_GB2312"/>
          <w:color w:val="000000"/>
          <w:kern w:val="0"/>
          <w:sz w:val="32"/>
          <w:szCs w:val="32"/>
        </w:rPr>
        <w:t>指主要用于厅机关及参公单位按照国家政策规定用于基本医疗缴费支出。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15.卫生</w:t>
      </w:r>
      <w:r>
        <w:rPr>
          <w:rFonts w:eastAsia="仿宋_GB2312"/>
          <w:color w:val="000000"/>
          <w:kern w:val="0"/>
          <w:sz w:val="32"/>
          <w:szCs w:val="32"/>
        </w:rPr>
        <w:t>健康（类）行政事业单位医疗（款）公务员医疗补助（项）</w:t>
      </w:r>
      <w:r>
        <w:rPr>
          <w:rFonts w:ascii="Times New Roman" w:hAnsi="Times New Roman" w:eastAsia="仿宋_GB2312" w:cs="Times New Roman"/>
          <w:sz w:val="32"/>
          <w:szCs w:val="32"/>
        </w:rPr>
        <w:t>：</w:t>
      </w:r>
      <w:r>
        <w:rPr>
          <w:rFonts w:eastAsia="仿宋_GB2312"/>
          <w:color w:val="000000"/>
          <w:kern w:val="0"/>
          <w:sz w:val="32"/>
          <w:szCs w:val="32"/>
        </w:rPr>
        <w:t>指主要用于厅机关及参公单位按照国家政策规定用于公务员医疗缴费支出。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16.住房保障</w:t>
      </w:r>
      <w:r>
        <w:rPr>
          <w:rFonts w:eastAsia="仿宋_GB2312"/>
          <w:color w:val="000000"/>
          <w:kern w:val="0"/>
          <w:sz w:val="32"/>
          <w:szCs w:val="32"/>
        </w:rPr>
        <w:t>（类）住房改革支出（款）住房公积金（项）:指行政事业单位按人力资源社会保障部、财政部规定的基本工资和津贴补贴以及规定比例为职工缴纳的住房公积金。</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sz w:val="32"/>
          <w:szCs w:val="32"/>
        </w:rPr>
        <w:t>17.住房保障（类）住房</w:t>
      </w:r>
      <w:r>
        <w:rPr>
          <w:rFonts w:eastAsia="仿宋_GB2312"/>
          <w:color w:val="000000"/>
          <w:kern w:val="0"/>
          <w:sz w:val="32"/>
          <w:szCs w:val="32"/>
        </w:rPr>
        <w:t>改革支出（款）购房补贴（项）: 指按房改政策规定，行政事业单位向符合条件职工发放的用于购买住房的补贴。</w:t>
      </w:r>
    </w:p>
    <w:p>
      <w:pPr>
        <w:adjustRightInd w:val="0"/>
        <w:snapToGrid w:val="0"/>
        <w:spacing w:line="580" w:lineRule="exact"/>
        <w:ind w:firstLine="640" w:firstLineChars="200"/>
        <w:rPr>
          <w:rFonts w:eastAsia="仿宋_GB2312"/>
          <w:color w:val="000000"/>
          <w:kern w:val="0"/>
          <w:sz w:val="32"/>
          <w:szCs w:val="32"/>
        </w:rPr>
      </w:pPr>
      <w:r>
        <w:rPr>
          <w:rFonts w:eastAsia="仿宋_GB2312"/>
          <w:color w:val="000000"/>
          <w:sz w:val="32"/>
          <w:szCs w:val="32"/>
        </w:rPr>
        <w:t>18.基本支</w:t>
      </w:r>
      <w:r>
        <w:rPr>
          <w:rFonts w:eastAsia="仿宋_GB2312"/>
          <w:color w:val="000000"/>
          <w:kern w:val="0"/>
          <w:sz w:val="32"/>
          <w:szCs w:val="32"/>
        </w:rPr>
        <w:t>出：指为保障机构正常运转、完成日常工作任务而发生的人员支出和公用支出。</w:t>
      </w:r>
    </w:p>
    <w:p>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19.项目</w:t>
      </w:r>
      <w:r>
        <w:rPr>
          <w:rFonts w:eastAsia="仿宋_GB2312"/>
          <w:color w:val="000000"/>
          <w:kern w:val="0"/>
          <w:sz w:val="32"/>
          <w:szCs w:val="32"/>
        </w:rPr>
        <w:t>支出：指在基本支出之外为完成特定行政任务和事业发展目标所发生的支出。</w:t>
      </w:r>
    </w:p>
    <w:p>
      <w:pPr>
        <w:pStyle w:val="26"/>
        <w:spacing w:line="56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sz w:val="32"/>
          <w:szCs w:val="32"/>
        </w:rPr>
        <w:t>20.</w:t>
      </w:r>
      <w:r>
        <w:rPr>
          <w:rFonts w:ascii="Times New Roman" w:hAnsi="Times New Roman" w:eastAsia="仿宋_GB2312" w:cs="Times New Roman"/>
          <w:color w:val="auto"/>
          <w:sz w:val="32"/>
          <w:szCs w:val="32"/>
        </w:rPr>
        <w:t>“三公”经费：指单位用财政拨款安排的因公出国（境）经费、公务用车购置及运行费和公务接待费。其中，因公出国（境）经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napToGrid w:val="0"/>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6"/>
          <w:rFonts w:eastAsia="黑体"/>
          <w:b w:val="0"/>
          <w:bCs w:val="0"/>
        </w:rPr>
      </w:pPr>
      <w:bookmarkStart w:id="104" w:name="_Toc15377226"/>
      <w:r>
        <w:rPr>
          <w:b/>
          <w:bCs/>
          <w:sz w:val="44"/>
          <w:szCs w:val="44"/>
        </w:rPr>
        <w:br w:type="page"/>
      </w:r>
      <w:bookmarkStart w:id="105" w:name="_Toc15396614"/>
      <w:bookmarkStart w:id="106" w:name="_Toc6340133"/>
      <w:r>
        <w:rPr>
          <w:rFonts w:eastAsia="黑体"/>
          <w:sz w:val="44"/>
          <w:szCs w:val="44"/>
        </w:rPr>
        <w:t>第</w:t>
      </w:r>
      <w:r>
        <w:rPr>
          <w:rStyle w:val="16"/>
          <w:rFonts w:eastAsia="黑体"/>
          <w:b w:val="0"/>
          <w:bCs w:val="0"/>
        </w:rPr>
        <w:t>四部分 附件</w:t>
      </w:r>
      <w:bookmarkEnd w:id="105"/>
      <w:bookmarkEnd w:id="106"/>
    </w:p>
    <w:p>
      <w:pPr>
        <w:pStyle w:val="2"/>
        <w:spacing w:before="93"/>
        <w:ind w:firstLine="640" w:firstLineChars="200"/>
        <w:rPr>
          <w:rFonts w:ascii="Times New Roman" w:cs="Times New Roman"/>
          <w:color w:val="000000"/>
          <w:sz w:val="32"/>
          <w:szCs w:val="32"/>
        </w:rPr>
      </w:pPr>
      <w:r>
        <w:rPr>
          <w:rFonts w:ascii="Times New Roman" w:cs="Times New Roman"/>
          <w:color w:val="000000"/>
          <w:sz w:val="32"/>
          <w:szCs w:val="32"/>
        </w:rPr>
        <w:t>本单位2021年无100万元以上（含）特定目标类部门预算项目，未组织开展绩效目标自评。</w:t>
      </w:r>
    </w:p>
    <w:p>
      <w:pPr>
        <w:spacing w:line="600" w:lineRule="exact"/>
        <w:jc w:val="center"/>
        <w:outlineLvl w:val="0"/>
        <w:rPr>
          <w:rFonts w:eastAsia="黑体"/>
          <w:sz w:val="44"/>
          <w:szCs w:val="44"/>
        </w:rPr>
      </w:pPr>
      <w:bookmarkStart w:id="107" w:name="_Toc15396618"/>
    </w:p>
    <w:p>
      <w:pPr>
        <w:widowControl/>
        <w:adjustRightInd w:val="0"/>
        <w:snapToGrid w:val="0"/>
        <w:spacing w:line="580" w:lineRule="exact"/>
        <w:jc w:val="left"/>
        <w:rPr>
          <w:rFonts w:eastAsia="仿宋_GB2312"/>
          <w:color w:val="000000"/>
          <w:kern w:val="0"/>
          <w:sz w:val="32"/>
          <w:szCs w:val="32"/>
          <w:shd w:val="clear" w:color="auto" w:fill="FFFFFF"/>
        </w:rPr>
      </w:pPr>
    </w:p>
    <w:p>
      <w:pPr>
        <w:pStyle w:val="2"/>
        <w:spacing w:before="93"/>
        <w:rPr>
          <w:rFonts w:ascii="Times New Roman" w:cs="Times New Roman"/>
        </w:rPr>
      </w:pPr>
    </w:p>
    <w:p>
      <w:pPr>
        <w:spacing w:line="600" w:lineRule="exact"/>
        <w:jc w:val="center"/>
        <w:outlineLvl w:val="0"/>
        <w:rPr>
          <w:rFonts w:eastAsia="黑体"/>
          <w:sz w:val="44"/>
          <w:szCs w:val="44"/>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pStyle w:val="2"/>
        <w:spacing w:before="93"/>
        <w:rPr>
          <w:rFonts w:ascii="Times New Roman" w:cs="Times New Roman"/>
        </w:rPr>
      </w:pPr>
    </w:p>
    <w:p>
      <w:pPr>
        <w:spacing w:line="600" w:lineRule="exact"/>
        <w:jc w:val="center"/>
        <w:outlineLvl w:val="0"/>
        <w:rPr>
          <w:rFonts w:eastAsia="黑体"/>
          <w:sz w:val="44"/>
          <w:szCs w:val="44"/>
        </w:rPr>
      </w:pPr>
    </w:p>
    <w:p>
      <w:pPr>
        <w:spacing w:line="600" w:lineRule="exact"/>
        <w:jc w:val="center"/>
        <w:outlineLvl w:val="0"/>
        <w:rPr>
          <w:rStyle w:val="16"/>
          <w:rFonts w:eastAsia="黑体"/>
          <w:b w:val="0"/>
          <w:bCs w:val="0"/>
        </w:rPr>
      </w:pPr>
      <w:bookmarkStart w:id="108" w:name="_Toc1771359484"/>
      <w:r>
        <w:rPr>
          <w:rFonts w:eastAsia="黑体"/>
          <w:sz w:val="44"/>
          <w:szCs w:val="44"/>
        </w:rPr>
        <w:t>第</w:t>
      </w:r>
      <w:r>
        <w:rPr>
          <w:rStyle w:val="16"/>
          <w:rFonts w:eastAsia="黑体"/>
          <w:b w:val="0"/>
          <w:bCs w:val="0"/>
        </w:rPr>
        <w:t>五部分 附表</w:t>
      </w:r>
      <w:bookmarkEnd w:id="104"/>
      <w:bookmarkEnd w:id="107"/>
      <w:bookmarkEnd w:id="108"/>
      <w:bookmarkStart w:id="109" w:name="_Toc15396619"/>
    </w:p>
    <w:p>
      <w:pPr>
        <w:pStyle w:val="2"/>
        <w:spacing w:before="93"/>
        <w:rPr>
          <w:rFonts w:hint="eastAsia"/>
        </w:rPr>
      </w:pPr>
    </w:p>
    <w:p>
      <w:pPr>
        <w:pStyle w:val="4"/>
        <w:spacing w:before="0" w:after="0"/>
        <w:rPr>
          <w:rFonts w:ascii="Times New Roman" w:hAnsi="Times New Roman" w:eastAsia="仿宋_GB2312" w:cs="Times New Roman"/>
        </w:rPr>
      </w:pPr>
      <w:bookmarkStart w:id="110" w:name="_Toc376750127"/>
      <w:r>
        <w:rPr>
          <w:rFonts w:ascii="Times New Roman" w:hAnsi="Times New Roman" w:eastAsia="仿宋_GB2312" w:cs="Times New Roman"/>
          <w:b w:val="0"/>
          <w:bCs w:val="0"/>
        </w:rPr>
        <w:t>一、收</w:t>
      </w:r>
      <w:r>
        <w:rPr>
          <w:rStyle w:val="17"/>
          <w:rFonts w:ascii="Times New Roman" w:hAnsi="Times New Roman" w:eastAsia="仿宋_GB2312" w:cs="Times New Roman"/>
          <w:b w:val="0"/>
          <w:bCs w:val="0"/>
        </w:rPr>
        <w:t>入支出决算总表</w:t>
      </w:r>
      <w:bookmarkEnd w:id="109"/>
      <w:bookmarkEnd w:id="110"/>
    </w:p>
    <w:p>
      <w:pPr>
        <w:pStyle w:val="4"/>
        <w:spacing w:before="0" w:after="0"/>
        <w:rPr>
          <w:rFonts w:ascii="Times New Roman" w:hAnsi="Times New Roman" w:eastAsia="仿宋_GB2312" w:cs="Times New Roman"/>
        </w:rPr>
      </w:pPr>
      <w:bookmarkStart w:id="111" w:name="_Toc15396620"/>
      <w:bookmarkStart w:id="112" w:name="_Toc166984251"/>
      <w:r>
        <w:rPr>
          <w:rFonts w:ascii="Times New Roman" w:hAnsi="Times New Roman" w:eastAsia="仿宋_GB2312" w:cs="Times New Roman"/>
          <w:b w:val="0"/>
          <w:bCs w:val="0"/>
        </w:rPr>
        <w:t>二、收</w:t>
      </w:r>
      <w:r>
        <w:rPr>
          <w:rStyle w:val="17"/>
          <w:rFonts w:ascii="Times New Roman" w:hAnsi="Times New Roman" w:eastAsia="仿宋_GB2312" w:cs="Times New Roman"/>
          <w:b w:val="0"/>
          <w:bCs w:val="0"/>
        </w:rPr>
        <w:t>入决算表</w:t>
      </w:r>
      <w:bookmarkEnd w:id="111"/>
      <w:bookmarkEnd w:id="112"/>
    </w:p>
    <w:p>
      <w:pPr>
        <w:pStyle w:val="4"/>
        <w:spacing w:before="0" w:after="0"/>
        <w:rPr>
          <w:rFonts w:ascii="Times New Roman" w:hAnsi="Times New Roman" w:eastAsia="仿宋_GB2312" w:cs="Times New Roman"/>
        </w:rPr>
      </w:pPr>
      <w:bookmarkStart w:id="113" w:name="_Toc15396621"/>
      <w:bookmarkStart w:id="114" w:name="_Toc1954755796"/>
      <w:r>
        <w:rPr>
          <w:rStyle w:val="17"/>
          <w:rFonts w:ascii="Times New Roman" w:hAnsi="Times New Roman" w:eastAsia="仿宋_GB2312" w:cs="Times New Roman"/>
          <w:b w:val="0"/>
          <w:bCs w:val="0"/>
        </w:rPr>
        <w:t>三、</w:t>
      </w:r>
      <w:r>
        <w:rPr>
          <w:rFonts w:ascii="Times New Roman" w:hAnsi="Times New Roman" w:eastAsia="仿宋_GB2312" w:cs="Times New Roman"/>
          <w:b w:val="0"/>
          <w:bCs w:val="0"/>
        </w:rPr>
        <w:t>支</w:t>
      </w:r>
      <w:r>
        <w:rPr>
          <w:rStyle w:val="17"/>
          <w:rFonts w:ascii="Times New Roman" w:hAnsi="Times New Roman" w:eastAsia="仿宋_GB2312" w:cs="Times New Roman"/>
          <w:b w:val="0"/>
          <w:bCs w:val="0"/>
        </w:rPr>
        <w:t>出决算表</w:t>
      </w:r>
      <w:bookmarkEnd w:id="113"/>
      <w:bookmarkEnd w:id="114"/>
    </w:p>
    <w:p>
      <w:pPr>
        <w:pStyle w:val="4"/>
        <w:spacing w:before="0" w:after="0"/>
        <w:rPr>
          <w:rFonts w:ascii="Times New Roman" w:hAnsi="Times New Roman" w:eastAsia="仿宋_GB2312" w:cs="Times New Roman"/>
          <w:b w:val="0"/>
          <w:bCs w:val="0"/>
        </w:rPr>
      </w:pPr>
      <w:bookmarkStart w:id="115" w:name="_Toc15396622"/>
      <w:bookmarkStart w:id="116" w:name="_Toc2087730496"/>
      <w:r>
        <w:rPr>
          <w:rStyle w:val="17"/>
          <w:rFonts w:ascii="Times New Roman" w:hAnsi="Times New Roman" w:eastAsia="仿宋_GB2312" w:cs="Times New Roman"/>
          <w:b w:val="0"/>
          <w:bCs w:val="0"/>
        </w:rPr>
        <w:t>四、</w:t>
      </w:r>
      <w:r>
        <w:rPr>
          <w:rFonts w:ascii="Times New Roman" w:hAnsi="Times New Roman" w:eastAsia="仿宋_GB2312" w:cs="Times New Roman"/>
          <w:b w:val="0"/>
          <w:bCs w:val="0"/>
        </w:rPr>
        <w:t>财</w:t>
      </w:r>
      <w:r>
        <w:rPr>
          <w:rStyle w:val="17"/>
          <w:rFonts w:ascii="Times New Roman" w:hAnsi="Times New Roman" w:eastAsia="仿宋_GB2312" w:cs="Times New Roman"/>
          <w:b w:val="0"/>
          <w:bCs w:val="0"/>
        </w:rPr>
        <w:t>政拨款收入支出决算总表</w:t>
      </w:r>
      <w:bookmarkEnd w:id="115"/>
      <w:bookmarkEnd w:id="116"/>
    </w:p>
    <w:p>
      <w:pPr>
        <w:pStyle w:val="4"/>
        <w:spacing w:before="0" w:after="0"/>
        <w:rPr>
          <w:rStyle w:val="17"/>
          <w:rFonts w:ascii="Times New Roman" w:hAnsi="Times New Roman" w:eastAsia="仿宋_GB2312" w:cs="Times New Roman"/>
          <w:b w:val="0"/>
          <w:bCs w:val="0"/>
        </w:rPr>
      </w:pPr>
      <w:bookmarkStart w:id="117" w:name="_Toc16520503"/>
      <w:bookmarkStart w:id="118" w:name="_Toc15396623"/>
      <w:r>
        <w:rPr>
          <w:rStyle w:val="17"/>
          <w:rFonts w:ascii="Times New Roman" w:hAnsi="Times New Roman" w:eastAsia="仿宋_GB2312" w:cs="Times New Roman"/>
          <w:b w:val="0"/>
          <w:bCs w:val="0"/>
        </w:rPr>
        <w:t>五、</w:t>
      </w:r>
      <w:r>
        <w:rPr>
          <w:rFonts w:ascii="Times New Roman" w:hAnsi="Times New Roman" w:eastAsia="仿宋_GB2312" w:cs="Times New Roman"/>
          <w:b w:val="0"/>
          <w:bCs w:val="0"/>
        </w:rPr>
        <w:t>财</w:t>
      </w:r>
      <w:r>
        <w:rPr>
          <w:rStyle w:val="17"/>
          <w:rFonts w:ascii="Times New Roman" w:hAnsi="Times New Roman" w:eastAsia="仿宋_GB2312" w:cs="Times New Roman"/>
          <w:b w:val="0"/>
          <w:bCs w:val="0"/>
        </w:rPr>
        <w:t>政拨款支出决算明细表</w:t>
      </w:r>
      <w:bookmarkEnd w:id="117"/>
      <w:bookmarkEnd w:id="118"/>
      <w:bookmarkStart w:id="119" w:name="_Toc15396624"/>
    </w:p>
    <w:p>
      <w:pPr>
        <w:pStyle w:val="4"/>
        <w:spacing w:before="0" w:after="0"/>
        <w:rPr>
          <w:rFonts w:ascii="Times New Roman" w:hAnsi="Times New Roman" w:eastAsia="仿宋_GB2312" w:cs="Times New Roman"/>
        </w:rPr>
      </w:pPr>
      <w:bookmarkStart w:id="120" w:name="_Toc854141992"/>
      <w:r>
        <w:rPr>
          <w:rStyle w:val="17"/>
          <w:rFonts w:ascii="Times New Roman" w:hAnsi="Times New Roman" w:eastAsia="仿宋_GB2312" w:cs="Times New Roman"/>
          <w:b w:val="0"/>
          <w:bCs w:val="0"/>
        </w:rPr>
        <w:t>六、</w:t>
      </w:r>
      <w:r>
        <w:rPr>
          <w:rFonts w:ascii="Times New Roman" w:hAnsi="Times New Roman" w:eastAsia="仿宋_GB2312" w:cs="Times New Roman"/>
          <w:b w:val="0"/>
          <w:bCs w:val="0"/>
        </w:rPr>
        <w:t>一</w:t>
      </w:r>
      <w:r>
        <w:rPr>
          <w:rStyle w:val="17"/>
          <w:rFonts w:ascii="Times New Roman" w:hAnsi="Times New Roman" w:eastAsia="仿宋_GB2312" w:cs="Times New Roman"/>
          <w:b w:val="0"/>
          <w:bCs w:val="0"/>
        </w:rPr>
        <w:t>般公共预算财政拨款支出决算表</w:t>
      </w:r>
      <w:bookmarkEnd w:id="119"/>
      <w:bookmarkEnd w:id="120"/>
    </w:p>
    <w:p>
      <w:pPr>
        <w:pStyle w:val="4"/>
        <w:spacing w:before="0" w:after="0"/>
        <w:rPr>
          <w:rFonts w:ascii="Times New Roman" w:hAnsi="Times New Roman" w:eastAsia="仿宋_GB2312" w:cs="Times New Roman"/>
        </w:rPr>
      </w:pPr>
      <w:bookmarkStart w:id="121" w:name="_Toc15396625"/>
      <w:bookmarkStart w:id="122" w:name="_Toc90749561"/>
      <w:r>
        <w:rPr>
          <w:rStyle w:val="17"/>
          <w:rFonts w:ascii="Times New Roman" w:hAnsi="Times New Roman" w:eastAsia="仿宋_GB2312" w:cs="Times New Roman"/>
          <w:b w:val="0"/>
          <w:bCs w:val="0"/>
        </w:rPr>
        <w:t>七、</w:t>
      </w:r>
      <w:r>
        <w:rPr>
          <w:rFonts w:ascii="Times New Roman" w:hAnsi="Times New Roman" w:eastAsia="仿宋_GB2312" w:cs="Times New Roman"/>
          <w:b w:val="0"/>
          <w:bCs w:val="0"/>
        </w:rPr>
        <w:t>一</w:t>
      </w:r>
      <w:r>
        <w:rPr>
          <w:rStyle w:val="17"/>
          <w:rFonts w:ascii="Times New Roman" w:hAnsi="Times New Roman" w:eastAsia="仿宋_GB2312" w:cs="Times New Roman"/>
          <w:b w:val="0"/>
          <w:bCs w:val="0"/>
        </w:rPr>
        <w:t>般公共预算财政拨款支出决算明细表</w:t>
      </w:r>
      <w:bookmarkEnd w:id="121"/>
      <w:bookmarkEnd w:id="122"/>
    </w:p>
    <w:p>
      <w:pPr>
        <w:pStyle w:val="4"/>
        <w:spacing w:before="0" w:after="0"/>
        <w:rPr>
          <w:rFonts w:ascii="Times New Roman" w:hAnsi="Times New Roman" w:eastAsia="仿宋_GB2312" w:cs="Times New Roman"/>
        </w:rPr>
      </w:pPr>
      <w:bookmarkStart w:id="123" w:name="_Toc15396626"/>
      <w:bookmarkStart w:id="124" w:name="_Toc1912639094"/>
      <w:r>
        <w:rPr>
          <w:rStyle w:val="17"/>
          <w:rFonts w:ascii="Times New Roman" w:hAnsi="Times New Roman" w:eastAsia="仿宋_GB2312" w:cs="Times New Roman"/>
          <w:b w:val="0"/>
          <w:bCs w:val="0"/>
        </w:rPr>
        <w:t>八、</w:t>
      </w:r>
      <w:r>
        <w:rPr>
          <w:rFonts w:ascii="Times New Roman" w:hAnsi="Times New Roman" w:eastAsia="仿宋_GB2312" w:cs="Times New Roman"/>
          <w:b w:val="0"/>
          <w:bCs w:val="0"/>
        </w:rPr>
        <w:t>一</w:t>
      </w:r>
      <w:r>
        <w:rPr>
          <w:rStyle w:val="17"/>
          <w:rFonts w:ascii="Times New Roman" w:hAnsi="Times New Roman" w:eastAsia="仿宋_GB2312" w:cs="Times New Roman"/>
          <w:b w:val="0"/>
          <w:bCs w:val="0"/>
        </w:rPr>
        <w:t>般公共预算财政拨款基本支出决算表</w:t>
      </w:r>
      <w:bookmarkEnd w:id="123"/>
      <w:bookmarkEnd w:id="124"/>
    </w:p>
    <w:p>
      <w:pPr>
        <w:pStyle w:val="4"/>
        <w:spacing w:before="0" w:after="0"/>
        <w:rPr>
          <w:rFonts w:ascii="Times New Roman" w:hAnsi="Times New Roman" w:eastAsia="仿宋_GB2312" w:cs="Times New Roman"/>
        </w:rPr>
      </w:pPr>
      <w:bookmarkStart w:id="125" w:name="_Toc882615113"/>
      <w:bookmarkStart w:id="126" w:name="_Toc15396627"/>
      <w:r>
        <w:rPr>
          <w:rStyle w:val="17"/>
          <w:rFonts w:ascii="Times New Roman" w:hAnsi="Times New Roman" w:eastAsia="仿宋_GB2312" w:cs="Times New Roman"/>
          <w:b w:val="0"/>
          <w:bCs w:val="0"/>
        </w:rPr>
        <w:t>九、</w:t>
      </w:r>
      <w:r>
        <w:rPr>
          <w:rFonts w:ascii="Times New Roman" w:hAnsi="Times New Roman" w:eastAsia="仿宋_GB2312" w:cs="Times New Roman"/>
          <w:b w:val="0"/>
          <w:bCs w:val="0"/>
        </w:rPr>
        <w:t>一</w:t>
      </w:r>
      <w:r>
        <w:rPr>
          <w:rStyle w:val="17"/>
          <w:rFonts w:ascii="Times New Roman" w:hAnsi="Times New Roman" w:eastAsia="仿宋_GB2312" w:cs="Times New Roman"/>
          <w:b w:val="0"/>
          <w:bCs w:val="0"/>
        </w:rPr>
        <w:t>般公共预算财政拨款项目支出决算表</w:t>
      </w:r>
      <w:bookmarkEnd w:id="125"/>
      <w:bookmarkEnd w:id="126"/>
    </w:p>
    <w:p>
      <w:pPr>
        <w:pStyle w:val="4"/>
        <w:spacing w:before="0" w:after="0"/>
        <w:rPr>
          <w:rFonts w:ascii="Times New Roman" w:hAnsi="Times New Roman" w:eastAsia="仿宋_GB2312" w:cs="Times New Roman"/>
        </w:rPr>
      </w:pPr>
      <w:bookmarkStart w:id="127" w:name="_Toc15396628"/>
      <w:bookmarkStart w:id="128" w:name="_Toc1712452048"/>
      <w:r>
        <w:rPr>
          <w:rStyle w:val="17"/>
          <w:rFonts w:ascii="Times New Roman" w:hAnsi="Times New Roman" w:eastAsia="仿宋_GB2312" w:cs="Times New Roman"/>
          <w:b w:val="0"/>
          <w:bCs w:val="0"/>
        </w:rPr>
        <w:t>十、</w:t>
      </w:r>
      <w:r>
        <w:rPr>
          <w:rFonts w:ascii="Times New Roman" w:hAnsi="Times New Roman" w:eastAsia="仿宋_GB2312" w:cs="Times New Roman"/>
          <w:b w:val="0"/>
          <w:bCs w:val="0"/>
        </w:rPr>
        <w:t>一</w:t>
      </w:r>
      <w:r>
        <w:rPr>
          <w:rStyle w:val="17"/>
          <w:rFonts w:ascii="Times New Roman" w:hAnsi="Times New Roman" w:eastAsia="仿宋_GB2312" w:cs="Times New Roman"/>
          <w:b w:val="0"/>
          <w:bCs w:val="0"/>
        </w:rPr>
        <w:t>般公共预算财政拨款“三公”经费支出决算表</w:t>
      </w:r>
      <w:bookmarkEnd w:id="127"/>
      <w:bookmarkEnd w:id="128"/>
    </w:p>
    <w:p>
      <w:pPr>
        <w:pStyle w:val="4"/>
        <w:spacing w:before="0" w:after="0"/>
        <w:rPr>
          <w:rFonts w:ascii="Times New Roman" w:hAnsi="Times New Roman" w:eastAsia="仿宋_GB2312" w:cs="Times New Roman"/>
        </w:rPr>
      </w:pPr>
      <w:bookmarkStart w:id="129" w:name="_Toc598586737"/>
      <w:bookmarkStart w:id="130" w:name="_Toc15396629"/>
      <w:r>
        <w:rPr>
          <w:rStyle w:val="17"/>
          <w:rFonts w:ascii="Times New Roman" w:hAnsi="Times New Roman" w:eastAsia="仿宋_GB2312" w:cs="Times New Roman"/>
          <w:b w:val="0"/>
          <w:bCs w:val="0"/>
        </w:rPr>
        <w:t>十一、</w:t>
      </w:r>
      <w:r>
        <w:rPr>
          <w:rFonts w:ascii="Times New Roman" w:hAnsi="Times New Roman" w:eastAsia="仿宋_GB2312" w:cs="Times New Roman"/>
          <w:b w:val="0"/>
          <w:bCs w:val="0"/>
        </w:rPr>
        <w:t>政</w:t>
      </w:r>
      <w:r>
        <w:rPr>
          <w:rStyle w:val="17"/>
          <w:rFonts w:ascii="Times New Roman" w:hAnsi="Times New Roman" w:eastAsia="仿宋_GB2312" w:cs="Times New Roman"/>
          <w:b w:val="0"/>
          <w:bCs w:val="0"/>
        </w:rPr>
        <w:t>府性基金预算财政拨款收入支出决算表</w:t>
      </w:r>
      <w:bookmarkEnd w:id="129"/>
      <w:bookmarkEnd w:id="130"/>
    </w:p>
    <w:p>
      <w:pPr>
        <w:pStyle w:val="4"/>
        <w:spacing w:before="0" w:after="0"/>
        <w:rPr>
          <w:rFonts w:ascii="Times New Roman" w:hAnsi="Times New Roman" w:eastAsia="仿宋_GB2312" w:cs="Times New Roman"/>
        </w:rPr>
      </w:pPr>
      <w:bookmarkStart w:id="131" w:name="_Toc1339926267"/>
      <w:bookmarkStart w:id="132" w:name="_Toc15396630"/>
      <w:r>
        <w:rPr>
          <w:rStyle w:val="17"/>
          <w:rFonts w:ascii="Times New Roman" w:hAnsi="Times New Roman" w:eastAsia="仿宋_GB2312" w:cs="Times New Roman"/>
          <w:b w:val="0"/>
          <w:bCs w:val="0"/>
        </w:rPr>
        <w:t>十二、</w:t>
      </w:r>
      <w:r>
        <w:rPr>
          <w:rFonts w:ascii="Times New Roman" w:hAnsi="Times New Roman" w:eastAsia="仿宋_GB2312" w:cs="Times New Roman"/>
          <w:b w:val="0"/>
          <w:bCs w:val="0"/>
        </w:rPr>
        <w:t>政</w:t>
      </w:r>
      <w:r>
        <w:rPr>
          <w:rStyle w:val="17"/>
          <w:rFonts w:ascii="Times New Roman" w:hAnsi="Times New Roman" w:eastAsia="仿宋_GB2312" w:cs="Times New Roman"/>
          <w:b w:val="0"/>
          <w:bCs w:val="0"/>
        </w:rPr>
        <w:t>府性基金预算财政拨款“三公”经费支出决算表</w:t>
      </w:r>
      <w:bookmarkEnd w:id="131"/>
      <w:bookmarkEnd w:id="132"/>
    </w:p>
    <w:p>
      <w:pPr>
        <w:pStyle w:val="4"/>
        <w:spacing w:before="0" w:after="0"/>
        <w:rPr>
          <w:rStyle w:val="17"/>
          <w:rFonts w:ascii="Times New Roman" w:hAnsi="Times New Roman" w:eastAsia="仿宋_GB2312" w:cs="Times New Roman"/>
          <w:b w:val="0"/>
          <w:bCs w:val="0"/>
        </w:rPr>
      </w:pPr>
      <w:bookmarkStart w:id="133" w:name="_Toc1593586131"/>
      <w:bookmarkStart w:id="134" w:name="_Toc15396631"/>
      <w:r>
        <w:rPr>
          <w:rStyle w:val="17"/>
          <w:rFonts w:ascii="Times New Roman" w:hAnsi="Times New Roman" w:eastAsia="仿宋_GB2312" w:cs="Times New Roman"/>
          <w:b w:val="0"/>
          <w:bCs w:val="0"/>
        </w:rPr>
        <w:t>十三、</w:t>
      </w:r>
      <w:r>
        <w:rPr>
          <w:rFonts w:ascii="Times New Roman" w:hAnsi="Times New Roman" w:eastAsia="仿宋_GB2312" w:cs="Times New Roman"/>
          <w:b w:val="0"/>
          <w:bCs w:val="0"/>
        </w:rPr>
        <w:t>国</w:t>
      </w:r>
      <w:r>
        <w:rPr>
          <w:rStyle w:val="17"/>
          <w:rFonts w:ascii="Times New Roman" w:hAnsi="Times New Roman" w:eastAsia="仿宋_GB2312" w:cs="Times New Roman"/>
          <w:b w:val="0"/>
          <w:bCs w:val="0"/>
        </w:rPr>
        <w:t>有资本经营预算财政拨款收入支出决算表</w:t>
      </w:r>
      <w:bookmarkEnd w:id="133"/>
      <w:bookmarkEnd w:id="134"/>
    </w:p>
    <w:p>
      <w:pPr>
        <w:rPr>
          <w:rFonts w:eastAsia="仿宋_GB2312"/>
        </w:rPr>
      </w:pPr>
      <w:bookmarkStart w:id="135" w:name="_Toc4109343"/>
      <w:r>
        <w:rPr>
          <w:rStyle w:val="17"/>
          <w:rFonts w:ascii="Times New Roman" w:hAnsi="Times New Roman" w:eastAsia="仿宋_GB2312" w:cs="Times New Roman"/>
          <w:b w:val="0"/>
          <w:bCs w:val="0"/>
        </w:rPr>
        <w:t>十四、国有资本经营预算财政拨款支出决算表</w:t>
      </w:r>
      <w:bookmarkEnd w:id="135"/>
    </w:p>
    <w:sectPr>
      <w:footerReference r:id="rId6" w:type="first"/>
      <w:footerReference r:id="rId5" w:type="default"/>
      <w:pgSz w:w="11906" w:h="16838"/>
      <w:pgMar w:top="2098" w:right="1474" w:bottom="1985" w:left="1588" w:header="851" w:footer="141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cs="Times New Roman"/>
      </w:rPr>
    </w:pPr>
  </w:p>
  <w:p>
    <w:pPr>
      <w:pStyle w:val="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cs="Times New Roman"/>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bCs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4A42"/>
    <w:rsid w:val="00014226"/>
    <w:rsid w:val="000222C6"/>
    <w:rsid w:val="0002549F"/>
    <w:rsid w:val="000468DB"/>
    <w:rsid w:val="0006487A"/>
    <w:rsid w:val="00065F8F"/>
    <w:rsid w:val="00070A43"/>
    <w:rsid w:val="000731E3"/>
    <w:rsid w:val="000768F2"/>
    <w:rsid w:val="0009184B"/>
    <w:rsid w:val="00094236"/>
    <w:rsid w:val="0009593C"/>
    <w:rsid w:val="00097322"/>
    <w:rsid w:val="000A6A92"/>
    <w:rsid w:val="000B047F"/>
    <w:rsid w:val="000B5923"/>
    <w:rsid w:val="000B5A48"/>
    <w:rsid w:val="000B6085"/>
    <w:rsid w:val="000B6FF3"/>
    <w:rsid w:val="000C3467"/>
    <w:rsid w:val="000C3CA6"/>
    <w:rsid w:val="000C43BC"/>
    <w:rsid w:val="000C602D"/>
    <w:rsid w:val="000D06B9"/>
    <w:rsid w:val="000D1267"/>
    <w:rsid w:val="000D1D50"/>
    <w:rsid w:val="000D5782"/>
    <w:rsid w:val="000E01AD"/>
    <w:rsid w:val="000E6613"/>
    <w:rsid w:val="000E6640"/>
    <w:rsid w:val="000E7119"/>
    <w:rsid w:val="000F13AD"/>
    <w:rsid w:val="00114E9B"/>
    <w:rsid w:val="00142216"/>
    <w:rsid w:val="00144D6A"/>
    <w:rsid w:val="0014729F"/>
    <w:rsid w:val="00157BAB"/>
    <w:rsid w:val="001654D1"/>
    <w:rsid w:val="00170851"/>
    <w:rsid w:val="00174518"/>
    <w:rsid w:val="0018106D"/>
    <w:rsid w:val="001877A7"/>
    <w:rsid w:val="00191536"/>
    <w:rsid w:val="00196687"/>
    <w:rsid w:val="001978E1"/>
    <w:rsid w:val="001A1BB4"/>
    <w:rsid w:val="001B6F51"/>
    <w:rsid w:val="001C0962"/>
    <w:rsid w:val="001C5065"/>
    <w:rsid w:val="001C71FA"/>
    <w:rsid w:val="001D7531"/>
    <w:rsid w:val="001E4467"/>
    <w:rsid w:val="001E737D"/>
    <w:rsid w:val="001F0592"/>
    <w:rsid w:val="001F6377"/>
    <w:rsid w:val="001F6902"/>
    <w:rsid w:val="001F6D6E"/>
    <w:rsid w:val="001F7506"/>
    <w:rsid w:val="002006CD"/>
    <w:rsid w:val="00202B36"/>
    <w:rsid w:val="00204B7A"/>
    <w:rsid w:val="00204CDE"/>
    <w:rsid w:val="0021101A"/>
    <w:rsid w:val="00214105"/>
    <w:rsid w:val="00220536"/>
    <w:rsid w:val="002309A5"/>
    <w:rsid w:val="00235629"/>
    <w:rsid w:val="002406B5"/>
    <w:rsid w:val="00260C38"/>
    <w:rsid w:val="002616C0"/>
    <w:rsid w:val="00265372"/>
    <w:rsid w:val="002662AA"/>
    <w:rsid w:val="00267749"/>
    <w:rsid w:val="00280496"/>
    <w:rsid w:val="00294DC9"/>
    <w:rsid w:val="00295495"/>
    <w:rsid w:val="00295BDA"/>
    <w:rsid w:val="002A1AC4"/>
    <w:rsid w:val="002A31DE"/>
    <w:rsid w:val="002B2613"/>
    <w:rsid w:val="002C527D"/>
    <w:rsid w:val="002D6D05"/>
    <w:rsid w:val="002F1818"/>
    <w:rsid w:val="002F567B"/>
    <w:rsid w:val="00307811"/>
    <w:rsid w:val="003216A9"/>
    <w:rsid w:val="0033447C"/>
    <w:rsid w:val="00335A74"/>
    <w:rsid w:val="00347571"/>
    <w:rsid w:val="0036561B"/>
    <w:rsid w:val="0037013F"/>
    <w:rsid w:val="00380C92"/>
    <w:rsid w:val="00390D35"/>
    <w:rsid w:val="00396732"/>
    <w:rsid w:val="003A1A91"/>
    <w:rsid w:val="003A44F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00DC"/>
    <w:rsid w:val="004B199D"/>
    <w:rsid w:val="004B41D2"/>
    <w:rsid w:val="004B4690"/>
    <w:rsid w:val="004E0A2D"/>
    <w:rsid w:val="004E206B"/>
    <w:rsid w:val="004E324C"/>
    <w:rsid w:val="004E6DF7"/>
    <w:rsid w:val="004F0FBD"/>
    <w:rsid w:val="00505A47"/>
    <w:rsid w:val="00512FDA"/>
    <w:rsid w:val="00515C30"/>
    <w:rsid w:val="00520DA0"/>
    <w:rsid w:val="005664BB"/>
    <w:rsid w:val="00566FFA"/>
    <w:rsid w:val="0057481D"/>
    <w:rsid w:val="0058486E"/>
    <w:rsid w:val="00585B33"/>
    <w:rsid w:val="0059014D"/>
    <w:rsid w:val="005A5407"/>
    <w:rsid w:val="005B5C64"/>
    <w:rsid w:val="005C5337"/>
    <w:rsid w:val="005C6BD0"/>
    <w:rsid w:val="005D1C8B"/>
    <w:rsid w:val="005D468D"/>
    <w:rsid w:val="005D5CED"/>
    <w:rsid w:val="005E56FC"/>
    <w:rsid w:val="005F1A4C"/>
    <w:rsid w:val="005F2D80"/>
    <w:rsid w:val="005F69DB"/>
    <w:rsid w:val="00605688"/>
    <w:rsid w:val="006070AF"/>
    <w:rsid w:val="00607E6C"/>
    <w:rsid w:val="006101B1"/>
    <w:rsid w:val="00611B0D"/>
    <w:rsid w:val="00614E44"/>
    <w:rsid w:val="0062201D"/>
    <w:rsid w:val="0062270A"/>
    <w:rsid w:val="00622830"/>
    <w:rsid w:val="00623DA0"/>
    <w:rsid w:val="00630AEF"/>
    <w:rsid w:val="006325F8"/>
    <w:rsid w:val="00633463"/>
    <w:rsid w:val="00634C9A"/>
    <w:rsid w:val="006440E4"/>
    <w:rsid w:val="00650F44"/>
    <w:rsid w:val="006551DC"/>
    <w:rsid w:val="0066343B"/>
    <w:rsid w:val="00664777"/>
    <w:rsid w:val="006748A4"/>
    <w:rsid w:val="00681A31"/>
    <w:rsid w:val="00683E73"/>
    <w:rsid w:val="0069114B"/>
    <w:rsid w:val="006A3141"/>
    <w:rsid w:val="006A5E34"/>
    <w:rsid w:val="006B2422"/>
    <w:rsid w:val="006B2B9A"/>
    <w:rsid w:val="006C1937"/>
    <w:rsid w:val="006D167B"/>
    <w:rsid w:val="006F020C"/>
    <w:rsid w:val="007127B7"/>
    <w:rsid w:val="0071772D"/>
    <w:rsid w:val="0071798E"/>
    <w:rsid w:val="00722408"/>
    <w:rsid w:val="00734281"/>
    <w:rsid w:val="00740FE0"/>
    <w:rsid w:val="007416B6"/>
    <w:rsid w:val="00746F48"/>
    <w:rsid w:val="0075404D"/>
    <w:rsid w:val="0076182A"/>
    <w:rsid w:val="00767B7E"/>
    <w:rsid w:val="007770C3"/>
    <w:rsid w:val="00784D24"/>
    <w:rsid w:val="00785FBA"/>
    <w:rsid w:val="00786E4A"/>
    <w:rsid w:val="007875EB"/>
    <w:rsid w:val="0079426B"/>
    <w:rsid w:val="00795155"/>
    <w:rsid w:val="007D1682"/>
    <w:rsid w:val="007D312A"/>
    <w:rsid w:val="007D3F19"/>
    <w:rsid w:val="007E23B0"/>
    <w:rsid w:val="007E23E5"/>
    <w:rsid w:val="007F1991"/>
    <w:rsid w:val="007F2C2F"/>
    <w:rsid w:val="007F55FC"/>
    <w:rsid w:val="007F5665"/>
    <w:rsid w:val="00800112"/>
    <w:rsid w:val="0080545E"/>
    <w:rsid w:val="00813348"/>
    <w:rsid w:val="00820D68"/>
    <w:rsid w:val="008253BB"/>
    <w:rsid w:val="0083706E"/>
    <w:rsid w:val="008408F6"/>
    <w:rsid w:val="00840CE1"/>
    <w:rsid w:val="008423A5"/>
    <w:rsid w:val="00850625"/>
    <w:rsid w:val="00853718"/>
    <w:rsid w:val="00854792"/>
    <w:rsid w:val="00855221"/>
    <w:rsid w:val="00860645"/>
    <w:rsid w:val="00863415"/>
    <w:rsid w:val="00871F71"/>
    <w:rsid w:val="00872FD8"/>
    <w:rsid w:val="00873DDA"/>
    <w:rsid w:val="00885AF4"/>
    <w:rsid w:val="00886BEA"/>
    <w:rsid w:val="00891169"/>
    <w:rsid w:val="008939CD"/>
    <w:rsid w:val="008B768C"/>
    <w:rsid w:val="008C4DB1"/>
    <w:rsid w:val="008C4EAF"/>
    <w:rsid w:val="008C5176"/>
    <w:rsid w:val="008C7FD0"/>
    <w:rsid w:val="008E0C5B"/>
    <w:rsid w:val="008E1DE7"/>
    <w:rsid w:val="008E707C"/>
    <w:rsid w:val="008F19FD"/>
    <w:rsid w:val="00900B08"/>
    <w:rsid w:val="00902155"/>
    <w:rsid w:val="00902FA3"/>
    <w:rsid w:val="00923564"/>
    <w:rsid w:val="0092392E"/>
    <w:rsid w:val="00923FF0"/>
    <w:rsid w:val="009315F9"/>
    <w:rsid w:val="00933499"/>
    <w:rsid w:val="00935C98"/>
    <w:rsid w:val="00945715"/>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B21"/>
    <w:rsid w:val="009F1185"/>
    <w:rsid w:val="009F18CD"/>
    <w:rsid w:val="009F2A13"/>
    <w:rsid w:val="009F7527"/>
    <w:rsid w:val="00A04191"/>
    <w:rsid w:val="00A04EB0"/>
    <w:rsid w:val="00A05A0C"/>
    <w:rsid w:val="00A11486"/>
    <w:rsid w:val="00A13CC1"/>
    <w:rsid w:val="00A16847"/>
    <w:rsid w:val="00A237D8"/>
    <w:rsid w:val="00A268C4"/>
    <w:rsid w:val="00A307CD"/>
    <w:rsid w:val="00A32524"/>
    <w:rsid w:val="00A331C8"/>
    <w:rsid w:val="00A40A00"/>
    <w:rsid w:val="00A4142F"/>
    <w:rsid w:val="00A415DC"/>
    <w:rsid w:val="00A422EB"/>
    <w:rsid w:val="00A45BB7"/>
    <w:rsid w:val="00A50793"/>
    <w:rsid w:val="00A56DF2"/>
    <w:rsid w:val="00A56E6E"/>
    <w:rsid w:val="00A67AB5"/>
    <w:rsid w:val="00A733B2"/>
    <w:rsid w:val="00A741C2"/>
    <w:rsid w:val="00A75FA3"/>
    <w:rsid w:val="00A80A56"/>
    <w:rsid w:val="00A84E10"/>
    <w:rsid w:val="00A91760"/>
    <w:rsid w:val="00A93B00"/>
    <w:rsid w:val="00A93C21"/>
    <w:rsid w:val="00AB1C7D"/>
    <w:rsid w:val="00AB64C9"/>
    <w:rsid w:val="00AC3C6A"/>
    <w:rsid w:val="00AD5620"/>
    <w:rsid w:val="00AD656B"/>
    <w:rsid w:val="00AD7C1B"/>
    <w:rsid w:val="00AD7C98"/>
    <w:rsid w:val="00AE16BA"/>
    <w:rsid w:val="00AE1EBE"/>
    <w:rsid w:val="00AE49BA"/>
    <w:rsid w:val="00B03C9D"/>
    <w:rsid w:val="00B060AE"/>
    <w:rsid w:val="00B10517"/>
    <w:rsid w:val="00B14E76"/>
    <w:rsid w:val="00B161B8"/>
    <w:rsid w:val="00B2048C"/>
    <w:rsid w:val="00B23179"/>
    <w:rsid w:val="00B310B9"/>
    <w:rsid w:val="00B331AC"/>
    <w:rsid w:val="00B35F3F"/>
    <w:rsid w:val="00B36CBB"/>
    <w:rsid w:val="00B36F91"/>
    <w:rsid w:val="00B425E0"/>
    <w:rsid w:val="00B440AA"/>
    <w:rsid w:val="00B44B70"/>
    <w:rsid w:val="00B53C56"/>
    <w:rsid w:val="00B57DAF"/>
    <w:rsid w:val="00B603A4"/>
    <w:rsid w:val="00B76379"/>
    <w:rsid w:val="00B77EA6"/>
    <w:rsid w:val="00B81598"/>
    <w:rsid w:val="00B841F1"/>
    <w:rsid w:val="00B91C73"/>
    <w:rsid w:val="00B944D6"/>
    <w:rsid w:val="00BA2AB6"/>
    <w:rsid w:val="00BB4DF0"/>
    <w:rsid w:val="00BC1023"/>
    <w:rsid w:val="00BC289F"/>
    <w:rsid w:val="00BC2D50"/>
    <w:rsid w:val="00BC5361"/>
    <w:rsid w:val="00BC5460"/>
    <w:rsid w:val="00BC6B50"/>
    <w:rsid w:val="00BD0E25"/>
    <w:rsid w:val="00BE06AB"/>
    <w:rsid w:val="00BF5BD6"/>
    <w:rsid w:val="00C03E31"/>
    <w:rsid w:val="00C33E72"/>
    <w:rsid w:val="00C354B2"/>
    <w:rsid w:val="00C35554"/>
    <w:rsid w:val="00C42709"/>
    <w:rsid w:val="00C529DD"/>
    <w:rsid w:val="00C533CC"/>
    <w:rsid w:val="00C5751C"/>
    <w:rsid w:val="00C61BFC"/>
    <w:rsid w:val="00C62B85"/>
    <w:rsid w:val="00C65438"/>
    <w:rsid w:val="00C87FD8"/>
    <w:rsid w:val="00C91381"/>
    <w:rsid w:val="00C91CBB"/>
    <w:rsid w:val="00CB4E70"/>
    <w:rsid w:val="00CC09B6"/>
    <w:rsid w:val="00CC666F"/>
    <w:rsid w:val="00CD1E3F"/>
    <w:rsid w:val="00CE18A3"/>
    <w:rsid w:val="00CE3AD6"/>
    <w:rsid w:val="00CE44F6"/>
    <w:rsid w:val="00CE49DA"/>
    <w:rsid w:val="00CE7B61"/>
    <w:rsid w:val="00CF155A"/>
    <w:rsid w:val="00D00095"/>
    <w:rsid w:val="00D0277E"/>
    <w:rsid w:val="00D114F0"/>
    <w:rsid w:val="00D1276C"/>
    <w:rsid w:val="00D20620"/>
    <w:rsid w:val="00D254F7"/>
    <w:rsid w:val="00D26091"/>
    <w:rsid w:val="00D2685C"/>
    <w:rsid w:val="00D31D2E"/>
    <w:rsid w:val="00D34E7C"/>
    <w:rsid w:val="00D35489"/>
    <w:rsid w:val="00D36AFE"/>
    <w:rsid w:val="00D41275"/>
    <w:rsid w:val="00D51276"/>
    <w:rsid w:val="00D7035F"/>
    <w:rsid w:val="00D80542"/>
    <w:rsid w:val="00D84A83"/>
    <w:rsid w:val="00D91EED"/>
    <w:rsid w:val="00DA634F"/>
    <w:rsid w:val="00DA65AC"/>
    <w:rsid w:val="00DA7961"/>
    <w:rsid w:val="00DB1913"/>
    <w:rsid w:val="00DC410D"/>
    <w:rsid w:val="00DC5A81"/>
    <w:rsid w:val="00DC68CA"/>
    <w:rsid w:val="00DC7CBA"/>
    <w:rsid w:val="00DD73B7"/>
    <w:rsid w:val="00DF28BC"/>
    <w:rsid w:val="00DF34B9"/>
    <w:rsid w:val="00DF3FC8"/>
    <w:rsid w:val="00E01053"/>
    <w:rsid w:val="00E06FEA"/>
    <w:rsid w:val="00E07ACF"/>
    <w:rsid w:val="00E331A1"/>
    <w:rsid w:val="00E33202"/>
    <w:rsid w:val="00E336A9"/>
    <w:rsid w:val="00E41005"/>
    <w:rsid w:val="00E466F0"/>
    <w:rsid w:val="00E472B1"/>
    <w:rsid w:val="00E50624"/>
    <w:rsid w:val="00E53411"/>
    <w:rsid w:val="00E568DF"/>
    <w:rsid w:val="00E64269"/>
    <w:rsid w:val="00E82267"/>
    <w:rsid w:val="00E853CE"/>
    <w:rsid w:val="00E867B6"/>
    <w:rsid w:val="00EA010F"/>
    <w:rsid w:val="00EC2CBB"/>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6740"/>
    <w:rsid w:val="00F36D8F"/>
    <w:rsid w:val="00F417B1"/>
    <w:rsid w:val="00F45853"/>
    <w:rsid w:val="00F602DF"/>
    <w:rsid w:val="00F754A1"/>
    <w:rsid w:val="00F8182B"/>
    <w:rsid w:val="00F81FD9"/>
    <w:rsid w:val="00F841AA"/>
    <w:rsid w:val="00F84A94"/>
    <w:rsid w:val="00F87E96"/>
    <w:rsid w:val="00FA23E8"/>
    <w:rsid w:val="00FC7053"/>
    <w:rsid w:val="00FD3CC1"/>
    <w:rsid w:val="00FF1E02"/>
    <w:rsid w:val="00FF30B4"/>
    <w:rsid w:val="00FF538E"/>
    <w:rsid w:val="0A2032A3"/>
    <w:rsid w:val="0B8A37D8"/>
    <w:rsid w:val="10C055FF"/>
    <w:rsid w:val="118107EC"/>
    <w:rsid w:val="11DD6519"/>
    <w:rsid w:val="16BB723D"/>
    <w:rsid w:val="18015F3F"/>
    <w:rsid w:val="1BE8440E"/>
    <w:rsid w:val="1D155CEE"/>
    <w:rsid w:val="20F57F95"/>
    <w:rsid w:val="240371BF"/>
    <w:rsid w:val="25C741E6"/>
    <w:rsid w:val="27842671"/>
    <w:rsid w:val="29EF247D"/>
    <w:rsid w:val="29FD04D3"/>
    <w:rsid w:val="2ABE7A3E"/>
    <w:rsid w:val="2EFA178C"/>
    <w:rsid w:val="30B46D73"/>
    <w:rsid w:val="319F7F4E"/>
    <w:rsid w:val="323B3416"/>
    <w:rsid w:val="39AE70AB"/>
    <w:rsid w:val="3C0C0783"/>
    <w:rsid w:val="3EDF577C"/>
    <w:rsid w:val="3F9F3A96"/>
    <w:rsid w:val="4429032C"/>
    <w:rsid w:val="4879756C"/>
    <w:rsid w:val="493C27E9"/>
    <w:rsid w:val="496F39ED"/>
    <w:rsid w:val="49FF41D3"/>
    <w:rsid w:val="4AF35A65"/>
    <w:rsid w:val="4BE068DB"/>
    <w:rsid w:val="4BF6002B"/>
    <w:rsid w:val="4ECE2238"/>
    <w:rsid w:val="51DB4B86"/>
    <w:rsid w:val="55333C3E"/>
    <w:rsid w:val="64CA39A1"/>
    <w:rsid w:val="6C4A05C8"/>
    <w:rsid w:val="72734D90"/>
    <w:rsid w:val="746E792C"/>
    <w:rsid w:val="77AB56F9"/>
    <w:rsid w:val="783BCB09"/>
    <w:rsid w:val="79E7B28D"/>
    <w:rsid w:val="7F9F20EE"/>
    <w:rsid w:val="7FFF447B"/>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mbria" w:hAnsi="Cambria" w:cs="Cambria"/>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cs="仿宋_GB2312"/>
      <w:kern w:val="0"/>
      <w:sz w:val="24"/>
      <w:szCs w:val="24"/>
    </w:rPr>
  </w:style>
  <w:style w:type="paragraph" w:styleId="6">
    <w:name w:val="toc 3"/>
    <w:basedOn w:val="1"/>
    <w:next w:val="1"/>
    <w:qFormat/>
    <w:uiPriority w:val="39"/>
    <w:pPr>
      <w:tabs>
        <w:tab w:val="right" w:leader="dot" w:pos="8296"/>
      </w:tabs>
      <w:ind w:left="840" w:leftChars="400"/>
    </w:pPr>
  </w:style>
  <w:style w:type="paragraph" w:styleId="7">
    <w:name w:val="Balloon Text"/>
    <w:basedOn w:val="1"/>
    <w:link w:val="20"/>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cs="Calibri"/>
      <w:kern w:val="0"/>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10">
    <w:name w:val="toc 1"/>
    <w:basedOn w:val="1"/>
    <w:next w:val="1"/>
    <w:qFormat/>
    <w:uiPriority w:val="39"/>
    <w:pPr>
      <w:tabs>
        <w:tab w:val="right" w:leader="dot" w:pos="8296"/>
      </w:tabs>
      <w:spacing w:before="93"/>
      <w:jc w:val="center"/>
    </w:pPr>
    <w:rPr>
      <w:rFonts w:ascii="仿宋" w:hAnsi="仿宋" w:eastAsia="仿宋" w:cs="仿宋"/>
      <w:sz w:val="28"/>
      <w:szCs w:val="28"/>
    </w:rPr>
  </w:style>
  <w:style w:type="paragraph" w:styleId="11">
    <w:name w:val="toc 2"/>
    <w:basedOn w:val="1"/>
    <w:next w:val="1"/>
    <w:qFormat/>
    <w:uiPriority w:val="39"/>
    <w:pPr>
      <w:tabs>
        <w:tab w:val="right" w:leader="dot" w:pos="8296"/>
      </w:tabs>
      <w:ind w:left="420" w:leftChars="200"/>
    </w:pPr>
  </w:style>
  <w:style w:type="character" w:styleId="14">
    <w:name w:val="Strong"/>
    <w:qFormat/>
    <w:uiPriority w:val="99"/>
    <w:rPr>
      <w:b/>
      <w:bCs/>
    </w:rPr>
  </w:style>
  <w:style w:type="character" w:styleId="15">
    <w:name w:val="Hyperlink"/>
    <w:qFormat/>
    <w:uiPriority w:val="99"/>
    <w:rPr>
      <w:color w:val="0000FF"/>
      <w:u w:val="single"/>
    </w:rPr>
  </w:style>
  <w:style w:type="character" w:customStyle="1" w:styleId="16">
    <w:name w:val="标题 1 字符"/>
    <w:link w:val="3"/>
    <w:qFormat/>
    <w:locked/>
    <w:uiPriority w:val="99"/>
    <w:rPr>
      <w:rFonts w:ascii="Times New Roman" w:hAnsi="Times New Roman" w:cs="Times New Roman"/>
      <w:b/>
      <w:bCs/>
      <w:kern w:val="44"/>
      <w:sz w:val="44"/>
      <w:szCs w:val="44"/>
    </w:rPr>
  </w:style>
  <w:style w:type="character" w:customStyle="1" w:styleId="17">
    <w:name w:val="标题 2 字符"/>
    <w:link w:val="4"/>
    <w:qFormat/>
    <w:locked/>
    <w:uiPriority w:val="99"/>
    <w:rPr>
      <w:rFonts w:ascii="Cambria" w:hAnsi="Cambria" w:eastAsia="宋体" w:cs="Cambria"/>
      <w:b/>
      <w:bCs/>
      <w:kern w:val="2"/>
      <w:sz w:val="32"/>
      <w:szCs w:val="32"/>
    </w:rPr>
  </w:style>
  <w:style w:type="character" w:customStyle="1" w:styleId="18">
    <w:name w:val="标题 3 字符"/>
    <w:link w:val="5"/>
    <w:qFormat/>
    <w:locked/>
    <w:uiPriority w:val="99"/>
    <w:rPr>
      <w:rFonts w:ascii="Times New Roman" w:hAnsi="Times New Roman" w:cs="Times New Roman"/>
      <w:b/>
      <w:bCs/>
      <w:kern w:val="2"/>
      <w:sz w:val="32"/>
      <w:szCs w:val="32"/>
    </w:rPr>
  </w:style>
  <w:style w:type="character" w:customStyle="1" w:styleId="19">
    <w:name w:val="Body Text Char"/>
    <w:semiHidden/>
    <w:qFormat/>
    <w:locked/>
    <w:uiPriority w:val="99"/>
    <w:rPr>
      <w:rFonts w:ascii="Times New Roman" w:hAnsi="Times New Roman" w:cs="Times New Roman"/>
      <w:sz w:val="24"/>
      <w:szCs w:val="24"/>
    </w:rPr>
  </w:style>
  <w:style w:type="character" w:customStyle="1" w:styleId="20">
    <w:name w:val="批注框文本 字符"/>
    <w:link w:val="7"/>
    <w:semiHidden/>
    <w:qFormat/>
    <w:locked/>
    <w:uiPriority w:val="99"/>
    <w:rPr>
      <w:rFonts w:ascii="Times New Roman" w:hAnsi="Times New Roman" w:cs="Times New Roman"/>
      <w:kern w:val="2"/>
      <w:sz w:val="18"/>
      <w:szCs w:val="18"/>
    </w:rPr>
  </w:style>
  <w:style w:type="character" w:customStyle="1" w:styleId="21">
    <w:name w:val="Footer Char"/>
    <w:semiHidden/>
    <w:qFormat/>
    <w:locked/>
    <w:uiPriority w:val="99"/>
    <w:rPr>
      <w:rFonts w:ascii="Times New Roman" w:hAnsi="Times New Roman" w:cs="Times New Roman"/>
      <w:sz w:val="18"/>
      <w:szCs w:val="18"/>
    </w:rPr>
  </w:style>
  <w:style w:type="character" w:customStyle="1" w:styleId="22">
    <w:name w:val="Header Char"/>
    <w:semiHidden/>
    <w:qFormat/>
    <w:locked/>
    <w:uiPriority w:val="99"/>
    <w:rPr>
      <w:rFonts w:ascii="Times New Roman" w:hAnsi="Times New Roman" w:cs="Times New Roman"/>
      <w:sz w:val="18"/>
      <w:szCs w:val="18"/>
    </w:rPr>
  </w:style>
  <w:style w:type="character" w:customStyle="1" w:styleId="23">
    <w:name w:val="页眉 字符"/>
    <w:link w:val="9"/>
    <w:semiHidden/>
    <w:qFormat/>
    <w:locked/>
    <w:uiPriority w:val="99"/>
    <w:rPr>
      <w:sz w:val="18"/>
      <w:szCs w:val="18"/>
    </w:rPr>
  </w:style>
  <w:style w:type="character" w:customStyle="1" w:styleId="24">
    <w:name w:val="页脚 字符"/>
    <w:link w:val="8"/>
    <w:qFormat/>
    <w:locked/>
    <w:uiPriority w:val="99"/>
    <w:rPr>
      <w:sz w:val="18"/>
      <w:szCs w:val="18"/>
    </w:rPr>
  </w:style>
  <w:style w:type="character" w:customStyle="1" w:styleId="25">
    <w:name w:val="正文文本 字符"/>
    <w:link w:val="2"/>
    <w:qFormat/>
    <w:locked/>
    <w:uiPriority w:val="99"/>
    <w:rPr>
      <w:rFonts w:ascii="仿宋_GB2312" w:hAnsi="Times New Roman" w:eastAsia="仿宋_GB2312" w:cs="仿宋_GB2312"/>
      <w:sz w:val="24"/>
      <w:szCs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99"/>
    <w:pPr>
      <w:ind w:firstLine="420" w:firstLineChars="200"/>
    </w:pPr>
  </w:style>
  <w:style w:type="paragraph" w:customStyle="1" w:styleId="28">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29">
    <w:name w:val="TOC Heading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30">
    <w:name w:val="TOC 标题2"/>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31">
    <w:name w:val="修订1"/>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e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emf"/><Relationship Id="rId18" Type="http://schemas.openxmlformats.org/officeDocument/2006/relationships/oleObject" Target="embeddings/oleObject6.bin"/><Relationship Id="rId17" Type="http://schemas.openxmlformats.org/officeDocument/2006/relationships/image" Target="media/image5.emf"/><Relationship Id="rId16" Type="http://schemas.openxmlformats.org/officeDocument/2006/relationships/oleObject" Target="embeddings/oleObject5.bin"/><Relationship Id="rId15" Type="http://schemas.openxmlformats.org/officeDocument/2006/relationships/image" Target="media/image4.emf"/><Relationship Id="rId14" Type="http://schemas.openxmlformats.org/officeDocument/2006/relationships/oleObject" Target="embeddings/oleObject4.bin"/><Relationship Id="rId13" Type="http://schemas.openxmlformats.org/officeDocument/2006/relationships/image" Target="media/image3.emf"/><Relationship Id="rId12" Type="http://schemas.openxmlformats.org/officeDocument/2006/relationships/oleObject" Target="embeddings/oleObject3.bin"/><Relationship Id="rId11" Type="http://schemas.openxmlformats.org/officeDocument/2006/relationships/image" Target="media/image2.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1"/>
    <customShpInfo spid="_x0000_s2052"/>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19</Pages>
  <Words>1186</Words>
  <Characters>6765</Characters>
  <Lines>56</Lines>
  <Paragraphs>15</Paragraphs>
  <TotalTime>0</TotalTime>
  <ScaleCrop>false</ScaleCrop>
  <LinksUpToDate>false</LinksUpToDate>
  <CharactersWithSpaces>7936</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user</cp:lastModifiedBy>
  <cp:lastPrinted>2022-08-07T02:23:00Z</cp:lastPrinted>
  <dcterms:modified xsi:type="dcterms:W3CDTF">2022-11-14T10:50:10Z</dcterms:modified>
  <dc:title>四川省***</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