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sz w:val="72"/>
          <w:szCs w:val="72"/>
        </w:rPr>
      </w:pPr>
      <w:bookmarkStart w:id="0" w:name="_Toc15306267"/>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bookmarkEnd w:id="0"/>
    <w:p>
      <w:pPr>
        <w:adjustRightInd w:val="0"/>
        <w:snapToGrid w:val="0"/>
        <w:spacing w:line="1000" w:lineRule="exact"/>
        <w:jc w:val="center"/>
        <w:outlineLvl w:val="0"/>
        <w:rPr>
          <w:rFonts w:eastAsia="方正小标宋_GBK"/>
          <w:sz w:val="72"/>
          <w:szCs w:val="72"/>
        </w:rPr>
      </w:pPr>
      <w:bookmarkStart w:id="1" w:name="_Toc81667021"/>
      <w:bookmarkStart w:id="2" w:name="_Toc112837363"/>
      <w:bookmarkStart w:id="3" w:name="_Toc15378441"/>
      <w:bookmarkStart w:id="4" w:name="_Toc15396597"/>
      <w:bookmarkStart w:id="5" w:name="_Toc598834563"/>
      <w:bookmarkStart w:id="6" w:name="_Toc15396475"/>
      <w:bookmarkStart w:id="7" w:name="_Toc15377425"/>
      <w:bookmarkStart w:id="8" w:name="_Toc15377193"/>
      <w:r>
        <w:rPr>
          <w:rFonts w:eastAsia="方正小标宋_GBK"/>
          <w:sz w:val="72"/>
          <w:szCs w:val="72"/>
        </w:rPr>
        <w:t>2021年度</w:t>
      </w:r>
      <w:bookmarkEnd w:id="1"/>
      <w:bookmarkEnd w:id="2"/>
      <w:bookmarkEnd w:id="3"/>
      <w:bookmarkEnd w:id="4"/>
      <w:bookmarkEnd w:id="5"/>
      <w:bookmarkEnd w:id="6"/>
      <w:bookmarkEnd w:id="7"/>
      <w:bookmarkEnd w:id="8"/>
    </w:p>
    <w:p>
      <w:pPr>
        <w:adjustRightInd w:val="0"/>
        <w:snapToGrid w:val="0"/>
        <w:spacing w:line="1000" w:lineRule="exact"/>
        <w:jc w:val="center"/>
        <w:outlineLvl w:val="0"/>
        <w:rPr>
          <w:rFonts w:eastAsia="方正小标宋_GBK"/>
          <w:color w:val="000000"/>
          <w:sz w:val="72"/>
          <w:szCs w:val="72"/>
        </w:rPr>
      </w:pPr>
      <w:bookmarkStart w:id="9" w:name="_Toc81667022"/>
      <w:bookmarkStart w:id="10" w:name="_Toc2048736989"/>
      <w:bookmarkStart w:id="11" w:name="_Toc112837364"/>
      <w:bookmarkStart w:id="12" w:name="_Toc15377426"/>
      <w:bookmarkStart w:id="13" w:name="_Toc15378442"/>
      <w:bookmarkStart w:id="14" w:name="_Toc15396476"/>
      <w:bookmarkStart w:id="15" w:name="_Toc15396598"/>
      <w:bookmarkStart w:id="16" w:name="_Toc15377194"/>
      <w:r>
        <w:rPr>
          <w:rFonts w:eastAsia="方正小标宋_GBK"/>
          <w:sz w:val="72"/>
          <w:szCs w:val="72"/>
        </w:rPr>
        <w:t>四</w:t>
      </w:r>
      <w:r>
        <w:rPr>
          <w:rFonts w:eastAsia="方正小标宋_GBK"/>
          <w:spacing w:val="-18"/>
          <w:sz w:val="72"/>
          <w:szCs w:val="72"/>
        </w:rPr>
        <w:t>川省</w:t>
      </w:r>
      <w:bookmarkStart w:id="17" w:name="_Toc15306268"/>
      <w:r>
        <w:rPr>
          <w:rFonts w:eastAsia="方正小标宋_GBK"/>
          <w:color w:val="000000"/>
          <w:spacing w:val="-18"/>
          <w:sz w:val="72"/>
          <w:szCs w:val="72"/>
        </w:rPr>
        <w:t>人力资源和社会</w:t>
      </w:r>
      <w:bookmarkEnd w:id="9"/>
      <w:bookmarkStart w:id="18" w:name="_Toc81667023"/>
      <w:r>
        <w:rPr>
          <w:rFonts w:eastAsia="方正小标宋_GBK"/>
          <w:color w:val="000000"/>
          <w:spacing w:val="-18"/>
          <w:sz w:val="72"/>
          <w:szCs w:val="72"/>
        </w:rPr>
        <w:t>保障</w:t>
      </w:r>
      <w:r>
        <w:rPr>
          <w:rFonts w:eastAsia="方正小标宋_GBK"/>
          <w:color w:val="000000"/>
          <w:sz w:val="72"/>
          <w:szCs w:val="72"/>
        </w:rPr>
        <w:t>厅机关服务中心</w:t>
      </w:r>
      <w:bookmarkEnd w:id="10"/>
      <w:bookmarkEnd w:id="11"/>
      <w:bookmarkEnd w:id="18"/>
    </w:p>
    <w:p>
      <w:pPr>
        <w:adjustRightInd w:val="0"/>
        <w:snapToGrid w:val="0"/>
        <w:spacing w:line="1000" w:lineRule="exact"/>
        <w:jc w:val="center"/>
        <w:outlineLvl w:val="0"/>
        <w:rPr>
          <w:rFonts w:eastAsia="方正小标宋_GBK"/>
          <w:sz w:val="72"/>
          <w:szCs w:val="72"/>
        </w:rPr>
      </w:pPr>
      <w:bookmarkStart w:id="19" w:name="_Toc2029507818"/>
      <w:bookmarkStart w:id="20" w:name="_Toc81667024"/>
      <w:bookmarkStart w:id="21" w:name="_Toc112837365"/>
      <w:r>
        <w:rPr>
          <w:rFonts w:eastAsia="方正小标宋_GBK"/>
          <w:sz w:val="72"/>
          <w:szCs w:val="72"/>
        </w:rPr>
        <w:t>单位决算</w:t>
      </w:r>
      <w:bookmarkEnd w:id="12"/>
      <w:bookmarkEnd w:id="13"/>
      <w:bookmarkEnd w:id="14"/>
      <w:bookmarkEnd w:id="15"/>
      <w:bookmarkEnd w:id="16"/>
      <w:bookmarkEnd w:id="17"/>
      <w:bookmarkEnd w:id="19"/>
      <w:bookmarkEnd w:id="20"/>
      <w:bookmarkEnd w:id="21"/>
    </w:p>
    <w:p>
      <w:pPr>
        <w:adjustRightInd w:val="0"/>
        <w:snapToGrid w:val="0"/>
        <w:spacing w:line="360" w:lineRule="auto"/>
        <w:jc w:val="center"/>
        <w:outlineLvl w:val="0"/>
        <w:rPr>
          <w:rFonts w:eastAsia="方正小标宋简体"/>
          <w:sz w:val="52"/>
          <w:szCs w:val="52"/>
        </w:rPr>
      </w:pPr>
    </w:p>
    <w:p>
      <w:pPr>
        <w:widowControl/>
        <w:jc w:val="center"/>
        <w:rPr>
          <w:rFonts w:eastAsia="黑体"/>
          <w:sz w:val="44"/>
          <w:szCs w:val="44"/>
        </w:rPr>
      </w:pPr>
      <w:bookmarkStart w:id="136" w:name="_GoBack"/>
      <w:bookmarkEnd w:id="136"/>
      <w:r>
        <w:rPr>
          <w:rFonts w:eastAsia="方正小标宋简体"/>
          <w:sz w:val="36"/>
          <w:szCs w:val="36"/>
        </w:rPr>
        <w:br w:type="page"/>
      </w:r>
      <w:r>
        <w:rPr>
          <w:rFonts w:eastAsia="黑体"/>
          <w:sz w:val="44"/>
          <w:szCs w:val="44"/>
        </w:rPr>
        <w:t>目  录</w:t>
      </w:r>
    </w:p>
    <w:p>
      <w:pPr>
        <w:widowControl/>
        <w:jc w:val="center"/>
        <w:rPr>
          <w:rFonts w:eastAsia="黑体"/>
          <w:sz w:val="28"/>
          <w:szCs w:val="28"/>
        </w:rPr>
      </w:pPr>
    </w:p>
    <w:p>
      <w:pPr>
        <w:pStyle w:val="10"/>
        <w:rPr>
          <w:rFonts w:ascii="Times New Roman" w:hAnsi="Times New Roman" w:eastAsia="仿宋_GB2312" w:cs="Times New Roman"/>
          <w:b/>
          <w:bCs/>
        </w:rPr>
      </w:pPr>
      <w:r>
        <w:rPr>
          <w:rFonts w:ascii="Times New Roman" w:hAnsi="Times New Roman" w:eastAsia="仿宋_GB2312" w:cs="Times New Roman"/>
          <w:b/>
          <w:bCs/>
        </w:rPr>
        <w:t>公开时间：2022年9月</w:t>
      </w:r>
      <w:r>
        <w:rPr>
          <w:rFonts w:hint="eastAsia" w:ascii="Times New Roman" w:hAnsi="Times New Roman" w:eastAsia="仿宋_GB2312" w:cs="Times New Roman"/>
          <w:b/>
          <w:bCs/>
          <w:lang w:val="en-US" w:eastAsia="zh-CN"/>
        </w:rPr>
        <w:t>16</w:t>
      </w:r>
      <w:r>
        <w:rPr>
          <w:rFonts w:ascii="Times New Roman" w:hAnsi="Times New Roman" w:eastAsia="仿宋_GB2312" w:cs="Times New Roman"/>
          <w:b/>
          <w:bCs/>
        </w:rPr>
        <w:t>日</w:t>
      </w:r>
    </w:p>
    <w:p>
      <w:pPr>
        <w:pStyle w:val="10"/>
        <w:tabs>
          <w:tab w:val="right" w:leader="dot" w:pos="8844"/>
          <w:tab w:val="clear" w:pos="8296"/>
        </w:tabs>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TOC \o "1-3" \h \z \u </w:instrText>
      </w:r>
      <w:r>
        <w:rPr>
          <w:rFonts w:ascii="Times New Roman" w:hAnsi="Times New Roman" w:cs="Times New Roman"/>
          <w:sz w:val="30"/>
          <w:szCs w:val="30"/>
        </w:rPr>
        <w:fldChar w:fldCharType="separate"/>
      </w:r>
    </w:p>
    <w:p>
      <w:pPr>
        <w:pStyle w:val="10"/>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_Toc864354371 </w:instrText>
      </w:r>
      <w:r>
        <w:rPr>
          <w:bCs/>
          <w:sz w:val="28"/>
          <w:szCs w:val="28"/>
          <w:lang w:val="zh-CN"/>
        </w:rPr>
        <w:fldChar w:fldCharType="separate"/>
      </w:r>
      <w:r>
        <w:rPr>
          <w:rFonts w:eastAsia="黑体"/>
          <w:bCs w:val="0"/>
          <w:sz w:val="28"/>
          <w:szCs w:val="28"/>
        </w:rPr>
        <w:t>第一部分 单位概况</w:t>
      </w:r>
      <w:r>
        <w:rPr>
          <w:sz w:val="28"/>
          <w:szCs w:val="28"/>
        </w:rPr>
        <w:tab/>
      </w:r>
      <w:r>
        <w:rPr>
          <w:sz w:val="28"/>
          <w:szCs w:val="28"/>
        </w:rPr>
        <w:fldChar w:fldCharType="begin"/>
      </w:r>
      <w:r>
        <w:rPr>
          <w:sz w:val="28"/>
          <w:szCs w:val="28"/>
        </w:rPr>
        <w:instrText xml:space="preserve"> PAGEREF _Toc864354371 </w:instrText>
      </w:r>
      <w:r>
        <w:rPr>
          <w:sz w:val="28"/>
          <w:szCs w:val="28"/>
        </w:rPr>
        <w:fldChar w:fldCharType="separate"/>
      </w:r>
      <w:r>
        <w:rPr>
          <w:sz w:val="28"/>
          <w:szCs w:val="28"/>
        </w:rPr>
        <w:t>1</w:t>
      </w:r>
      <w:r>
        <w:rPr>
          <w:sz w:val="28"/>
          <w:szCs w:val="28"/>
        </w:rPr>
        <w:fldChar w:fldCharType="end"/>
      </w:r>
      <w:r>
        <w:rPr>
          <w:bCs/>
          <w:sz w:val="28"/>
          <w:szCs w:val="28"/>
          <w:lang w:val="zh-CN"/>
        </w:rPr>
        <w:fldChar w:fldCharType="end"/>
      </w:r>
    </w:p>
    <w:p>
      <w:pPr>
        <w:pStyle w:val="11"/>
        <w:tabs>
          <w:tab w:val="right" w:leader="dot" w:pos="8844"/>
          <w:tab w:val="clear" w:pos="8296"/>
        </w:tabs>
        <w:rPr>
          <w:bCs/>
          <w:sz w:val="28"/>
          <w:szCs w:val="28"/>
          <w:lang w:val="zh-CN"/>
        </w:rPr>
      </w:pPr>
      <w:r>
        <w:rPr>
          <w:bCs/>
          <w:sz w:val="28"/>
          <w:szCs w:val="28"/>
          <w:lang w:val="zh-CN"/>
        </w:rPr>
        <w:fldChar w:fldCharType="begin"/>
      </w:r>
      <w:r>
        <w:rPr>
          <w:bCs/>
          <w:sz w:val="28"/>
          <w:szCs w:val="28"/>
          <w:lang w:val="zh-CN"/>
        </w:rPr>
        <w:instrText xml:space="preserve"> HYPERLINK \l _Toc1542448026 </w:instrText>
      </w:r>
      <w:r>
        <w:rPr>
          <w:bCs/>
          <w:sz w:val="28"/>
          <w:szCs w:val="28"/>
          <w:lang w:val="zh-CN"/>
        </w:rPr>
        <w:fldChar w:fldCharType="separate"/>
      </w:r>
      <w:r>
        <w:rPr>
          <w:rFonts w:hint="eastAsia"/>
          <w:bCs/>
          <w:sz w:val="28"/>
          <w:szCs w:val="28"/>
          <w:lang w:val="zh-CN"/>
        </w:rPr>
        <w:t>一、</w:t>
      </w:r>
      <w:r>
        <w:rPr>
          <w:bCs/>
          <w:sz w:val="28"/>
          <w:szCs w:val="28"/>
          <w:lang w:val="zh-CN"/>
        </w:rPr>
        <w:t>职能简介</w:t>
      </w:r>
      <w:r>
        <w:rPr>
          <w:bCs/>
          <w:sz w:val="28"/>
          <w:szCs w:val="28"/>
          <w:lang w:val="zh-CN"/>
        </w:rPr>
        <w:tab/>
      </w:r>
      <w:r>
        <w:rPr>
          <w:bCs/>
          <w:sz w:val="28"/>
          <w:szCs w:val="28"/>
          <w:lang w:val="zh-CN"/>
        </w:rPr>
        <w:fldChar w:fldCharType="begin"/>
      </w:r>
      <w:r>
        <w:rPr>
          <w:bCs/>
          <w:sz w:val="28"/>
          <w:szCs w:val="28"/>
          <w:lang w:val="zh-CN"/>
        </w:rPr>
        <w:instrText xml:space="preserve"> PAGEREF _Toc1542448026 </w:instrText>
      </w:r>
      <w:r>
        <w:rPr>
          <w:bCs/>
          <w:sz w:val="28"/>
          <w:szCs w:val="28"/>
          <w:lang w:val="zh-CN"/>
        </w:rPr>
        <w:fldChar w:fldCharType="separate"/>
      </w:r>
      <w:r>
        <w:rPr>
          <w:bCs/>
          <w:sz w:val="28"/>
          <w:szCs w:val="28"/>
          <w:lang w:val="zh-CN"/>
        </w:rPr>
        <w:t>1</w:t>
      </w:r>
      <w:r>
        <w:rPr>
          <w:bCs/>
          <w:sz w:val="28"/>
          <w:szCs w:val="28"/>
          <w:lang w:val="zh-CN"/>
        </w:rPr>
        <w:fldChar w:fldCharType="end"/>
      </w:r>
      <w:r>
        <w:rPr>
          <w:bCs/>
          <w:sz w:val="28"/>
          <w:szCs w:val="28"/>
          <w:lang w:val="zh-CN"/>
        </w:rPr>
        <w:fldChar w:fldCharType="end"/>
      </w:r>
    </w:p>
    <w:p>
      <w:pPr>
        <w:pStyle w:val="11"/>
        <w:tabs>
          <w:tab w:val="right" w:leader="dot" w:pos="8844"/>
          <w:tab w:val="clear" w:pos="8296"/>
        </w:tabs>
        <w:rPr>
          <w:bCs/>
          <w:sz w:val="28"/>
          <w:szCs w:val="28"/>
          <w:lang w:val="zh-CN"/>
        </w:rPr>
      </w:pPr>
      <w:r>
        <w:rPr>
          <w:bCs/>
          <w:sz w:val="28"/>
          <w:szCs w:val="28"/>
          <w:lang w:val="zh-CN"/>
        </w:rPr>
        <w:fldChar w:fldCharType="begin"/>
      </w:r>
      <w:r>
        <w:rPr>
          <w:bCs/>
          <w:sz w:val="28"/>
          <w:szCs w:val="28"/>
          <w:lang w:val="zh-CN"/>
        </w:rPr>
        <w:instrText xml:space="preserve"> HYPERLINK \l _Toc1119925314 </w:instrText>
      </w:r>
      <w:r>
        <w:rPr>
          <w:bCs/>
          <w:sz w:val="28"/>
          <w:szCs w:val="28"/>
          <w:lang w:val="zh-CN"/>
        </w:rPr>
        <w:fldChar w:fldCharType="separate"/>
      </w:r>
      <w:r>
        <w:rPr>
          <w:rFonts w:hint="eastAsia"/>
          <w:bCs/>
          <w:sz w:val="28"/>
          <w:szCs w:val="28"/>
          <w:lang w:val="zh-CN"/>
        </w:rPr>
        <w:t>二、</w:t>
      </w:r>
      <w:r>
        <w:rPr>
          <w:bCs/>
          <w:sz w:val="28"/>
          <w:szCs w:val="28"/>
          <w:lang w:val="zh-CN"/>
        </w:rPr>
        <w:t>2021年重点工作完成情况</w:t>
      </w:r>
      <w:r>
        <w:rPr>
          <w:bCs/>
          <w:sz w:val="28"/>
          <w:szCs w:val="28"/>
          <w:lang w:val="zh-CN"/>
        </w:rPr>
        <w:tab/>
      </w:r>
      <w:r>
        <w:rPr>
          <w:bCs/>
          <w:sz w:val="28"/>
          <w:szCs w:val="28"/>
          <w:lang w:val="zh-CN"/>
        </w:rPr>
        <w:fldChar w:fldCharType="begin"/>
      </w:r>
      <w:r>
        <w:rPr>
          <w:bCs/>
          <w:sz w:val="28"/>
          <w:szCs w:val="28"/>
          <w:lang w:val="zh-CN"/>
        </w:rPr>
        <w:instrText xml:space="preserve"> PAGEREF _Toc1119925314 </w:instrText>
      </w:r>
      <w:r>
        <w:rPr>
          <w:bCs/>
          <w:sz w:val="28"/>
          <w:szCs w:val="28"/>
          <w:lang w:val="zh-CN"/>
        </w:rPr>
        <w:fldChar w:fldCharType="separate"/>
      </w:r>
      <w:r>
        <w:rPr>
          <w:bCs/>
          <w:sz w:val="28"/>
          <w:szCs w:val="28"/>
          <w:lang w:val="zh-CN"/>
        </w:rPr>
        <w:t>1</w:t>
      </w:r>
      <w:r>
        <w:rPr>
          <w:bCs/>
          <w:sz w:val="28"/>
          <w:szCs w:val="28"/>
          <w:lang w:val="zh-CN"/>
        </w:rPr>
        <w:fldChar w:fldCharType="end"/>
      </w:r>
      <w:r>
        <w:rPr>
          <w:bCs/>
          <w:sz w:val="28"/>
          <w:szCs w:val="28"/>
          <w:lang w:val="zh-CN"/>
        </w:rPr>
        <w:fldChar w:fldCharType="end"/>
      </w:r>
    </w:p>
    <w:p>
      <w:pPr>
        <w:pStyle w:val="11"/>
        <w:tabs>
          <w:tab w:val="right" w:leader="dot" w:pos="8844"/>
          <w:tab w:val="clear" w:pos="8296"/>
        </w:tabs>
        <w:rPr>
          <w:bCs/>
          <w:sz w:val="28"/>
          <w:szCs w:val="28"/>
          <w:lang w:val="zh-CN"/>
        </w:rPr>
      </w:pPr>
      <w:r>
        <w:rPr>
          <w:bCs/>
          <w:sz w:val="28"/>
          <w:szCs w:val="28"/>
          <w:lang w:val="zh-CN"/>
        </w:rPr>
        <w:fldChar w:fldCharType="begin"/>
      </w:r>
      <w:r>
        <w:rPr>
          <w:bCs/>
          <w:sz w:val="28"/>
          <w:szCs w:val="28"/>
          <w:lang w:val="zh-CN"/>
        </w:rPr>
        <w:instrText xml:space="preserve"> HYPERLINK \l _Toc1119925314 </w:instrText>
      </w:r>
      <w:r>
        <w:rPr>
          <w:bCs/>
          <w:sz w:val="28"/>
          <w:szCs w:val="28"/>
          <w:lang w:val="zh-CN"/>
        </w:rPr>
        <w:fldChar w:fldCharType="separate"/>
      </w:r>
      <w:r>
        <w:rPr>
          <w:rFonts w:hint="eastAsia"/>
          <w:bCs/>
          <w:sz w:val="28"/>
          <w:szCs w:val="28"/>
          <w:lang w:val="zh-CN"/>
        </w:rPr>
        <w:t>三、机构设置情况</w:t>
      </w:r>
      <w:r>
        <w:rPr>
          <w:bCs/>
          <w:sz w:val="28"/>
          <w:szCs w:val="28"/>
          <w:lang w:val="zh-CN"/>
        </w:rPr>
        <w:tab/>
      </w:r>
      <w:r>
        <w:rPr>
          <w:rFonts w:hint="eastAsia"/>
          <w:bCs/>
          <w:sz w:val="28"/>
          <w:szCs w:val="28"/>
          <w:lang w:val="en-US" w:eastAsia="zh-CN"/>
        </w:rPr>
        <w:t>2</w:t>
      </w:r>
      <w:r>
        <w:rPr>
          <w:bCs/>
          <w:sz w:val="28"/>
          <w:szCs w:val="28"/>
          <w:lang w:val="zh-CN"/>
        </w:rPr>
        <w:fldChar w:fldCharType="end"/>
      </w:r>
    </w:p>
    <w:p>
      <w:pPr>
        <w:pStyle w:val="10"/>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_Toc1491585433 </w:instrText>
      </w:r>
      <w:r>
        <w:rPr>
          <w:bCs/>
          <w:sz w:val="28"/>
          <w:szCs w:val="28"/>
          <w:lang w:val="zh-CN"/>
        </w:rPr>
        <w:fldChar w:fldCharType="separate"/>
      </w:r>
      <w:r>
        <w:rPr>
          <w:rFonts w:eastAsia="黑体"/>
          <w:bCs w:val="0"/>
          <w:sz w:val="28"/>
          <w:szCs w:val="28"/>
        </w:rPr>
        <w:t>第二部分 2021年度单位决算情况说明</w:t>
      </w:r>
      <w:r>
        <w:rPr>
          <w:sz w:val="28"/>
          <w:szCs w:val="28"/>
        </w:rPr>
        <w:tab/>
      </w:r>
      <w:r>
        <w:rPr>
          <w:sz w:val="28"/>
          <w:szCs w:val="28"/>
        </w:rPr>
        <w:fldChar w:fldCharType="begin"/>
      </w:r>
      <w:r>
        <w:rPr>
          <w:sz w:val="28"/>
          <w:szCs w:val="28"/>
        </w:rPr>
        <w:instrText xml:space="preserve"> PAGEREF _Toc1491585433 </w:instrText>
      </w:r>
      <w:r>
        <w:rPr>
          <w:sz w:val="28"/>
          <w:szCs w:val="28"/>
        </w:rPr>
        <w:fldChar w:fldCharType="separate"/>
      </w:r>
      <w:r>
        <w:rPr>
          <w:sz w:val="28"/>
          <w:szCs w:val="28"/>
        </w:rPr>
        <w:t>3</w:t>
      </w:r>
      <w:r>
        <w:rPr>
          <w:sz w:val="28"/>
          <w:szCs w:val="28"/>
        </w:rPr>
        <w:fldChar w:fldCharType="end"/>
      </w:r>
      <w:r>
        <w:rPr>
          <w:bCs/>
          <w:sz w:val="28"/>
          <w:szCs w:val="28"/>
          <w:lang w:val="zh-CN"/>
        </w:rPr>
        <w:fldChar w:fldCharType="end"/>
      </w:r>
    </w:p>
    <w:p>
      <w:pPr>
        <w:pStyle w:val="11"/>
        <w:tabs>
          <w:tab w:val="right" w:leader="dot" w:pos="8844"/>
          <w:tab w:val="clear" w:pos="8296"/>
        </w:tabs>
        <w:rPr>
          <w:bCs/>
          <w:sz w:val="28"/>
          <w:szCs w:val="28"/>
          <w:lang w:val="zh-CN"/>
        </w:rPr>
      </w:pPr>
      <w:r>
        <w:rPr>
          <w:bCs/>
          <w:sz w:val="28"/>
          <w:szCs w:val="28"/>
          <w:lang w:val="zh-CN"/>
        </w:rPr>
        <w:fldChar w:fldCharType="begin"/>
      </w:r>
      <w:r>
        <w:rPr>
          <w:bCs/>
          <w:sz w:val="28"/>
          <w:szCs w:val="28"/>
          <w:lang w:val="zh-CN"/>
        </w:rPr>
        <w:instrText xml:space="preserve"> HYPERLINK \l _Toc369484749 </w:instrText>
      </w:r>
      <w:r>
        <w:rPr>
          <w:bCs/>
          <w:sz w:val="28"/>
          <w:szCs w:val="28"/>
          <w:lang w:val="zh-CN"/>
        </w:rPr>
        <w:fldChar w:fldCharType="separate"/>
      </w:r>
      <w:r>
        <w:rPr>
          <w:rFonts w:hint="default"/>
          <w:bCs/>
          <w:sz w:val="28"/>
          <w:szCs w:val="28"/>
          <w:lang w:val="zh-CN"/>
        </w:rPr>
        <w:t>一、</w:t>
      </w:r>
      <w:r>
        <w:rPr>
          <w:bCs/>
          <w:sz w:val="28"/>
          <w:szCs w:val="28"/>
          <w:lang w:val="zh-CN"/>
        </w:rPr>
        <w:t>收入支出决算总体情况说明</w:t>
      </w:r>
      <w:r>
        <w:rPr>
          <w:bCs/>
          <w:sz w:val="28"/>
          <w:szCs w:val="28"/>
          <w:lang w:val="zh-CN"/>
        </w:rPr>
        <w:tab/>
      </w:r>
      <w:r>
        <w:rPr>
          <w:bCs/>
          <w:sz w:val="28"/>
          <w:szCs w:val="28"/>
          <w:lang w:val="zh-CN"/>
        </w:rPr>
        <w:fldChar w:fldCharType="begin"/>
      </w:r>
      <w:r>
        <w:rPr>
          <w:bCs/>
          <w:sz w:val="28"/>
          <w:szCs w:val="28"/>
          <w:lang w:val="zh-CN"/>
        </w:rPr>
        <w:instrText xml:space="preserve"> PAGEREF _Toc369484749 </w:instrText>
      </w:r>
      <w:r>
        <w:rPr>
          <w:bCs/>
          <w:sz w:val="28"/>
          <w:szCs w:val="28"/>
          <w:lang w:val="zh-CN"/>
        </w:rPr>
        <w:fldChar w:fldCharType="separate"/>
      </w:r>
      <w:r>
        <w:rPr>
          <w:bCs/>
          <w:sz w:val="28"/>
          <w:szCs w:val="28"/>
          <w:lang w:val="zh-CN"/>
        </w:rPr>
        <w:t>3</w:t>
      </w:r>
      <w:r>
        <w:rPr>
          <w:bCs/>
          <w:sz w:val="28"/>
          <w:szCs w:val="28"/>
          <w:lang w:val="zh-CN"/>
        </w:rPr>
        <w:fldChar w:fldCharType="end"/>
      </w:r>
      <w:r>
        <w:rPr>
          <w:bCs/>
          <w:sz w:val="28"/>
          <w:szCs w:val="28"/>
          <w:lang w:val="zh-CN"/>
        </w:rPr>
        <w:fldChar w:fldCharType="end"/>
      </w:r>
    </w:p>
    <w:p>
      <w:pPr>
        <w:pStyle w:val="11"/>
        <w:tabs>
          <w:tab w:val="right" w:leader="dot" w:pos="8844"/>
          <w:tab w:val="clear" w:pos="8296"/>
        </w:tabs>
        <w:rPr>
          <w:bCs/>
          <w:sz w:val="28"/>
          <w:szCs w:val="28"/>
          <w:lang w:val="zh-CN"/>
        </w:rPr>
      </w:pPr>
      <w:r>
        <w:rPr>
          <w:bCs/>
          <w:sz w:val="28"/>
          <w:szCs w:val="28"/>
          <w:lang w:val="zh-CN"/>
        </w:rPr>
        <w:fldChar w:fldCharType="begin"/>
      </w:r>
      <w:r>
        <w:rPr>
          <w:bCs/>
          <w:sz w:val="28"/>
          <w:szCs w:val="28"/>
          <w:lang w:val="zh-CN"/>
        </w:rPr>
        <w:instrText xml:space="preserve"> HYPERLINK \l _Toc736218605 </w:instrText>
      </w:r>
      <w:r>
        <w:rPr>
          <w:bCs/>
          <w:sz w:val="28"/>
          <w:szCs w:val="28"/>
          <w:lang w:val="zh-CN"/>
        </w:rPr>
        <w:fldChar w:fldCharType="separate"/>
      </w:r>
      <w:r>
        <w:rPr>
          <w:rFonts w:hint="default"/>
          <w:bCs/>
          <w:sz w:val="28"/>
          <w:szCs w:val="28"/>
          <w:lang w:val="zh-CN"/>
        </w:rPr>
        <w:t>二、</w:t>
      </w:r>
      <w:r>
        <w:rPr>
          <w:bCs/>
          <w:sz w:val="28"/>
          <w:szCs w:val="28"/>
          <w:lang w:val="zh-CN"/>
        </w:rPr>
        <w:t>收入决算情况说明</w:t>
      </w:r>
      <w:r>
        <w:rPr>
          <w:bCs/>
          <w:sz w:val="28"/>
          <w:szCs w:val="28"/>
          <w:lang w:val="zh-CN"/>
        </w:rPr>
        <w:tab/>
      </w:r>
      <w:r>
        <w:rPr>
          <w:bCs/>
          <w:sz w:val="28"/>
          <w:szCs w:val="28"/>
          <w:lang w:val="zh-CN"/>
        </w:rPr>
        <w:fldChar w:fldCharType="begin"/>
      </w:r>
      <w:r>
        <w:rPr>
          <w:bCs/>
          <w:sz w:val="28"/>
          <w:szCs w:val="28"/>
          <w:lang w:val="zh-CN"/>
        </w:rPr>
        <w:instrText xml:space="preserve"> PAGEREF _Toc736218605 </w:instrText>
      </w:r>
      <w:r>
        <w:rPr>
          <w:bCs/>
          <w:sz w:val="28"/>
          <w:szCs w:val="28"/>
          <w:lang w:val="zh-CN"/>
        </w:rPr>
        <w:fldChar w:fldCharType="separate"/>
      </w:r>
      <w:r>
        <w:rPr>
          <w:bCs/>
          <w:sz w:val="28"/>
          <w:szCs w:val="28"/>
          <w:lang w:val="zh-CN"/>
        </w:rPr>
        <w:t>3</w:t>
      </w:r>
      <w:r>
        <w:rPr>
          <w:bCs/>
          <w:sz w:val="28"/>
          <w:szCs w:val="28"/>
          <w:lang w:val="zh-CN"/>
        </w:rPr>
        <w:fldChar w:fldCharType="end"/>
      </w:r>
      <w:r>
        <w:rPr>
          <w:bCs/>
          <w:sz w:val="28"/>
          <w:szCs w:val="28"/>
          <w:lang w:val="zh-CN"/>
        </w:rPr>
        <w:fldChar w:fldCharType="end"/>
      </w:r>
    </w:p>
    <w:p>
      <w:pPr>
        <w:pStyle w:val="11"/>
        <w:tabs>
          <w:tab w:val="right" w:leader="dot" w:pos="8844"/>
          <w:tab w:val="clear" w:pos="8296"/>
        </w:tabs>
        <w:rPr>
          <w:bCs/>
          <w:sz w:val="28"/>
          <w:szCs w:val="28"/>
          <w:lang w:val="zh-CN"/>
        </w:rPr>
      </w:pPr>
      <w:r>
        <w:rPr>
          <w:bCs/>
          <w:sz w:val="28"/>
          <w:szCs w:val="28"/>
          <w:lang w:val="zh-CN"/>
        </w:rPr>
        <w:fldChar w:fldCharType="begin"/>
      </w:r>
      <w:r>
        <w:rPr>
          <w:bCs/>
          <w:sz w:val="28"/>
          <w:szCs w:val="28"/>
          <w:lang w:val="zh-CN"/>
        </w:rPr>
        <w:instrText xml:space="preserve"> HYPERLINK \l _Toc1139064596 </w:instrText>
      </w:r>
      <w:r>
        <w:rPr>
          <w:bCs/>
          <w:sz w:val="28"/>
          <w:szCs w:val="28"/>
          <w:lang w:val="zh-CN"/>
        </w:rPr>
        <w:fldChar w:fldCharType="separate"/>
      </w:r>
      <w:r>
        <w:rPr>
          <w:rFonts w:hint="default"/>
          <w:bCs/>
          <w:sz w:val="28"/>
          <w:szCs w:val="28"/>
          <w:lang w:val="zh-CN"/>
        </w:rPr>
        <w:t>三、</w:t>
      </w:r>
      <w:r>
        <w:rPr>
          <w:bCs/>
          <w:sz w:val="28"/>
          <w:szCs w:val="28"/>
          <w:lang w:val="zh-CN"/>
        </w:rPr>
        <w:t>支出决算情况说明</w:t>
      </w:r>
      <w:r>
        <w:rPr>
          <w:bCs/>
          <w:sz w:val="28"/>
          <w:szCs w:val="28"/>
          <w:lang w:val="zh-CN"/>
        </w:rPr>
        <w:tab/>
      </w:r>
      <w:r>
        <w:rPr>
          <w:bCs/>
          <w:sz w:val="28"/>
          <w:szCs w:val="28"/>
          <w:lang w:val="zh-CN"/>
        </w:rPr>
        <w:fldChar w:fldCharType="begin"/>
      </w:r>
      <w:r>
        <w:rPr>
          <w:bCs/>
          <w:sz w:val="28"/>
          <w:szCs w:val="28"/>
          <w:lang w:val="zh-CN"/>
        </w:rPr>
        <w:instrText xml:space="preserve"> PAGEREF _Toc1139064596 </w:instrText>
      </w:r>
      <w:r>
        <w:rPr>
          <w:bCs/>
          <w:sz w:val="28"/>
          <w:szCs w:val="28"/>
          <w:lang w:val="zh-CN"/>
        </w:rPr>
        <w:fldChar w:fldCharType="separate"/>
      </w:r>
      <w:r>
        <w:rPr>
          <w:bCs/>
          <w:sz w:val="28"/>
          <w:szCs w:val="28"/>
          <w:lang w:val="zh-CN"/>
        </w:rPr>
        <w:t>4</w:t>
      </w:r>
      <w:r>
        <w:rPr>
          <w:bCs/>
          <w:sz w:val="28"/>
          <w:szCs w:val="28"/>
          <w:lang w:val="zh-CN"/>
        </w:rPr>
        <w:fldChar w:fldCharType="end"/>
      </w:r>
      <w:r>
        <w:rPr>
          <w:bCs/>
          <w:sz w:val="28"/>
          <w:szCs w:val="28"/>
          <w:lang w:val="zh-CN"/>
        </w:rPr>
        <w:fldChar w:fldCharType="end"/>
      </w:r>
    </w:p>
    <w:p>
      <w:pPr>
        <w:pStyle w:val="11"/>
        <w:tabs>
          <w:tab w:val="right" w:leader="dot" w:pos="8844"/>
          <w:tab w:val="clear" w:pos="8296"/>
        </w:tabs>
        <w:rPr>
          <w:bCs/>
          <w:sz w:val="28"/>
          <w:szCs w:val="28"/>
          <w:lang w:val="zh-CN"/>
        </w:rPr>
      </w:pPr>
      <w:r>
        <w:rPr>
          <w:bCs/>
          <w:sz w:val="28"/>
          <w:szCs w:val="28"/>
          <w:lang w:val="zh-CN"/>
        </w:rPr>
        <w:fldChar w:fldCharType="begin"/>
      </w:r>
      <w:r>
        <w:rPr>
          <w:bCs/>
          <w:sz w:val="28"/>
          <w:szCs w:val="28"/>
          <w:lang w:val="zh-CN"/>
        </w:rPr>
        <w:instrText xml:space="preserve"> HYPERLINK \l _Toc1374854648 </w:instrText>
      </w:r>
      <w:r>
        <w:rPr>
          <w:bCs/>
          <w:sz w:val="28"/>
          <w:szCs w:val="28"/>
          <w:lang w:val="zh-CN"/>
        </w:rPr>
        <w:fldChar w:fldCharType="separate"/>
      </w:r>
      <w:r>
        <w:rPr>
          <w:bCs/>
          <w:sz w:val="28"/>
          <w:szCs w:val="28"/>
          <w:lang w:val="zh-CN"/>
        </w:rPr>
        <w:t>四、财政拨款收入支出决算总体情况说明</w:t>
      </w:r>
      <w:r>
        <w:rPr>
          <w:bCs/>
          <w:sz w:val="28"/>
          <w:szCs w:val="28"/>
          <w:lang w:val="zh-CN"/>
        </w:rPr>
        <w:tab/>
      </w:r>
      <w:r>
        <w:rPr>
          <w:bCs/>
          <w:sz w:val="28"/>
          <w:szCs w:val="28"/>
          <w:lang w:val="zh-CN"/>
        </w:rPr>
        <w:fldChar w:fldCharType="begin"/>
      </w:r>
      <w:r>
        <w:rPr>
          <w:bCs/>
          <w:sz w:val="28"/>
          <w:szCs w:val="28"/>
          <w:lang w:val="zh-CN"/>
        </w:rPr>
        <w:instrText xml:space="preserve"> PAGEREF _Toc1374854648 </w:instrText>
      </w:r>
      <w:r>
        <w:rPr>
          <w:bCs/>
          <w:sz w:val="28"/>
          <w:szCs w:val="28"/>
          <w:lang w:val="zh-CN"/>
        </w:rPr>
        <w:fldChar w:fldCharType="separate"/>
      </w:r>
      <w:r>
        <w:rPr>
          <w:bCs/>
          <w:sz w:val="28"/>
          <w:szCs w:val="28"/>
          <w:lang w:val="zh-CN"/>
        </w:rPr>
        <w:t>4</w:t>
      </w:r>
      <w:r>
        <w:rPr>
          <w:bCs/>
          <w:sz w:val="28"/>
          <w:szCs w:val="28"/>
          <w:lang w:val="zh-CN"/>
        </w:rPr>
        <w:fldChar w:fldCharType="end"/>
      </w:r>
      <w:r>
        <w:rPr>
          <w:bCs/>
          <w:sz w:val="28"/>
          <w:szCs w:val="28"/>
          <w:lang w:val="zh-CN"/>
        </w:rPr>
        <w:fldChar w:fldCharType="end"/>
      </w:r>
    </w:p>
    <w:p>
      <w:pPr>
        <w:pStyle w:val="11"/>
        <w:tabs>
          <w:tab w:val="right" w:leader="dot" w:pos="8844"/>
          <w:tab w:val="clear" w:pos="8296"/>
        </w:tabs>
        <w:rPr>
          <w:bCs/>
          <w:sz w:val="28"/>
          <w:szCs w:val="28"/>
          <w:lang w:val="zh-CN"/>
        </w:rPr>
      </w:pPr>
      <w:r>
        <w:rPr>
          <w:bCs/>
          <w:sz w:val="28"/>
          <w:szCs w:val="28"/>
          <w:lang w:val="zh-CN"/>
        </w:rPr>
        <w:fldChar w:fldCharType="begin"/>
      </w:r>
      <w:r>
        <w:rPr>
          <w:bCs/>
          <w:sz w:val="28"/>
          <w:szCs w:val="28"/>
          <w:lang w:val="zh-CN"/>
        </w:rPr>
        <w:instrText xml:space="preserve"> HYPERLINK \l _Toc276271013 </w:instrText>
      </w:r>
      <w:r>
        <w:rPr>
          <w:bCs/>
          <w:sz w:val="28"/>
          <w:szCs w:val="28"/>
          <w:lang w:val="zh-CN"/>
        </w:rPr>
        <w:fldChar w:fldCharType="separate"/>
      </w:r>
      <w:r>
        <w:rPr>
          <w:bCs/>
          <w:sz w:val="28"/>
          <w:szCs w:val="28"/>
          <w:lang w:val="zh-CN"/>
        </w:rPr>
        <w:t>五、一般公共预算财政拨款支出决算情况说明</w:t>
      </w:r>
      <w:r>
        <w:rPr>
          <w:bCs/>
          <w:sz w:val="28"/>
          <w:szCs w:val="28"/>
          <w:lang w:val="zh-CN"/>
        </w:rPr>
        <w:tab/>
      </w:r>
      <w:r>
        <w:rPr>
          <w:bCs/>
          <w:sz w:val="28"/>
          <w:szCs w:val="28"/>
          <w:lang w:val="zh-CN"/>
        </w:rPr>
        <w:fldChar w:fldCharType="begin"/>
      </w:r>
      <w:r>
        <w:rPr>
          <w:bCs/>
          <w:sz w:val="28"/>
          <w:szCs w:val="28"/>
          <w:lang w:val="zh-CN"/>
        </w:rPr>
        <w:instrText xml:space="preserve"> PAGEREF _Toc276271013 </w:instrText>
      </w:r>
      <w:r>
        <w:rPr>
          <w:bCs/>
          <w:sz w:val="28"/>
          <w:szCs w:val="28"/>
          <w:lang w:val="zh-CN"/>
        </w:rPr>
        <w:fldChar w:fldCharType="separate"/>
      </w:r>
      <w:r>
        <w:rPr>
          <w:bCs/>
          <w:sz w:val="28"/>
          <w:szCs w:val="28"/>
          <w:lang w:val="zh-CN"/>
        </w:rPr>
        <w:t>5</w:t>
      </w:r>
      <w:r>
        <w:rPr>
          <w:bCs/>
          <w:sz w:val="28"/>
          <w:szCs w:val="28"/>
          <w:lang w:val="zh-CN"/>
        </w:rPr>
        <w:fldChar w:fldCharType="end"/>
      </w:r>
      <w:r>
        <w:rPr>
          <w:bCs/>
          <w:sz w:val="28"/>
          <w:szCs w:val="28"/>
          <w:lang w:val="zh-CN"/>
        </w:rPr>
        <w:fldChar w:fldCharType="end"/>
      </w:r>
    </w:p>
    <w:p>
      <w:pPr>
        <w:pStyle w:val="11"/>
        <w:tabs>
          <w:tab w:val="right" w:leader="dot" w:pos="8844"/>
          <w:tab w:val="clear" w:pos="8296"/>
        </w:tabs>
        <w:rPr>
          <w:bCs/>
          <w:sz w:val="28"/>
          <w:szCs w:val="28"/>
          <w:lang w:val="zh-CN"/>
        </w:rPr>
      </w:pPr>
      <w:r>
        <w:rPr>
          <w:bCs/>
          <w:sz w:val="28"/>
          <w:szCs w:val="28"/>
          <w:lang w:val="zh-CN"/>
        </w:rPr>
        <w:fldChar w:fldCharType="begin"/>
      </w:r>
      <w:r>
        <w:rPr>
          <w:bCs/>
          <w:sz w:val="28"/>
          <w:szCs w:val="28"/>
          <w:lang w:val="zh-CN"/>
        </w:rPr>
        <w:instrText xml:space="preserve"> HYPERLINK \l _Toc329354018 </w:instrText>
      </w:r>
      <w:r>
        <w:rPr>
          <w:bCs/>
          <w:sz w:val="28"/>
          <w:szCs w:val="28"/>
          <w:lang w:val="zh-CN"/>
        </w:rPr>
        <w:fldChar w:fldCharType="separate"/>
      </w:r>
      <w:r>
        <w:rPr>
          <w:bCs/>
          <w:sz w:val="28"/>
          <w:szCs w:val="28"/>
          <w:lang w:val="zh-CN"/>
        </w:rPr>
        <w:t>六、一般公共预算财政拨款基本支出决算情况说明</w:t>
      </w:r>
      <w:r>
        <w:rPr>
          <w:bCs/>
          <w:sz w:val="28"/>
          <w:szCs w:val="28"/>
          <w:lang w:val="zh-CN"/>
        </w:rPr>
        <w:tab/>
      </w:r>
      <w:r>
        <w:rPr>
          <w:bCs/>
          <w:sz w:val="28"/>
          <w:szCs w:val="28"/>
          <w:lang w:val="zh-CN"/>
        </w:rPr>
        <w:fldChar w:fldCharType="begin"/>
      </w:r>
      <w:r>
        <w:rPr>
          <w:bCs/>
          <w:sz w:val="28"/>
          <w:szCs w:val="28"/>
          <w:lang w:val="zh-CN"/>
        </w:rPr>
        <w:instrText xml:space="preserve"> PAGEREF _Toc329354018 </w:instrText>
      </w:r>
      <w:r>
        <w:rPr>
          <w:bCs/>
          <w:sz w:val="28"/>
          <w:szCs w:val="28"/>
          <w:lang w:val="zh-CN"/>
        </w:rPr>
        <w:fldChar w:fldCharType="separate"/>
      </w:r>
      <w:r>
        <w:rPr>
          <w:bCs/>
          <w:sz w:val="28"/>
          <w:szCs w:val="28"/>
          <w:lang w:val="zh-CN"/>
        </w:rPr>
        <w:t>7</w:t>
      </w:r>
      <w:r>
        <w:rPr>
          <w:bCs/>
          <w:sz w:val="28"/>
          <w:szCs w:val="28"/>
          <w:lang w:val="zh-CN"/>
        </w:rPr>
        <w:fldChar w:fldCharType="end"/>
      </w:r>
      <w:r>
        <w:rPr>
          <w:bCs/>
          <w:sz w:val="28"/>
          <w:szCs w:val="28"/>
          <w:lang w:val="zh-CN"/>
        </w:rPr>
        <w:fldChar w:fldCharType="end"/>
      </w:r>
    </w:p>
    <w:p>
      <w:pPr>
        <w:pStyle w:val="11"/>
        <w:tabs>
          <w:tab w:val="right" w:leader="dot" w:pos="8844"/>
          <w:tab w:val="clear" w:pos="8296"/>
        </w:tabs>
        <w:rPr>
          <w:bCs/>
          <w:sz w:val="28"/>
          <w:szCs w:val="28"/>
          <w:lang w:val="zh-CN"/>
        </w:rPr>
      </w:pPr>
      <w:r>
        <w:rPr>
          <w:bCs/>
          <w:sz w:val="28"/>
          <w:szCs w:val="28"/>
          <w:lang w:val="zh-CN"/>
        </w:rPr>
        <w:fldChar w:fldCharType="begin"/>
      </w:r>
      <w:r>
        <w:rPr>
          <w:bCs/>
          <w:sz w:val="28"/>
          <w:szCs w:val="28"/>
          <w:lang w:val="zh-CN"/>
        </w:rPr>
        <w:instrText xml:space="preserve"> HYPERLINK \l _Toc685415066 </w:instrText>
      </w:r>
      <w:r>
        <w:rPr>
          <w:bCs/>
          <w:sz w:val="28"/>
          <w:szCs w:val="28"/>
          <w:lang w:val="zh-CN"/>
        </w:rPr>
        <w:fldChar w:fldCharType="separate"/>
      </w:r>
      <w:r>
        <w:rPr>
          <w:bCs/>
          <w:sz w:val="28"/>
          <w:szCs w:val="28"/>
          <w:lang w:val="zh-CN"/>
        </w:rPr>
        <w:t>七、“三公”经费财政拨款支出决算情况说明</w:t>
      </w:r>
      <w:r>
        <w:rPr>
          <w:bCs/>
          <w:sz w:val="28"/>
          <w:szCs w:val="28"/>
          <w:lang w:val="zh-CN"/>
        </w:rPr>
        <w:tab/>
      </w:r>
      <w:r>
        <w:rPr>
          <w:bCs/>
          <w:sz w:val="28"/>
          <w:szCs w:val="28"/>
          <w:lang w:val="zh-CN"/>
        </w:rPr>
        <w:fldChar w:fldCharType="begin"/>
      </w:r>
      <w:r>
        <w:rPr>
          <w:bCs/>
          <w:sz w:val="28"/>
          <w:szCs w:val="28"/>
          <w:lang w:val="zh-CN"/>
        </w:rPr>
        <w:instrText xml:space="preserve"> PAGEREF _Toc685415066 </w:instrText>
      </w:r>
      <w:r>
        <w:rPr>
          <w:bCs/>
          <w:sz w:val="28"/>
          <w:szCs w:val="28"/>
          <w:lang w:val="zh-CN"/>
        </w:rPr>
        <w:fldChar w:fldCharType="separate"/>
      </w:r>
      <w:r>
        <w:rPr>
          <w:bCs/>
          <w:sz w:val="28"/>
          <w:szCs w:val="28"/>
          <w:lang w:val="zh-CN"/>
        </w:rPr>
        <w:t>8</w:t>
      </w:r>
      <w:r>
        <w:rPr>
          <w:bCs/>
          <w:sz w:val="28"/>
          <w:szCs w:val="28"/>
          <w:lang w:val="zh-CN"/>
        </w:rPr>
        <w:fldChar w:fldCharType="end"/>
      </w:r>
      <w:r>
        <w:rPr>
          <w:bCs/>
          <w:sz w:val="28"/>
          <w:szCs w:val="28"/>
          <w:lang w:val="zh-CN"/>
        </w:rPr>
        <w:fldChar w:fldCharType="end"/>
      </w:r>
    </w:p>
    <w:p>
      <w:pPr>
        <w:pStyle w:val="11"/>
        <w:tabs>
          <w:tab w:val="right" w:leader="dot" w:pos="8844"/>
          <w:tab w:val="clear" w:pos="8296"/>
        </w:tabs>
        <w:rPr>
          <w:bCs/>
          <w:sz w:val="28"/>
          <w:szCs w:val="28"/>
          <w:lang w:val="zh-CN"/>
        </w:rPr>
      </w:pPr>
      <w:r>
        <w:rPr>
          <w:bCs/>
          <w:sz w:val="28"/>
          <w:szCs w:val="28"/>
          <w:lang w:val="zh-CN"/>
        </w:rPr>
        <w:fldChar w:fldCharType="begin"/>
      </w:r>
      <w:r>
        <w:rPr>
          <w:bCs/>
          <w:sz w:val="28"/>
          <w:szCs w:val="28"/>
          <w:lang w:val="zh-CN"/>
        </w:rPr>
        <w:instrText xml:space="preserve"> HYPERLINK \l _Toc53657733 </w:instrText>
      </w:r>
      <w:r>
        <w:rPr>
          <w:bCs/>
          <w:sz w:val="28"/>
          <w:szCs w:val="28"/>
          <w:lang w:val="zh-CN"/>
        </w:rPr>
        <w:fldChar w:fldCharType="separate"/>
      </w:r>
      <w:r>
        <w:rPr>
          <w:bCs/>
          <w:sz w:val="28"/>
          <w:szCs w:val="28"/>
          <w:lang w:val="zh-CN"/>
        </w:rPr>
        <w:t>八、政府性基金预算支出决算情况说明</w:t>
      </w:r>
      <w:r>
        <w:rPr>
          <w:bCs/>
          <w:sz w:val="28"/>
          <w:szCs w:val="28"/>
          <w:lang w:val="zh-CN"/>
        </w:rPr>
        <w:tab/>
      </w:r>
      <w:r>
        <w:rPr>
          <w:bCs/>
          <w:sz w:val="28"/>
          <w:szCs w:val="28"/>
          <w:lang w:val="zh-CN"/>
        </w:rPr>
        <w:fldChar w:fldCharType="begin"/>
      </w:r>
      <w:r>
        <w:rPr>
          <w:bCs/>
          <w:sz w:val="28"/>
          <w:szCs w:val="28"/>
          <w:lang w:val="zh-CN"/>
        </w:rPr>
        <w:instrText xml:space="preserve"> PAGEREF _Toc53657733 </w:instrText>
      </w:r>
      <w:r>
        <w:rPr>
          <w:bCs/>
          <w:sz w:val="28"/>
          <w:szCs w:val="28"/>
          <w:lang w:val="zh-CN"/>
        </w:rPr>
        <w:fldChar w:fldCharType="separate"/>
      </w:r>
      <w:r>
        <w:rPr>
          <w:bCs/>
          <w:sz w:val="28"/>
          <w:szCs w:val="28"/>
          <w:lang w:val="zh-CN"/>
        </w:rPr>
        <w:t>9</w:t>
      </w:r>
      <w:r>
        <w:rPr>
          <w:bCs/>
          <w:sz w:val="28"/>
          <w:szCs w:val="28"/>
          <w:lang w:val="zh-CN"/>
        </w:rPr>
        <w:fldChar w:fldCharType="end"/>
      </w:r>
      <w:r>
        <w:rPr>
          <w:bCs/>
          <w:sz w:val="28"/>
          <w:szCs w:val="28"/>
          <w:lang w:val="zh-CN"/>
        </w:rPr>
        <w:fldChar w:fldCharType="end"/>
      </w:r>
    </w:p>
    <w:p>
      <w:pPr>
        <w:pStyle w:val="11"/>
        <w:tabs>
          <w:tab w:val="right" w:leader="dot" w:pos="8844"/>
          <w:tab w:val="clear" w:pos="8296"/>
        </w:tabs>
        <w:rPr>
          <w:bCs/>
          <w:sz w:val="28"/>
          <w:szCs w:val="28"/>
          <w:lang w:val="zh-CN"/>
        </w:rPr>
      </w:pPr>
      <w:r>
        <w:rPr>
          <w:bCs/>
          <w:sz w:val="28"/>
          <w:szCs w:val="28"/>
          <w:lang w:val="zh-CN"/>
        </w:rPr>
        <w:fldChar w:fldCharType="begin"/>
      </w:r>
      <w:r>
        <w:rPr>
          <w:bCs/>
          <w:sz w:val="28"/>
          <w:szCs w:val="28"/>
          <w:lang w:val="zh-CN"/>
        </w:rPr>
        <w:instrText xml:space="preserve"> HYPERLINK \l _Toc1330511228 </w:instrText>
      </w:r>
      <w:r>
        <w:rPr>
          <w:bCs/>
          <w:sz w:val="28"/>
          <w:szCs w:val="28"/>
          <w:lang w:val="zh-CN"/>
        </w:rPr>
        <w:fldChar w:fldCharType="separate"/>
      </w:r>
      <w:r>
        <w:rPr>
          <w:rFonts w:hint="eastAsia"/>
          <w:bCs/>
          <w:sz w:val="28"/>
          <w:szCs w:val="28"/>
          <w:lang w:val="zh-CN"/>
        </w:rPr>
        <w:t>九、</w:t>
      </w:r>
      <w:r>
        <w:rPr>
          <w:bCs/>
          <w:sz w:val="28"/>
          <w:szCs w:val="28"/>
          <w:lang w:val="zh-CN"/>
        </w:rPr>
        <w:t>国有资本经营预算支出决算情况说明</w:t>
      </w:r>
      <w:r>
        <w:rPr>
          <w:bCs/>
          <w:sz w:val="28"/>
          <w:szCs w:val="28"/>
          <w:lang w:val="zh-CN"/>
        </w:rPr>
        <w:tab/>
      </w:r>
      <w:r>
        <w:rPr>
          <w:bCs/>
          <w:sz w:val="28"/>
          <w:szCs w:val="28"/>
          <w:lang w:val="zh-CN"/>
        </w:rPr>
        <w:fldChar w:fldCharType="begin"/>
      </w:r>
      <w:r>
        <w:rPr>
          <w:bCs/>
          <w:sz w:val="28"/>
          <w:szCs w:val="28"/>
          <w:lang w:val="zh-CN"/>
        </w:rPr>
        <w:instrText xml:space="preserve"> PAGEREF _Toc1330511228 </w:instrText>
      </w:r>
      <w:r>
        <w:rPr>
          <w:bCs/>
          <w:sz w:val="28"/>
          <w:szCs w:val="28"/>
          <w:lang w:val="zh-CN"/>
        </w:rPr>
        <w:fldChar w:fldCharType="separate"/>
      </w:r>
      <w:r>
        <w:rPr>
          <w:bCs/>
          <w:sz w:val="28"/>
          <w:szCs w:val="28"/>
          <w:lang w:val="zh-CN"/>
        </w:rPr>
        <w:t>9</w:t>
      </w:r>
      <w:r>
        <w:rPr>
          <w:bCs/>
          <w:sz w:val="28"/>
          <w:szCs w:val="28"/>
          <w:lang w:val="zh-CN"/>
        </w:rPr>
        <w:fldChar w:fldCharType="end"/>
      </w:r>
      <w:r>
        <w:rPr>
          <w:bCs/>
          <w:sz w:val="28"/>
          <w:szCs w:val="28"/>
          <w:lang w:val="zh-CN"/>
        </w:rPr>
        <w:fldChar w:fldCharType="end"/>
      </w:r>
    </w:p>
    <w:p>
      <w:pPr>
        <w:pStyle w:val="11"/>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_Toc825264179 </w:instrText>
      </w:r>
      <w:r>
        <w:rPr>
          <w:bCs/>
          <w:sz w:val="28"/>
          <w:szCs w:val="28"/>
          <w:lang w:val="zh-CN"/>
        </w:rPr>
        <w:fldChar w:fldCharType="separate"/>
      </w:r>
      <w:r>
        <w:rPr>
          <w:rFonts w:hint="eastAsia"/>
          <w:bCs/>
          <w:sz w:val="28"/>
          <w:szCs w:val="28"/>
          <w:lang w:val="zh-CN"/>
        </w:rPr>
        <w:t>十、</w:t>
      </w:r>
      <w:r>
        <w:rPr>
          <w:bCs/>
          <w:sz w:val="28"/>
          <w:szCs w:val="28"/>
          <w:lang w:val="zh-CN"/>
        </w:rPr>
        <w:t>其他重要事项的情况说明</w:t>
      </w:r>
      <w:r>
        <w:rPr>
          <w:bCs/>
          <w:sz w:val="28"/>
          <w:szCs w:val="28"/>
          <w:lang w:val="zh-CN"/>
        </w:rPr>
        <w:tab/>
      </w:r>
      <w:r>
        <w:rPr>
          <w:bCs/>
          <w:sz w:val="28"/>
          <w:szCs w:val="28"/>
          <w:lang w:val="zh-CN"/>
        </w:rPr>
        <w:fldChar w:fldCharType="begin"/>
      </w:r>
      <w:r>
        <w:rPr>
          <w:bCs/>
          <w:sz w:val="28"/>
          <w:szCs w:val="28"/>
          <w:lang w:val="zh-CN"/>
        </w:rPr>
        <w:instrText xml:space="preserve"> PAGEREF _Toc825264179 </w:instrText>
      </w:r>
      <w:r>
        <w:rPr>
          <w:bCs/>
          <w:sz w:val="28"/>
          <w:szCs w:val="28"/>
          <w:lang w:val="zh-CN"/>
        </w:rPr>
        <w:fldChar w:fldCharType="separate"/>
      </w:r>
      <w:r>
        <w:rPr>
          <w:bCs/>
          <w:sz w:val="28"/>
          <w:szCs w:val="28"/>
          <w:lang w:val="zh-CN"/>
        </w:rPr>
        <w:t>10</w:t>
      </w:r>
      <w:r>
        <w:rPr>
          <w:bCs/>
          <w:sz w:val="28"/>
          <w:szCs w:val="28"/>
          <w:lang w:val="zh-CN"/>
        </w:rPr>
        <w:fldChar w:fldCharType="end"/>
      </w:r>
      <w:r>
        <w:rPr>
          <w:bCs/>
          <w:sz w:val="28"/>
          <w:szCs w:val="28"/>
          <w:lang w:val="zh-CN"/>
        </w:rPr>
        <w:fldChar w:fldCharType="end"/>
      </w:r>
    </w:p>
    <w:p>
      <w:pPr>
        <w:pStyle w:val="10"/>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_Toc249784003 </w:instrText>
      </w:r>
      <w:r>
        <w:rPr>
          <w:bCs/>
          <w:sz w:val="28"/>
          <w:szCs w:val="28"/>
          <w:lang w:val="zh-CN"/>
        </w:rPr>
        <w:fldChar w:fldCharType="separate"/>
      </w:r>
      <w:r>
        <w:rPr>
          <w:rFonts w:hint="eastAsia" w:ascii="黑体" w:hAnsi="黑体" w:eastAsia="黑体"/>
          <w:bCs w:val="0"/>
          <w:sz w:val="28"/>
          <w:szCs w:val="28"/>
        </w:rPr>
        <w:t xml:space="preserve">第三部分 </w:t>
      </w:r>
      <w:r>
        <w:rPr>
          <w:rFonts w:eastAsia="黑体"/>
          <w:sz w:val="28"/>
          <w:szCs w:val="28"/>
        </w:rPr>
        <w:t>名</w:t>
      </w:r>
      <w:r>
        <w:rPr>
          <w:rFonts w:eastAsia="黑体"/>
          <w:bCs w:val="0"/>
          <w:sz w:val="28"/>
          <w:szCs w:val="28"/>
        </w:rPr>
        <w:t>词解释</w:t>
      </w:r>
      <w:r>
        <w:rPr>
          <w:sz w:val="28"/>
          <w:szCs w:val="28"/>
        </w:rPr>
        <w:tab/>
      </w:r>
      <w:r>
        <w:rPr>
          <w:sz w:val="28"/>
          <w:szCs w:val="28"/>
        </w:rPr>
        <w:fldChar w:fldCharType="begin"/>
      </w:r>
      <w:r>
        <w:rPr>
          <w:sz w:val="28"/>
          <w:szCs w:val="28"/>
        </w:rPr>
        <w:instrText xml:space="preserve"> PAGEREF _Toc249784003 </w:instrText>
      </w:r>
      <w:r>
        <w:rPr>
          <w:sz w:val="28"/>
          <w:szCs w:val="28"/>
        </w:rPr>
        <w:fldChar w:fldCharType="separate"/>
      </w:r>
      <w:r>
        <w:rPr>
          <w:sz w:val="28"/>
          <w:szCs w:val="28"/>
        </w:rPr>
        <w:t>11</w:t>
      </w:r>
      <w:r>
        <w:rPr>
          <w:sz w:val="28"/>
          <w:szCs w:val="28"/>
        </w:rPr>
        <w:fldChar w:fldCharType="end"/>
      </w:r>
      <w:r>
        <w:rPr>
          <w:bCs/>
          <w:sz w:val="28"/>
          <w:szCs w:val="28"/>
          <w:lang w:val="zh-CN"/>
        </w:rPr>
        <w:fldChar w:fldCharType="end"/>
      </w:r>
    </w:p>
    <w:p>
      <w:pPr>
        <w:pStyle w:val="10"/>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_Toc1486477715 </w:instrText>
      </w:r>
      <w:r>
        <w:rPr>
          <w:bCs/>
          <w:sz w:val="28"/>
          <w:szCs w:val="28"/>
          <w:lang w:val="zh-CN"/>
        </w:rPr>
        <w:fldChar w:fldCharType="separate"/>
      </w:r>
      <w:r>
        <w:rPr>
          <w:rFonts w:eastAsia="黑体"/>
          <w:sz w:val="28"/>
          <w:szCs w:val="28"/>
        </w:rPr>
        <w:t>第</w:t>
      </w:r>
      <w:r>
        <w:rPr>
          <w:rFonts w:eastAsia="黑体"/>
          <w:bCs w:val="0"/>
          <w:sz w:val="28"/>
          <w:szCs w:val="28"/>
        </w:rPr>
        <w:t>四部分 附件</w:t>
      </w:r>
      <w:r>
        <w:rPr>
          <w:sz w:val="28"/>
          <w:szCs w:val="28"/>
        </w:rPr>
        <w:tab/>
      </w:r>
      <w:r>
        <w:rPr>
          <w:sz w:val="28"/>
          <w:szCs w:val="28"/>
        </w:rPr>
        <w:fldChar w:fldCharType="begin"/>
      </w:r>
      <w:r>
        <w:rPr>
          <w:sz w:val="28"/>
          <w:szCs w:val="28"/>
        </w:rPr>
        <w:instrText xml:space="preserve"> PAGEREF _Toc1486477715 </w:instrText>
      </w:r>
      <w:r>
        <w:rPr>
          <w:sz w:val="28"/>
          <w:szCs w:val="28"/>
        </w:rPr>
        <w:fldChar w:fldCharType="separate"/>
      </w:r>
      <w:r>
        <w:rPr>
          <w:sz w:val="28"/>
          <w:szCs w:val="28"/>
        </w:rPr>
        <w:t>14</w:t>
      </w:r>
      <w:r>
        <w:rPr>
          <w:sz w:val="28"/>
          <w:szCs w:val="28"/>
        </w:rPr>
        <w:fldChar w:fldCharType="end"/>
      </w:r>
      <w:r>
        <w:rPr>
          <w:bCs/>
          <w:sz w:val="28"/>
          <w:szCs w:val="28"/>
          <w:lang w:val="zh-CN"/>
        </w:rPr>
        <w:fldChar w:fldCharType="end"/>
      </w:r>
    </w:p>
    <w:p>
      <w:pPr>
        <w:pStyle w:val="10"/>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_Toc131808173 </w:instrText>
      </w:r>
      <w:r>
        <w:rPr>
          <w:bCs/>
          <w:sz w:val="28"/>
          <w:szCs w:val="28"/>
          <w:lang w:val="zh-CN"/>
        </w:rPr>
        <w:fldChar w:fldCharType="separate"/>
      </w:r>
      <w:r>
        <w:rPr>
          <w:rFonts w:eastAsia="黑体"/>
          <w:sz w:val="28"/>
          <w:szCs w:val="28"/>
        </w:rPr>
        <w:t>第</w:t>
      </w:r>
      <w:r>
        <w:rPr>
          <w:rFonts w:eastAsia="黑体"/>
          <w:bCs w:val="0"/>
          <w:sz w:val="28"/>
          <w:szCs w:val="28"/>
        </w:rPr>
        <w:t>五部分 附表</w:t>
      </w:r>
      <w:r>
        <w:rPr>
          <w:sz w:val="28"/>
          <w:szCs w:val="28"/>
        </w:rPr>
        <w:tab/>
      </w:r>
      <w:r>
        <w:rPr>
          <w:sz w:val="28"/>
          <w:szCs w:val="28"/>
        </w:rPr>
        <w:fldChar w:fldCharType="begin"/>
      </w:r>
      <w:r>
        <w:rPr>
          <w:sz w:val="28"/>
          <w:szCs w:val="28"/>
        </w:rPr>
        <w:instrText xml:space="preserve"> PAGEREF _Toc131808173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pStyle w:val="11"/>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_Toc203348438 </w:instrText>
      </w:r>
      <w:r>
        <w:rPr>
          <w:bCs/>
          <w:sz w:val="28"/>
          <w:szCs w:val="28"/>
          <w:lang w:val="zh-CN"/>
        </w:rPr>
        <w:fldChar w:fldCharType="separate"/>
      </w:r>
      <w:r>
        <w:rPr>
          <w:rFonts w:ascii="Times New Roman" w:hAnsi="Times New Roman" w:eastAsia="仿宋_GB2312" w:cs="Times New Roman"/>
          <w:bCs w:val="0"/>
          <w:sz w:val="28"/>
          <w:szCs w:val="28"/>
        </w:rPr>
        <w:t>一、收入支出决算总表</w:t>
      </w:r>
      <w:r>
        <w:rPr>
          <w:sz w:val="28"/>
          <w:szCs w:val="28"/>
        </w:rPr>
        <w:tab/>
      </w:r>
      <w:r>
        <w:rPr>
          <w:sz w:val="28"/>
          <w:szCs w:val="28"/>
        </w:rPr>
        <w:fldChar w:fldCharType="begin"/>
      </w:r>
      <w:r>
        <w:rPr>
          <w:sz w:val="28"/>
          <w:szCs w:val="28"/>
        </w:rPr>
        <w:instrText xml:space="preserve"> PAGEREF _Toc203348438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pStyle w:val="11"/>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_Toc314789981 </w:instrText>
      </w:r>
      <w:r>
        <w:rPr>
          <w:bCs/>
          <w:sz w:val="28"/>
          <w:szCs w:val="28"/>
          <w:lang w:val="zh-CN"/>
        </w:rPr>
        <w:fldChar w:fldCharType="separate"/>
      </w:r>
      <w:r>
        <w:rPr>
          <w:rFonts w:ascii="Times New Roman" w:hAnsi="Times New Roman" w:eastAsia="仿宋_GB2312" w:cs="Times New Roman"/>
          <w:bCs w:val="0"/>
          <w:sz w:val="28"/>
          <w:szCs w:val="28"/>
        </w:rPr>
        <w:t>二、收入决算表</w:t>
      </w:r>
      <w:r>
        <w:rPr>
          <w:sz w:val="28"/>
          <w:szCs w:val="28"/>
        </w:rPr>
        <w:tab/>
      </w:r>
      <w:r>
        <w:rPr>
          <w:sz w:val="28"/>
          <w:szCs w:val="28"/>
        </w:rPr>
        <w:fldChar w:fldCharType="begin"/>
      </w:r>
      <w:r>
        <w:rPr>
          <w:sz w:val="28"/>
          <w:szCs w:val="28"/>
        </w:rPr>
        <w:instrText xml:space="preserve"> PAGEREF _Toc314789981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pStyle w:val="11"/>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_Toc1251733487 </w:instrText>
      </w:r>
      <w:r>
        <w:rPr>
          <w:bCs/>
          <w:sz w:val="28"/>
          <w:szCs w:val="28"/>
          <w:lang w:val="zh-CN"/>
        </w:rPr>
        <w:fldChar w:fldCharType="separate"/>
      </w:r>
      <w:r>
        <w:rPr>
          <w:rFonts w:ascii="Times New Roman" w:hAnsi="Times New Roman" w:eastAsia="仿宋_GB2312" w:cs="Times New Roman"/>
          <w:bCs w:val="0"/>
          <w:sz w:val="28"/>
          <w:szCs w:val="28"/>
        </w:rPr>
        <w:t>三、支出决算表</w:t>
      </w:r>
      <w:r>
        <w:rPr>
          <w:sz w:val="28"/>
          <w:szCs w:val="28"/>
        </w:rPr>
        <w:tab/>
      </w:r>
      <w:r>
        <w:rPr>
          <w:sz w:val="28"/>
          <w:szCs w:val="28"/>
        </w:rPr>
        <w:fldChar w:fldCharType="begin"/>
      </w:r>
      <w:r>
        <w:rPr>
          <w:sz w:val="28"/>
          <w:szCs w:val="28"/>
        </w:rPr>
        <w:instrText xml:space="preserve"> PAGEREF _Toc1251733487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pStyle w:val="11"/>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_Toc1694933872 </w:instrText>
      </w:r>
      <w:r>
        <w:rPr>
          <w:bCs/>
          <w:sz w:val="28"/>
          <w:szCs w:val="28"/>
          <w:lang w:val="zh-CN"/>
        </w:rPr>
        <w:fldChar w:fldCharType="separate"/>
      </w:r>
      <w:r>
        <w:rPr>
          <w:rFonts w:ascii="Times New Roman" w:hAnsi="Times New Roman" w:eastAsia="仿宋_GB2312" w:cs="Times New Roman"/>
          <w:bCs w:val="0"/>
          <w:sz w:val="28"/>
          <w:szCs w:val="28"/>
        </w:rPr>
        <w:t>四、财政拨款收入支出决算总表</w:t>
      </w:r>
      <w:r>
        <w:rPr>
          <w:sz w:val="28"/>
          <w:szCs w:val="28"/>
        </w:rPr>
        <w:tab/>
      </w:r>
      <w:r>
        <w:rPr>
          <w:sz w:val="28"/>
          <w:szCs w:val="28"/>
        </w:rPr>
        <w:fldChar w:fldCharType="begin"/>
      </w:r>
      <w:r>
        <w:rPr>
          <w:sz w:val="28"/>
          <w:szCs w:val="28"/>
        </w:rPr>
        <w:instrText xml:space="preserve"> PAGEREF _Toc1694933872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pStyle w:val="11"/>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_Toc684274730 </w:instrText>
      </w:r>
      <w:r>
        <w:rPr>
          <w:bCs/>
          <w:sz w:val="28"/>
          <w:szCs w:val="28"/>
          <w:lang w:val="zh-CN"/>
        </w:rPr>
        <w:fldChar w:fldCharType="separate"/>
      </w:r>
      <w:r>
        <w:rPr>
          <w:rFonts w:ascii="Times New Roman" w:hAnsi="Times New Roman" w:eastAsia="仿宋_GB2312" w:cs="Times New Roman"/>
          <w:bCs w:val="0"/>
          <w:sz w:val="28"/>
          <w:szCs w:val="28"/>
        </w:rPr>
        <w:t>五、财政拨款支出决算明细表</w:t>
      </w:r>
      <w:r>
        <w:rPr>
          <w:sz w:val="28"/>
          <w:szCs w:val="28"/>
        </w:rPr>
        <w:tab/>
      </w:r>
      <w:r>
        <w:rPr>
          <w:sz w:val="28"/>
          <w:szCs w:val="28"/>
        </w:rPr>
        <w:fldChar w:fldCharType="begin"/>
      </w:r>
      <w:r>
        <w:rPr>
          <w:sz w:val="28"/>
          <w:szCs w:val="28"/>
        </w:rPr>
        <w:instrText xml:space="preserve"> PAGEREF _Toc684274730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pStyle w:val="11"/>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_Toc1987952092 </w:instrText>
      </w:r>
      <w:r>
        <w:rPr>
          <w:bCs/>
          <w:sz w:val="28"/>
          <w:szCs w:val="28"/>
          <w:lang w:val="zh-CN"/>
        </w:rPr>
        <w:fldChar w:fldCharType="separate"/>
      </w:r>
      <w:r>
        <w:rPr>
          <w:rFonts w:ascii="Times New Roman" w:hAnsi="Times New Roman" w:eastAsia="仿宋_GB2312" w:cs="Times New Roman"/>
          <w:bCs w:val="0"/>
          <w:sz w:val="28"/>
          <w:szCs w:val="28"/>
        </w:rPr>
        <w:t>六、一般公共预算财政拨款支出决算表</w:t>
      </w:r>
      <w:r>
        <w:rPr>
          <w:sz w:val="28"/>
          <w:szCs w:val="28"/>
        </w:rPr>
        <w:tab/>
      </w:r>
      <w:r>
        <w:rPr>
          <w:sz w:val="28"/>
          <w:szCs w:val="28"/>
        </w:rPr>
        <w:fldChar w:fldCharType="begin"/>
      </w:r>
      <w:r>
        <w:rPr>
          <w:sz w:val="28"/>
          <w:szCs w:val="28"/>
        </w:rPr>
        <w:instrText xml:space="preserve"> PAGEREF _Toc1987952092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pStyle w:val="11"/>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_Toc1445625318 </w:instrText>
      </w:r>
      <w:r>
        <w:rPr>
          <w:bCs/>
          <w:sz w:val="28"/>
          <w:szCs w:val="28"/>
          <w:lang w:val="zh-CN"/>
        </w:rPr>
        <w:fldChar w:fldCharType="separate"/>
      </w:r>
      <w:r>
        <w:rPr>
          <w:rFonts w:ascii="Times New Roman" w:hAnsi="Times New Roman" w:eastAsia="仿宋_GB2312" w:cs="Times New Roman"/>
          <w:bCs w:val="0"/>
          <w:sz w:val="28"/>
          <w:szCs w:val="28"/>
        </w:rPr>
        <w:t>七、一般公共预算财政拨款支出决算明细表</w:t>
      </w:r>
      <w:r>
        <w:rPr>
          <w:sz w:val="28"/>
          <w:szCs w:val="28"/>
        </w:rPr>
        <w:tab/>
      </w:r>
      <w:r>
        <w:rPr>
          <w:sz w:val="28"/>
          <w:szCs w:val="28"/>
        </w:rPr>
        <w:fldChar w:fldCharType="begin"/>
      </w:r>
      <w:r>
        <w:rPr>
          <w:sz w:val="28"/>
          <w:szCs w:val="28"/>
        </w:rPr>
        <w:instrText xml:space="preserve"> PAGEREF _Toc1445625318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pStyle w:val="11"/>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_Toc1823339326 </w:instrText>
      </w:r>
      <w:r>
        <w:rPr>
          <w:bCs/>
          <w:sz w:val="28"/>
          <w:szCs w:val="28"/>
          <w:lang w:val="zh-CN"/>
        </w:rPr>
        <w:fldChar w:fldCharType="separate"/>
      </w:r>
      <w:r>
        <w:rPr>
          <w:rFonts w:ascii="Times New Roman" w:hAnsi="Times New Roman" w:eastAsia="仿宋_GB2312" w:cs="Times New Roman"/>
          <w:bCs w:val="0"/>
          <w:sz w:val="28"/>
          <w:szCs w:val="28"/>
        </w:rPr>
        <w:t>八、一般公共预算财政拨款基本支出决算表</w:t>
      </w:r>
      <w:r>
        <w:rPr>
          <w:sz w:val="28"/>
          <w:szCs w:val="28"/>
        </w:rPr>
        <w:tab/>
      </w:r>
      <w:r>
        <w:rPr>
          <w:sz w:val="28"/>
          <w:szCs w:val="28"/>
        </w:rPr>
        <w:fldChar w:fldCharType="begin"/>
      </w:r>
      <w:r>
        <w:rPr>
          <w:sz w:val="28"/>
          <w:szCs w:val="28"/>
        </w:rPr>
        <w:instrText xml:space="preserve"> PAGEREF _Toc1823339326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pStyle w:val="11"/>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_Toc1031504825 </w:instrText>
      </w:r>
      <w:r>
        <w:rPr>
          <w:bCs/>
          <w:sz w:val="28"/>
          <w:szCs w:val="28"/>
          <w:lang w:val="zh-CN"/>
        </w:rPr>
        <w:fldChar w:fldCharType="separate"/>
      </w:r>
      <w:r>
        <w:rPr>
          <w:rFonts w:ascii="Times New Roman" w:hAnsi="Times New Roman" w:eastAsia="仿宋_GB2312" w:cs="Times New Roman"/>
          <w:bCs w:val="0"/>
          <w:sz w:val="28"/>
          <w:szCs w:val="28"/>
        </w:rPr>
        <w:t>九、一般公共预算财政拨款项目支出决算表</w:t>
      </w:r>
      <w:r>
        <w:rPr>
          <w:sz w:val="28"/>
          <w:szCs w:val="28"/>
        </w:rPr>
        <w:tab/>
      </w:r>
      <w:r>
        <w:rPr>
          <w:sz w:val="28"/>
          <w:szCs w:val="28"/>
        </w:rPr>
        <w:fldChar w:fldCharType="begin"/>
      </w:r>
      <w:r>
        <w:rPr>
          <w:sz w:val="28"/>
          <w:szCs w:val="28"/>
        </w:rPr>
        <w:instrText xml:space="preserve"> PAGEREF _Toc1031504825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pStyle w:val="11"/>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_Toc672996318 </w:instrText>
      </w:r>
      <w:r>
        <w:rPr>
          <w:bCs/>
          <w:sz w:val="28"/>
          <w:szCs w:val="28"/>
          <w:lang w:val="zh-CN"/>
        </w:rPr>
        <w:fldChar w:fldCharType="separate"/>
      </w:r>
      <w:r>
        <w:rPr>
          <w:rFonts w:ascii="Times New Roman" w:hAnsi="Times New Roman" w:eastAsia="仿宋_GB2312" w:cs="Times New Roman"/>
          <w:bCs w:val="0"/>
          <w:sz w:val="28"/>
          <w:szCs w:val="28"/>
        </w:rPr>
        <w:t>十、一般公共预算财政拨款“三公”经费支出决算表</w:t>
      </w:r>
      <w:r>
        <w:rPr>
          <w:sz w:val="28"/>
          <w:szCs w:val="28"/>
        </w:rPr>
        <w:tab/>
      </w:r>
      <w:r>
        <w:rPr>
          <w:sz w:val="28"/>
          <w:szCs w:val="28"/>
        </w:rPr>
        <w:fldChar w:fldCharType="begin"/>
      </w:r>
      <w:r>
        <w:rPr>
          <w:sz w:val="28"/>
          <w:szCs w:val="28"/>
        </w:rPr>
        <w:instrText xml:space="preserve"> PAGEREF _Toc672996318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pStyle w:val="11"/>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_Toc2099610339 </w:instrText>
      </w:r>
      <w:r>
        <w:rPr>
          <w:bCs/>
          <w:sz w:val="28"/>
          <w:szCs w:val="28"/>
          <w:lang w:val="zh-CN"/>
        </w:rPr>
        <w:fldChar w:fldCharType="separate"/>
      </w:r>
      <w:r>
        <w:rPr>
          <w:rFonts w:ascii="Times New Roman" w:hAnsi="Times New Roman" w:eastAsia="仿宋_GB2312" w:cs="Times New Roman"/>
          <w:bCs w:val="0"/>
          <w:sz w:val="28"/>
          <w:szCs w:val="28"/>
        </w:rPr>
        <w:t>十一、政府性基金预算财政拨款收入支出决算表</w:t>
      </w:r>
      <w:r>
        <w:rPr>
          <w:sz w:val="28"/>
          <w:szCs w:val="28"/>
        </w:rPr>
        <w:tab/>
      </w:r>
      <w:r>
        <w:rPr>
          <w:sz w:val="28"/>
          <w:szCs w:val="28"/>
        </w:rPr>
        <w:fldChar w:fldCharType="begin"/>
      </w:r>
      <w:r>
        <w:rPr>
          <w:sz w:val="28"/>
          <w:szCs w:val="28"/>
        </w:rPr>
        <w:instrText xml:space="preserve"> PAGEREF _Toc2099610339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pStyle w:val="11"/>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_Toc1310131336 </w:instrText>
      </w:r>
      <w:r>
        <w:rPr>
          <w:bCs/>
          <w:sz w:val="28"/>
          <w:szCs w:val="28"/>
          <w:lang w:val="zh-CN"/>
        </w:rPr>
        <w:fldChar w:fldCharType="separate"/>
      </w:r>
      <w:r>
        <w:rPr>
          <w:rFonts w:ascii="Times New Roman" w:hAnsi="Times New Roman" w:eastAsia="仿宋_GB2312" w:cs="Times New Roman"/>
          <w:bCs w:val="0"/>
          <w:sz w:val="28"/>
          <w:szCs w:val="28"/>
        </w:rPr>
        <w:t>十二、政府性基金预算财政拨款“三公”经费支出决算表</w:t>
      </w:r>
      <w:r>
        <w:rPr>
          <w:sz w:val="28"/>
          <w:szCs w:val="28"/>
        </w:rPr>
        <w:tab/>
      </w:r>
      <w:r>
        <w:rPr>
          <w:sz w:val="28"/>
          <w:szCs w:val="28"/>
        </w:rPr>
        <w:fldChar w:fldCharType="begin"/>
      </w:r>
      <w:r>
        <w:rPr>
          <w:sz w:val="28"/>
          <w:szCs w:val="28"/>
        </w:rPr>
        <w:instrText xml:space="preserve"> PAGEREF _Toc1310131336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pStyle w:val="11"/>
        <w:tabs>
          <w:tab w:val="right" w:leader="dot" w:pos="8844"/>
          <w:tab w:val="clear" w:pos="8296"/>
        </w:tabs>
        <w:rPr>
          <w:sz w:val="28"/>
          <w:szCs w:val="28"/>
        </w:rPr>
      </w:pPr>
      <w:r>
        <w:rPr>
          <w:bCs/>
          <w:sz w:val="28"/>
          <w:szCs w:val="28"/>
          <w:lang w:val="zh-CN"/>
        </w:rPr>
        <w:fldChar w:fldCharType="begin"/>
      </w:r>
      <w:r>
        <w:rPr>
          <w:bCs/>
          <w:sz w:val="28"/>
          <w:szCs w:val="28"/>
          <w:lang w:val="zh-CN"/>
        </w:rPr>
        <w:instrText xml:space="preserve"> HYPERLINK \l _Toc2018643043 </w:instrText>
      </w:r>
      <w:r>
        <w:rPr>
          <w:bCs/>
          <w:sz w:val="28"/>
          <w:szCs w:val="28"/>
          <w:lang w:val="zh-CN"/>
        </w:rPr>
        <w:fldChar w:fldCharType="separate"/>
      </w:r>
      <w:r>
        <w:rPr>
          <w:rFonts w:ascii="Times New Roman" w:hAnsi="Times New Roman" w:eastAsia="仿宋_GB2312" w:cs="Times New Roman"/>
          <w:bCs w:val="0"/>
          <w:sz w:val="28"/>
          <w:szCs w:val="28"/>
        </w:rPr>
        <w:t>十三、国有资本经营预算财政拨款收入支出决算表</w:t>
      </w:r>
      <w:r>
        <w:rPr>
          <w:sz w:val="28"/>
          <w:szCs w:val="28"/>
        </w:rPr>
        <w:tab/>
      </w:r>
      <w:r>
        <w:rPr>
          <w:sz w:val="28"/>
          <w:szCs w:val="28"/>
        </w:rPr>
        <w:fldChar w:fldCharType="begin"/>
      </w:r>
      <w:r>
        <w:rPr>
          <w:sz w:val="28"/>
          <w:szCs w:val="28"/>
        </w:rPr>
        <w:instrText xml:space="preserve"> PAGEREF _Toc2018643043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pStyle w:val="11"/>
        <w:tabs>
          <w:tab w:val="right" w:leader="dot" w:pos="8844"/>
          <w:tab w:val="clear" w:pos="8296"/>
        </w:tabs>
      </w:pPr>
      <w:r>
        <w:rPr>
          <w:bCs/>
          <w:sz w:val="28"/>
          <w:szCs w:val="28"/>
          <w:lang w:val="zh-CN"/>
        </w:rPr>
        <w:fldChar w:fldCharType="begin"/>
      </w:r>
      <w:r>
        <w:rPr>
          <w:bCs/>
          <w:sz w:val="28"/>
          <w:szCs w:val="28"/>
          <w:lang w:val="zh-CN"/>
        </w:rPr>
        <w:instrText xml:space="preserve"> HYPERLINK \l _Toc770214880 </w:instrText>
      </w:r>
      <w:r>
        <w:rPr>
          <w:bCs/>
          <w:sz w:val="28"/>
          <w:szCs w:val="28"/>
          <w:lang w:val="zh-CN"/>
        </w:rPr>
        <w:fldChar w:fldCharType="separate"/>
      </w:r>
      <w:r>
        <w:rPr>
          <w:rFonts w:ascii="Times New Roman" w:hAnsi="Times New Roman" w:eastAsia="仿宋_GB2312" w:cs="Times New Roman"/>
          <w:bCs w:val="0"/>
          <w:sz w:val="28"/>
          <w:szCs w:val="28"/>
        </w:rPr>
        <w:t>十四、国有资本经营预算财政拨款支出决算表</w:t>
      </w:r>
      <w:r>
        <w:rPr>
          <w:sz w:val="28"/>
          <w:szCs w:val="28"/>
        </w:rPr>
        <w:tab/>
      </w:r>
      <w:r>
        <w:rPr>
          <w:sz w:val="28"/>
          <w:szCs w:val="28"/>
        </w:rPr>
        <w:fldChar w:fldCharType="begin"/>
      </w:r>
      <w:r>
        <w:rPr>
          <w:sz w:val="28"/>
          <w:szCs w:val="28"/>
        </w:rPr>
        <w:instrText xml:space="preserve"> PAGEREF _Toc770214880 </w:instrText>
      </w:r>
      <w:r>
        <w:rPr>
          <w:sz w:val="28"/>
          <w:szCs w:val="28"/>
        </w:rPr>
        <w:fldChar w:fldCharType="separate"/>
      </w:r>
      <w:r>
        <w:rPr>
          <w:sz w:val="28"/>
          <w:szCs w:val="28"/>
        </w:rPr>
        <w:t>15</w:t>
      </w:r>
      <w:r>
        <w:rPr>
          <w:sz w:val="28"/>
          <w:szCs w:val="28"/>
        </w:rPr>
        <w:fldChar w:fldCharType="end"/>
      </w:r>
      <w:r>
        <w:rPr>
          <w:bCs/>
          <w:sz w:val="28"/>
          <w:szCs w:val="28"/>
          <w:lang w:val="zh-CN"/>
        </w:rPr>
        <w:fldChar w:fldCharType="end"/>
      </w:r>
    </w:p>
    <w:p>
      <w:pPr>
        <w:rPr>
          <w:sz w:val="30"/>
          <w:szCs w:val="30"/>
        </w:rPr>
      </w:pPr>
      <w:r>
        <w:rPr>
          <w:bCs/>
          <w:szCs w:val="30"/>
          <w:lang w:val="zh-CN"/>
        </w:rPr>
        <w:fldChar w:fldCharType="end"/>
      </w:r>
    </w:p>
    <w:p>
      <w:pPr>
        <w:pStyle w:val="11"/>
        <w:adjustRightInd w:val="0"/>
        <w:snapToGrid w:val="0"/>
        <w:spacing w:line="440" w:lineRule="exact"/>
        <w:jc w:val="left"/>
        <w:rPr>
          <w:rFonts w:eastAsia="仿宋_GB2312"/>
          <w:sz w:val="28"/>
          <w:szCs w:val="28"/>
        </w:rPr>
        <w:sectPr>
          <w:headerReference r:id="rId3" w:type="default"/>
          <w:footerReference r:id="rId4" w:type="default"/>
          <w:pgSz w:w="11906" w:h="16838"/>
          <w:pgMar w:top="2098" w:right="1474" w:bottom="1985" w:left="1588" w:header="851" w:footer="1418" w:gutter="0"/>
          <w:cols w:space="425" w:num="1"/>
          <w:docGrid w:type="lines" w:linePitch="312" w:charSpace="0"/>
        </w:sectPr>
      </w:pPr>
    </w:p>
    <w:p>
      <w:pPr>
        <w:widowControl/>
        <w:spacing w:line="440" w:lineRule="exact"/>
        <w:jc w:val="left"/>
        <w:rPr>
          <w:rFonts w:eastAsia="仿宋_GB2312"/>
          <w:kern w:val="44"/>
          <w:sz w:val="24"/>
          <w:szCs w:val="24"/>
        </w:rPr>
      </w:pPr>
      <w:bookmarkStart w:id="22" w:name="_Toc15377196"/>
      <w:bookmarkStart w:id="23" w:name="_Toc15396599"/>
    </w:p>
    <w:p>
      <w:pPr>
        <w:pStyle w:val="3"/>
        <w:jc w:val="center"/>
        <w:rPr>
          <w:rFonts w:eastAsia="黑体"/>
        </w:rPr>
      </w:pPr>
      <w:bookmarkStart w:id="24" w:name="_Toc864354371"/>
      <w:r>
        <w:rPr>
          <w:rFonts w:eastAsia="黑体"/>
          <w:b w:val="0"/>
          <w:bCs w:val="0"/>
        </w:rPr>
        <w:t>第一部分 单位</w:t>
      </w:r>
      <w:r>
        <w:rPr>
          <w:rStyle w:val="16"/>
          <w:rFonts w:eastAsia="黑体"/>
          <w:b w:val="0"/>
          <w:bCs w:val="0"/>
        </w:rPr>
        <w:t>概况</w:t>
      </w:r>
      <w:bookmarkEnd w:id="22"/>
      <w:bookmarkEnd w:id="23"/>
      <w:bookmarkEnd w:id="24"/>
    </w:p>
    <w:p>
      <w:pPr>
        <w:pStyle w:val="4"/>
        <w:keepNext w:val="0"/>
        <w:keepLines w:val="0"/>
        <w:numPr>
          <w:ilvl w:val="0"/>
          <w:numId w:val="1"/>
        </w:numPr>
        <w:adjustRightInd w:val="0"/>
        <w:snapToGrid w:val="0"/>
        <w:spacing w:before="0" w:after="0" w:line="560" w:lineRule="exact"/>
        <w:ind w:firstLine="640" w:firstLineChars="200"/>
        <w:rPr>
          <w:rStyle w:val="17"/>
          <w:rFonts w:ascii="Times New Roman" w:hAnsi="Times New Roman" w:eastAsia="黑体" w:cs="Times New Roman"/>
          <w:b w:val="0"/>
          <w:bCs w:val="0"/>
        </w:rPr>
      </w:pPr>
      <w:bookmarkStart w:id="25" w:name="_Toc81678169"/>
      <w:bookmarkStart w:id="26" w:name="_Toc1542448026"/>
      <w:bookmarkStart w:id="27" w:name="_Toc15396600"/>
      <w:bookmarkStart w:id="28" w:name="_Toc15377197"/>
      <w:r>
        <w:rPr>
          <w:rStyle w:val="17"/>
          <w:rFonts w:ascii="Times New Roman" w:hAnsi="Times New Roman" w:eastAsia="黑体" w:cs="Times New Roman"/>
          <w:b w:val="0"/>
          <w:bCs w:val="0"/>
        </w:rPr>
        <w:t>职能简介</w:t>
      </w:r>
      <w:bookmarkEnd w:id="25"/>
      <w:bookmarkEnd w:id="26"/>
    </w:p>
    <w:p>
      <w:pPr>
        <w:rPr>
          <w:rFonts w:eastAsia="仿宋_GB2312"/>
        </w:rPr>
      </w:pPr>
      <w:r>
        <w:rPr>
          <w:rFonts w:eastAsia="仿宋_GB2312"/>
          <w:color w:val="000000"/>
          <w:sz w:val="32"/>
          <w:szCs w:val="32"/>
        </w:rPr>
        <w:t xml:space="preserve">    主要负责机关车辆、通讯、文印、消防、安全、环卫、房管等服务保障工作；承办厅有关会务和接待工作；承担机关委托的部分行政管理事务性工作和机关交其使用的固定资产的管理工作；负责厅交办的其他工作。</w:t>
      </w:r>
    </w:p>
    <w:bookmarkEnd w:id="27"/>
    <w:bookmarkEnd w:id="28"/>
    <w:p>
      <w:pPr>
        <w:pStyle w:val="4"/>
        <w:keepNext w:val="0"/>
        <w:keepLines w:val="0"/>
        <w:numPr>
          <w:ilvl w:val="0"/>
          <w:numId w:val="1"/>
        </w:numPr>
        <w:adjustRightInd w:val="0"/>
        <w:snapToGrid w:val="0"/>
        <w:spacing w:before="0" w:after="0" w:line="560" w:lineRule="exact"/>
        <w:ind w:firstLine="640" w:firstLineChars="200"/>
        <w:rPr>
          <w:rFonts w:ascii="Times New Roman" w:hAnsi="Times New Roman" w:eastAsia="黑体" w:cs="Times New Roman"/>
          <w:b w:val="0"/>
          <w:bCs w:val="0"/>
        </w:rPr>
      </w:pPr>
      <w:bookmarkStart w:id="29" w:name="_Toc1119925314"/>
      <w:bookmarkStart w:id="30" w:name="_Toc81678170"/>
      <w:r>
        <w:rPr>
          <w:rFonts w:ascii="Times New Roman" w:hAnsi="Times New Roman" w:eastAsia="黑体" w:cs="Times New Roman"/>
          <w:b w:val="0"/>
          <w:bCs w:val="0"/>
        </w:rPr>
        <w:t>2021年重点工作完成情况</w:t>
      </w:r>
      <w:bookmarkEnd w:id="29"/>
      <w:bookmarkEnd w:id="30"/>
    </w:p>
    <w:p>
      <w:pPr>
        <w:adjustRightInd w:val="0"/>
        <w:snapToGrid w:val="0"/>
        <w:spacing w:line="580" w:lineRule="exact"/>
        <w:ind w:firstLine="640" w:firstLineChars="200"/>
        <w:rPr>
          <w:rFonts w:eastAsia="楷体_GB2312"/>
          <w:color w:val="000000"/>
          <w:sz w:val="32"/>
          <w:szCs w:val="32"/>
        </w:rPr>
      </w:pPr>
      <w:r>
        <w:rPr>
          <w:rFonts w:eastAsia="楷体_GB2312"/>
          <w:color w:val="000000"/>
          <w:sz w:val="32"/>
          <w:szCs w:val="32"/>
        </w:rPr>
        <w:t>（一）抓重点、重实效，着力优化机关办公环境</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始终把机关建设重点工作摆在突出位置，按照年度工作安排，加强统筹协调、强化跟踪督导、严把工程质量，做好加装电梯项目的竣工运行、会议室装修改造、北院办公区搬迁置换、办公设备配置发放等相关工作，确保机关建设各项重点工作有序推进。</w:t>
      </w:r>
    </w:p>
    <w:p>
      <w:pPr>
        <w:spacing w:line="580" w:lineRule="exact"/>
        <w:ind w:firstLine="640" w:firstLineChars="200"/>
        <w:rPr>
          <w:rFonts w:eastAsia="仿宋_GB2312"/>
          <w:sz w:val="32"/>
          <w:szCs w:val="32"/>
        </w:rPr>
      </w:pPr>
      <w:r>
        <w:rPr>
          <w:rFonts w:eastAsia="仿宋_GB2312"/>
          <w:color w:val="000000"/>
          <w:sz w:val="32"/>
          <w:szCs w:val="32"/>
        </w:rPr>
        <w:t>一是认真落实省委主要领导指示精神，做好厅机关办公楼加装电梯工作。二是完成厅机关6楼视频会议室装修工程。三是加快推进北院办公区置换搬迁工作。四是</w:t>
      </w:r>
      <w:r>
        <w:rPr>
          <w:rFonts w:eastAsia="仿宋_GB2312"/>
          <w:sz w:val="32"/>
          <w:szCs w:val="32"/>
        </w:rPr>
        <w:t>做好办公设施设备的配置发放、安装。</w:t>
      </w:r>
    </w:p>
    <w:p>
      <w:pPr>
        <w:adjustRightInd w:val="0"/>
        <w:snapToGrid w:val="0"/>
        <w:spacing w:line="580" w:lineRule="exact"/>
        <w:ind w:firstLine="640" w:firstLineChars="200"/>
        <w:rPr>
          <w:rFonts w:eastAsia="楷体_GB2312"/>
          <w:color w:val="000000"/>
          <w:sz w:val="32"/>
          <w:szCs w:val="32"/>
        </w:rPr>
      </w:pPr>
      <w:r>
        <w:rPr>
          <w:rFonts w:eastAsia="楷体_GB2312"/>
          <w:color w:val="000000"/>
          <w:sz w:val="32"/>
          <w:szCs w:val="32"/>
        </w:rPr>
        <w:t>（二）抓制度、强管理，着力提升后勤服务水平</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始终把巡视、内审反馈问题摆在突出位置，按照厅党组要求，通过进一步完善制度、强化管理、防范风险，着力加强在制度建设、疫情防控、资产管理、公务用车管理、食堂管理、节能减排降耗、临聘人员管理等方面的工作，促进后勤工作服务水平提升。</w:t>
      </w:r>
    </w:p>
    <w:p>
      <w:pPr>
        <w:spacing w:line="580" w:lineRule="exact"/>
        <w:ind w:firstLine="640" w:firstLineChars="200"/>
        <w:rPr>
          <w:rFonts w:eastAsia="仿宋_GB2312"/>
          <w:color w:val="000000"/>
          <w:sz w:val="32"/>
          <w:szCs w:val="32"/>
        </w:rPr>
      </w:pPr>
      <w:r>
        <w:rPr>
          <w:rFonts w:eastAsia="仿宋_GB2312"/>
          <w:color w:val="000000"/>
          <w:sz w:val="32"/>
          <w:szCs w:val="32"/>
        </w:rPr>
        <w:t>一是修订完善系列规章制度。二是着力推进厅机关铺面移交及厅机关公有产权住房摸底排查工作。三是积极做好机关防疫工作。四是切实加强公务用车管理。五是做好固定资产管理。六是做好政府采购工作。七是做好第五批无房职工住房补贴兑现及职工幼儿入园工作。八是</w:t>
      </w:r>
      <w:r>
        <w:rPr>
          <w:rFonts w:eastAsia="仿宋_GB2312"/>
          <w:sz w:val="32"/>
          <w:szCs w:val="32"/>
        </w:rPr>
        <w:t>抓好我厅青年公务员（含参公）团购</w:t>
      </w:r>
      <w:r>
        <w:rPr>
          <w:rFonts w:eastAsia="仿宋_GB2312"/>
          <w:color w:val="000000"/>
          <w:sz w:val="32"/>
          <w:szCs w:val="32"/>
        </w:rPr>
        <w:t>公寓房工作。九是完成办公用房管理信息报送及党政机关办公用房权属自查清理工作。十是做好食堂用餐品质提升及消费帮扶工作。十一是抓好节能减排及垃圾分类工作。十二是做好厅机关消防安全及指导检查其他办公区消防安全工作。十三是切实做好内审整改工作。积极配合审计组做好内审工作。</w:t>
      </w:r>
    </w:p>
    <w:p>
      <w:pPr>
        <w:adjustRightInd w:val="0"/>
        <w:snapToGrid w:val="0"/>
        <w:spacing w:line="580" w:lineRule="exact"/>
        <w:ind w:firstLine="640" w:firstLineChars="200"/>
        <w:rPr>
          <w:rFonts w:eastAsia="楷体_GB2312"/>
          <w:color w:val="000000"/>
          <w:sz w:val="32"/>
          <w:szCs w:val="32"/>
        </w:rPr>
      </w:pPr>
      <w:r>
        <w:rPr>
          <w:rFonts w:eastAsia="楷体_GB2312"/>
          <w:color w:val="000000"/>
          <w:sz w:val="32"/>
          <w:szCs w:val="32"/>
        </w:rPr>
        <w:t>（三）抓党建、带队伍，着力履行党建工作主体责任</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始终把党建工作摆在突出位置，严格执行党风廉政建设各项规定，切实把主体责任扛在肩上、抓在手上，把监督责任盯到岗位、落到人头，努力建设高素质干部队伍。上半年，中心1名同志获得优秀党务工作者荣誉称号。</w:t>
      </w:r>
    </w:p>
    <w:p>
      <w:pPr>
        <w:spacing w:line="580" w:lineRule="exact"/>
        <w:ind w:firstLine="640" w:firstLineChars="200"/>
        <w:rPr>
          <w:rFonts w:eastAsia="仿宋_GB2312"/>
          <w:color w:val="000000"/>
          <w:sz w:val="32"/>
          <w:szCs w:val="32"/>
        </w:rPr>
      </w:pPr>
      <w:r>
        <w:rPr>
          <w:rFonts w:eastAsia="仿宋_GB2312"/>
          <w:color w:val="000000"/>
          <w:sz w:val="32"/>
          <w:szCs w:val="32"/>
        </w:rPr>
        <w:t>一是以党史学习为契机集中开展支部活动。二是深化党风廉政教育。三是持续强化干部队伍建设。</w:t>
      </w:r>
    </w:p>
    <w:p>
      <w:pPr>
        <w:widowControl/>
        <w:adjustRightInd w:val="0"/>
        <w:snapToGrid w:val="0"/>
        <w:spacing w:line="579" w:lineRule="exact"/>
        <w:ind w:firstLine="640" w:firstLineChars="200"/>
        <w:jc w:val="left"/>
        <w:rPr>
          <w:rStyle w:val="17"/>
          <w:rFonts w:hint="eastAsia" w:eastAsia="黑体"/>
          <w:b w:val="0"/>
          <w:bCs w:val="0"/>
          <w:lang w:eastAsia="zh-CN"/>
        </w:rPr>
      </w:pPr>
      <w:r>
        <w:rPr>
          <w:rFonts w:eastAsia="仿宋_GB2312"/>
          <w:sz w:val="32"/>
          <w:szCs w:val="32"/>
        </w:rPr>
        <w:t xml:space="preserve"> </w:t>
      </w:r>
      <w:r>
        <w:rPr>
          <w:rStyle w:val="17"/>
          <w:rFonts w:hint="eastAsia" w:eastAsia="黑体"/>
          <w:b w:val="0"/>
          <w:bCs w:val="0"/>
          <w:lang w:eastAsia="zh-CN"/>
        </w:rPr>
        <w:t>三</w:t>
      </w:r>
      <w:r>
        <w:rPr>
          <w:rStyle w:val="17"/>
          <w:rFonts w:ascii="Times New Roman" w:hAnsi="Times New Roman" w:eastAsia="黑体"/>
          <w:b w:val="0"/>
          <w:bCs w:val="0"/>
        </w:rPr>
        <w:t>、</w:t>
      </w:r>
      <w:r>
        <w:rPr>
          <w:rStyle w:val="17"/>
          <w:rFonts w:hint="eastAsia" w:eastAsia="黑体"/>
          <w:b w:val="0"/>
          <w:bCs w:val="0"/>
          <w:lang w:eastAsia="zh-CN"/>
        </w:rPr>
        <w:t>机构设置情况</w:t>
      </w:r>
    </w:p>
    <w:p>
      <w:pPr>
        <w:widowControl/>
        <w:ind w:firstLine="640" w:firstLineChars="200"/>
        <w:jc w:val="left"/>
      </w:pPr>
      <w:r>
        <w:rPr>
          <w:rFonts w:eastAsia="仿宋_GB2312"/>
          <w:sz w:val="32"/>
          <w:szCs w:val="32"/>
        </w:rPr>
        <w:t>省人社厅机关服务中心</w:t>
      </w:r>
      <w:r>
        <w:rPr>
          <w:rFonts w:hint="eastAsia" w:eastAsia="仿宋_GB2312"/>
          <w:sz w:val="32"/>
          <w:szCs w:val="32"/>
        </w:rPr>
        <w:t>暂未设置内设机构。</w:t>
      </w:r>
      <w:bookmarkStart w:id="31" w:name="_Toc15396602"/>
      <w:bookmarkStart w:id="32" w:name="_Toc15377204"/>
    </w:p>
    <w:p>
      <w:pPr>
        <w:pStyle w:val="3"/>
        <w:ind w:right="440"/>
        <w:jc w:val="center"/>
        <w:rPr>
          <w:rStyle w:val="16"/>
          <w:rFonts w:eastAsia="黑体"/>
          <w:b w:val="0"/>
          <w:bCs w:val="0"/>
        </w:rPr>
      </w:pPr>
      <w:r>
        <w:t xml:space="preserve"> </w:t>
      </w:r>
      <w:bookmarkStart w:id="33" w:name="_Toc1491585433"/>
      <w:r>
        <w:rPr>
          <w:rFonts w:eastAsia="黑体"/>
          <w:b w:val="0"/>
          <w:bCs w:val="0"/>
        </w:rPr>
        <w:t>第二部分 2021年度</w:t>
      </w:r>
      <w:r>
        <w:rPr>
          <w:rStyle w:val="16"/>
          <w:rFonts w:eastAsia="黑体"/>
          <w:b w:val="0"/>
          <w:bCs w:val="0"/>
        </w:rPr>
        <w:t>单位决算情况说明</w:t>
      </w:r>
      <w:bookmarkEnd w:id="31"/>
      <w:bookmarkEnd w:id="32"/>
      <w:bookmarkEnd w:id="33"/>
    </w:p>
    <w:p/>
    <w:p>
      <w:pPr>
        <w:pStyle w:val="27"/>
        <w:numPr>
          <w:ilvl w:val="0"/>
          <w:numId w:val="2"/>
        </w:numPr>
        <w:spacing w:line="600" w:lineRule="exact"/>
        <w:ind w:firstLineChars="0"/>
        <w:outlineLvl w:val="1"/>
        <w:rPr>
          <w:rStyle w:val="17"/>
          <w:rFonts w:ascii="Times New Roman" w:hAnsi="Times New Roman" w:eastAsia="黑体" w:cs="Times New Roman"/>
          <w:b w:val="0"/>
          <w:bCs w:val="0"/>
        </w:rPr>
      </w:pPr>
      <w:bookmarkStart w:id="34" w:name="_Toc369484749"/>
      <w:bookmarkStart w:id="35" w:name="_Toc15377205"/>
      <w:bookmarkStart w:id="36" w:name="_Toc15396603"/>
      <w:r>
        <w:rPr>
          <w:rFonts w:eastAsia="黑体"/>
          <w:sz w:val="32"/>
          <w:szCs w:val="32"/>
        </w:rPr>
        <w:t>收</w:t>
      </w:r>
      <w:r>
        <w:rPr>
          <w:rStyle w:val="17"/>
          <w:rFonts w:ascii="Times New Roman" w:hAnsi="Times New Roman" w:eastAsia="黑体" w:cs="Times New Roman"/>
          <w:b w:val="0"/>
          <w:bCs w:val="0"/>
        </w:rPr>
        <w:t>入支出决算总体情况说明</w:t>
      </w:r>
      <w:bookmarkEnd w:id="34"/>
      <w:bookmarkEnd w:id="35"/>
      <w:bookmarkEnd w:id="36"/>
    </w:p>
    <w:p>
      <w:pPr>
        <w:spacing w:line="600" w:lineRule="exact"/>
        <w:ind w:firstLine="640" w:firstLineChars="200"/>
        <w:rPr>
          <w:rFonts w:eastAsia="仿宋_GB2312"/>
          <w:sz w:val="32"/>
          <w:szCs w:val="32"/>
        </w:rPr>
      </w:pPr>
      <w:r>
        <w:rPr>
          <w:rFonts w:eastAsia="仿宋_GB2312"/>
          <w:sz w:val="32"/>
          <w:szCs w:val="32"/>
        </w:rPr>
        <w:t>2021年度收、支总计997万元。与2020年相比，收、支总计各减少34.72万元，下降3.37%。主要变动原因是减少大型修缮费。</w:t>
      </w:r>
    </w:p>
    <w:p>
      <w:pPr>
        <w:tabs>
          <w:tab w:val="left" w:pos="630"/>
        </w:tabs>
        <w:spacing w:line="600" w:lineRule="exact"/>
        <w:ind w:firstLine="960" w:firstLineChars="300"/>
        <w:rPr>
          <w:rFonts w:eastAsia="仿宋_GB2312"/>
          <w:sz w:val="32"/>
          <w:szCs w:val="32"/>
        </w:rPr>
      </w:pPr>
      <w:r>
        <w:rPr>
          <w:rFonts w:eastAsia="仿宋_GB2312"/>
          <w:sz w:val="32"/>
          <w:szCs w:val="32"/>
        </w:rPr>
        <w:t>（图1：收、支决算总计变动情况图）（单位：万元）</w:t>
      </w:r>
    </w:p>
    <w:p>
      <w:pPr>
        <w:pStyle w:val="2"/>
        <w:spacing w:before="93"/>
        <w:rPr>
          <w:rFonts w:ascii="Times New Roman" w:cs="Times New Roman"/>
        </w:rPr>
      </w:pPr>
      <w:r>
        <w:rPr>
          <w:rFonts w:eastAsia="仿宋_GB2312"/>
        </w:rPr>
        <w:pict>
          <v:shape id="_x0000_s2050" o:spid="_x0000_s2050" o:spt="75" type="#_x0000_t75" style="position:absolute;left:0pt;margin-left:48pt;margin-top:20.05pt;height:226.9pt;width:359.7pt;mso-wrap-distance-bottom:0pt;mso-wrap-distance-top:0pt;z-index:1024;mso-width-relative:page;mso-height-relative:page;" o:ole="t" filled="f" o:preferrelative="t" stroked="f" coordsize="21600,21600">
            <v:path/>
            <v:fill on="f" focussize="0,0"/>
            <v:stroke on="f"/>
            <v:imagedata r:id="rId9" o:title=""/>
            <o:lock v:ext="edit" aspectratio="t"/>
            <w10:wrap type="topAndBottom"/>
          </v:shape>
          <o:OLEObject Type="Embed" ProgID="MSGraph.Chart.8" ShapeID="_x0000_s2050" DrawAspect="Content" ObjectID="_1468075725" r:id="rId8">
            <o:LockedField>false</o:LockedField>
          </o:OLEObject>
        </w:pict>
      </w:r>
    </w:p>
    <w:p>
      <w:pPr>
        <w:pStyle w:val="27"/>
        <w:numPr>
          <w:ilvl w:val="0"/>
          <w:numId w:val="2"/>
        </w:numPr>
        <w:spacing w:line="600" w:lineRule="exact"/>
        <w:ind w:firstLineChars="0"/>
        <w:outlineLvl w:val="1"/>
        <w:rPr>
          <w:rStyle w:val="17"/>
          <w:rFonts w:ascii="Times New Roman" w:hAnsi="Times New Roman" w:eastAsia="黑体" w:cs="Times New Roman"/>
          <w:b w:val="0"/>
          <w:bCs w:val="0"/>
        </w:rPr>
      </w:pPr>
      <w:bookmarkStart w:id="37" w:name="_Toc736218605"/>
      <w:bookmarkStart w:id="38" w:name="_Toc15396604"/>
      <w:bookmarkStart w:id="39" w:name="_Toc15377206"/>
      <w:r>
        <w:rPr>
          <w:rFonts w:eastAsia="黑体"/>
          <w:sz w:val="32"/>
          <w:szCs w:val="32"/>
        </w:rPr>
        <w:t>收</w:t>
      </w:r>
      <w:r>
        <w:rPr>
          <w:rStyle w:val="17"/>
          <w:rFonts w:ascii="Times New Roman" w:hAnsi="Times New Roman" w:eastAsia="黑体" w:cs="Times New Roman"/>
          <w:b w:val="0"/>
          <w:bCs w:val="0"/>
        </w:rPr>
        <w:t>入决算情况说明</w:t>
      </w:r>
      <w:bookmarkEnd w:id="37"/>
      <w:bookmarkEnd w:id="38"/>
      <w:bookmarkEnd w:id="39"/>
    </w:p>
    <w:p>
      <w:pPr>
        <w:spacing w:line="600" w:lineRule="exact"/>
        <w:ind w:firstLine="640" w:firstLineChars="200"/>
        <w:outlineLvl w:val="1"/>
        <w:rPr>
          <w:rFonts w:eastAsia="仿宋_GB2312"/>
          <w:sz w:val="32"/>
          <w:szCs w:val="32"/>
        </w:rPr>
      </w:pPr>
      <w:bookmarkStart w:id="40" w:name="_Toc1898175094"/>
      <w:bookmarkStart w:id="41" w:name="_Toc112837372"/>
      <w:r>
        <w:rPr>
          <w:rFonts w:eastAsia="仿宋_GB2312"/>
          <w:sz w:val="32"/>
          <w:szCs w:val="32"/>
        </w:rPr>
        <w:t>2021年本年收入合计997万元，其中：一般公共预算财政拨款收入997万元，占100%。</w:t>
      </w:r>
      <w:bookmarkEnd w:id="40"/>
      <w:bookmarkEnd w:id="41"/>
    </w:p>
    <w:p>
      <w:pPr>
        <w:spacing w:line="600" w:lineRule="exact"/>
        <w:ind w:firstLine="640" w:firstLineChars="200"/>
        <w:rPr>
          <w:rFonts w:eastAsia="仿宋_GB2312"/>
          <w:sz w:val="32"/>
          <w:szCs w:val="32"/>
        </w:rPr>
      </w:pPr>
    </w:p>
    <w:p>
      <w:pPr>
        <w:pStyle w:val="2"/>
      </w:pPr>
    </w:p>
    <w:p>
      <w:pPr>
        <w:spacing w:line="600" w:lineRule="exact"/>
        <w:ind w:firstLine="640" w:firstLineChars="200"/>
        <w:rPr>
          <w:rFonts w:eastAsia="仿宋_GB2312"/>
          <w:sz w:val="32"/>
          <w:szCs w:val="32"/>
        </w:rPr>
      </w:pPr>
      <w:r>
        <w:rPr>
          <w:rFonts w:eastAsia="仿宋_GB2312"/>
          <w:sz w:val="32"/>
          <w:szCs w:val="32"/>
        </w:rPr>
        <w:t>（图2：收入决算结构图）</w:t>
      </w:r>
    </w:p>
    <w:p>
      <w:pPr>
        <w:spacing w:line="600" w:lineRule="exact"/>
        <w:ind w:firstLine="420" w:firstLineChars="200"/>
      </w:pPr>
      <w:r>
        <w:pict>
          <v:shape id="_x0000_s2051" o:spid="_x0000_s2051" o:spt="75" type="#_x0000_t75" style="position:absolute;left:0pt;margin-left:66pt;margin-top:29.25pt;height:156.2pt;width:248.35pt;mso-wrap-distance-bottom:0pt;mso-wrap-distance-left:9pt;mso-wrap-distance-right:9pt;mso-wrap-distance-top:0pt;z-index:1024;mso-width-relative:page;mso-height-relative:page;" o:ole="t" filled="f" o:preferrelative="t" stroked="f" coordsize="21600,21600">
            <v:path/>
            <v:fill on="f" focussize="0,0"/>
            <v:stroke on="f"/>
            <v:imagedata r:id="rId11" o:title=""/>
            <o:lock v:ext="edit" aspectratio="t"/>
            <w10:wrap type="square" side="right"/>
          </v:shape>
          <o:OLEObject Type="Embed" ProgID="MSGraph.Chart.8" ShapeID="_x0000_s2051" DrawAspect="Content" ObjectID="_1468075726" r:id="rId10">
            <o:LockedField>false</o:LockedField>
          </o:OLEObject>
        </w:pict>
      </w: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7"/>
        <w:numPr>
          <w:ilvl w:val="0"/>
          <w:numId w:val="2"/>
        </w:numPr>
        <w:spacing w:line="600" w:lineRule="exact"/>
        <w:ind w:firstLineChars="0"/>
        <w:outlineLvl w:val="1"/>
        <w:rPr>
          <w:rStyle w:val="17"/>
          <w:rFonts w:ascii="Times New Roman" w:hAnsi="Times New Roman" w:eastAsia="黑体" w:cs="Times New Roman"/>
          <w:b w:val="0"/>
          <w:bCs w:val="0"/>
        </w:rPr>
      </w:pPr>
      <w:bookmarkStart w:id="42" w:name="_Toc15396605"/>
      <w:bookmarkStart w:id="43" w:name="_Toc1139064596"/>
      <w:bookmarkStart w:id="44" w:name="_Toc15377207"/>
      <w:r>
        <w:rPr>
          <w:rFonts w:eastAsia="黑体"/>
          <w:sz w:val="32"/>
          <w:szCs w:val="32"/>
        </w:rPr>
        <w:t>支</w:t>
      </w:r>
      <w:r>
        <w:rPr>
          <w:rStyle w:val="17"/>
          <w:rFonts w:ascii="Times New Roman" w:hAnsi="Times New Roman" w:eastAsia="黑体" w:cs="Times New Roman"/>
          <w:b w:val="0"/>
          <w:bCs w:val="0"/>
        </w:rPr>
        <w:t>出决算情况说明</w:t>
      </w:r>
      <w:bookmarkEnd w:id="42"/>
      <w:bookmarkEnd w:id="43"/>
      <w:bookmarkEnd w:id="44"/>
    </w:p>
    <w:p>
      <w:pPr>
        <w:spacing w:line="600" w:lineRule="exact"/>
        <w:ind w:firstLine="640" w:firstLineChars="200"/>
        <w:outlineLvl w:val="1"/>
        <w:rPr>
          <w:rFonts w:eastAsia="仿宋_GB2312"/>
          <w:sz w:val="32"/>
          <w:szCs w:val="32"/>
        </w:rPr>
      </w:pPr>
      <w:bookmarkStart w:id="45" w:name="_Toc1191036380"/>
      <w:bookmarkStart w:id="46" w:name="_Toc112837374"/>
      <w:r>
        <w:rPr>
          <w:rFonts w:eastAsia="仿宋_GB2312"/>
          <w:sz w:val="32"/>
          <w:szCs w:val="32"/>
        </w:rPr>
        <w:t>2021年本年支出合计997万元，其中：基本支出546.79万元，占54.84%；项目支出450.21万元，占45.16%。</w:t>
      </w:r>
      <w:bookmarkEnd w:id="45"/>
      <w:bookmarkEnd w:id="46"/>
    </w:p>
    <w:p>
      <w:pPr>
        <w:spacing w:line="600" w:lineRule="exact"/>
        <w:ind w:firstLine="420" w:firstLineChars="200"/>
        <w:rPr>
          <w:rFonts w:eastAsia="仿宋_GB2312"/>
          <w:sz w:val="32"/>
          <w:szCs w:val="32"/>
        </w:rPr>
      </w:pPr>
      <w:r>
        <w:rPr>
          <w:rFonts w:eastAsia="仿宋_GB2312"/>
        </w:rPr>
        <w:pict>
          <v:shape id="_x0000_s2052" o:spid="_x0000_s2052" o:spt="75" type="#_x0000_t75" style="position:absolute;left:0pt;margin-left:52.5pt;margin-top:37.05pt;height:191.7pt;width:309.4pt;mso-wrap-distance-bottom:0pt;mso-wrap-distance-top:0pt;z-index:1024;mso-width-relative:page;mso-height-relative:page;" o:ole="t" filled="f" o:preferrelative="t" stroked="f" coordsize="21600,21600">
            <v:path/>
            <v:fill on="f" focussize="0,0"/>
            <v:stroke on="f" joinstyle="miter"/>
            <v:imagedata r:id="rId13" o:title=""/>
            <o:lock v:ext="edit" aspectratio="t"/>
            <w10:wrap type="topAndBottom"/>
          </v:shape>
          <o:OLEObject Type="Embed" ProgID="MSGraph.Chart.8" ShapeID="_x0000_s2052" DrawAspect="Content" ObjectID="_1468075727" r:id="rId12">
            <o:LockedField>false</o:LockedField>
          </o:OLEObject>
        </w:pict>
      </w:r>
      <w:r>
        <w:rPr>
          <w:rFonts w:eastAsia="仿宋_GB2312"/>
          <w:sz w:val="32"/>
          <w:szCs w:val="32"/>
        </w:rPr>
        <w:t>（图3：支出决算结构图）</w:t>
      </w:r>
    </w:p>
    <w:p>
      <w:pPr>
        <w:spacing w:line="600" w:lineRule="exact"/>
        <w:ind w:firstLine="640" w:firstLineChars="200"/>
        <w:outlineLvl w:val="1"/>
        <w:rPr>
          <w:rStyle w:val="17"/>
          <w:rFonts w:ascii="Times New Roman" w:hAnsi="Times New Roman" w:eastAsia="黑体" w:cs="Times New Roman"/>
          <w:b w:val="0"/>
          <w:bCs w:val="0"/>
        </w:rPr>
      </w:pPr>
      <w:bookmarkStart w:id="47" w:name="_Toc15396606"/>
      <w:bookmarkStart w:id="48" w:name="_Toc15377208"/>
      <w:bookmarkStart w:id="49" w:name="_Toc1374854648"/>
      <w:r>
        <w:rPr>
          <w:rFonts w:eastAsia="黑体"/>
          <w:sz w:val="32"/>
          <w:szCs w:val="32"/>
        </w:rPr>
        <w:t>四、财</w:t>
      </w:r>
      <w:r>
        <w:rPr>
          <w:rStyle w:val="17"/>
          <w:rFonts w:ascii="Times New Roman" w:hAnsi="Times New Roman" w:eastAsia="黑体" w:cs="Times New Roman"/>
          <w:b w:val="0"/>
          <w:bCs w:val="0"/>
        </w:rPr>
        <w:t>政拨款收入支出决算总体情况说明</w:t>
      </w:r>
      <w:bookmarkEnd w:id="47"/>
      <w:bookmarkEnd w:id="48"/>
      <w:bookmarkEnd w:id="49"/>
    </w:p>
    <w:p>
      <w:pPr>
        <w:spacing w:line="600" w:lineRule="exact"/>
        <w:ind w:firstLine="640"/>
        <w:rPr>
          <w:rFonts w:eastAsia="仿宋_GB2312"/>
          <w:sz w:val="32"/>
          <w:szCs w:val="32"/>
        </w:rPr>
      </w:pPr>
      <w:r>
        <w:rPr>
          <w:rFonts w:eastAsia="仿宋_GB2312"/>
          <w:sz w:val="32"/>
          <w:szCs w:val="32"/>
        </w:rPr>
        <w:t>2021年财政拨款收、支总计997万元。与2020年相比，财政拨款收、支总计各减少25.01万元，下降2.45%。主要变动原因是减少大型修缮费。</w:t>
      </w:r>
    </w:p>
    <w:p>
      <w:pPr>
        <w:spacing w:line="600" w:lineRule="exact"/>
        <w:rPr>
          <w:rFonts w:eastAsia="仿宋_GB2312"/>
          <w:sz w:val="32"/>
          <w:szCs w:val="32"/>
        </w:rPr>
      </w:pPr>
      <w:r>
        <w:pict>
          <v:shape id="_x0000_s2058" o:spid="_x0000_s2058" o:spt="75" type="#_x0000_t75" style="position:absolute;left:0pt;margin-left:74.35pt;margin-top:41.35pt;height:162.35pt;width:262.6pt;mso-wrap-distance-bottom:0pt;mso-wrap-distance-top:0pt;z-index:251661312;mso-width-relative:page;mso-height-relative:page;" o:ole="t" filled="f" o:preferrelative="t" stroked="f" coordsize="21600,21600">
            <v:path/>
            <v:fill on="f" focussize="0,0"/>
            <v:stroke on="f"/>
            <v:imagedata r:id="rId15" o:title=""/>
            <o:lock v:ext="edit" aspectratio="t"/>
            <w10:wrap type="topAndBottom"/>
          </v:shape>
          <o:OLEObject Type="Embed" ProgID="MSGraph.Chart.8" ShapeID="_x0000_s2058" DrawAspect="Content" ObjectID="_1468075728" r:id="rId14">
            <o:LockedField>false</o:LockedField>
          </o:OLEObject>
        </w:pict>
      </w:r>
      <w:r>
        <w:rPr>
          <w:rFonts w:eastAsia="仿宋_GB2312"/>
          <w:sz w:val="32"/>
          <w:szCs w:val="32"/>
        </w:rPr>
        <w:t>（图4：财政拨款收、支决算总计变动情况）（单位：万元）</w:t>
      </w:r>
    </w:p>
    <w:p>
      <w:pPr>
        <w:spacing w:line="600" w:lineRule="exact"/>
        <w:ind w:firstLine="640" w:firstLineChars="200"/>
        <w:outlineLvl w:val="1"/>
        <w:rPr>
          <w:rStyle w:val="17"/>
          <w:rFonts w:ascii="Times New Roman" w:hAnsi="Times New Roman" w:eastAsia="黑体" w:cs="Times New Roman"/>
          <w:b w:val="0"/>
          <w:bCs w:val="0"/>
        </w:rPr>
      </w:pPr>
      <w:bookmarkStart w:id="50" w:name="_Toc15377209"/>
      <w:bookmarkStart w:id="51" w:name="_Toc15396607"/>
      <w:bookmarkStart w:id="52" w:name="_Toc276271013"/>
      <w:r>
        <w:rPr>
          <w:rFonts w:eastAsia="黑体"/>
          <w:sz w:val="32"/>
          <w:szCs w:val="32"/>
        </w:rPr>
        <w:t>五、</w:t>
      </w:r>
      <w:r>
        <w:rPr>
          <w:rFonts w:eastAsia="黑体"/>
          <w:b/>
          <w:bCs/>
          <w:sz w:val="32"/>
          <w:szCs w:val="32"/>
        </w:rPr>
        <w:t>一</w:t>
      </w:r>
      <w:r>
        <w:rPr>
          <w:rStyle w:val="17"/>
          <w:rFonts w:ascii="Times New Roman" w:hAnsi="Times New Roman" w:eastAsia="黑体" w:cs="Times New Roman"/>
          <w:b w:val="0"/>
          <w:bCs w:val="0"/>
        </w:rPr>
        <w:t>般公共预算财政拨款支出决算情况说明</w:t>
      </w:r>
      <w:bookmarkEnd w:id="50"/>
      <w:bookmarkEnd w:id="51"/>
      <w:bookmarkEnd w:id="52"/>
    </w:p>
    <w:p>
      <w:pPr>
        <w:spacing w:line="600" w:lineRule="exact"/>
        <w:ind w:firstLine="640" w:firstLineChars="200"/>
        <w:outlineLvl w:val="2"/>
        <w:rPr>
          <w:rFonts w:eastAsia="楷体_GB2312"/>
          <w:sz w:val="32"/>
          <w:szCs w:val="32"/>
        </w:rPr>
      </w:pPr>
      <w:bookmarkStart w:id="53" w:name="_Toc112837377"/>
      <w:bookmarkStart w:id="54" w:name="_Toc278626511"/>
      <w:bookmarkStart w:id="55" w:name="_Toc15377210"/>
      <w:r>
        <w:rPr>
          <w:rFonts w:eastAsia="楷体_GB2312"/>
          <w:sz w:val="32"/>
          <w:szCs w:val="32"/>
        </w:rPr>
        <w:t>（一）一般公共预算财政拨款支出决算总体情况</w:t>
      </w:r>
      <w:bookmarkEnd w:id="53"/>
      <w:bookmarkEnd w:id="54"/>
      <w:bookmarkEnd w:id="55"/>
    </w:p>
    <w:p>
      <w:pPr>
        <w:spacing w:line="600" w:lineRule="exact"/>
        <w:ind w:firstLine="640" w:firstLineChars="200"/>
        <w:rPr>
          <w:rFonts w:eastAsia="仿宋_GB2312"/>
          <w:sz w:val="32"/>
          <w:szCs w:val="32"/>
        </w:rPr>
      </w:pPr>
      <w:r>
        <w:rPr>
          <w:rFonts w:eastAsia="仿宋_GB2312"/>
          <w:sz w:val="32"/>
          <w:szCs w:val="32"/>
        </w:rPr>
        <w:t>2021年一般公共预算财政拨款支出997万元，占本年支出合计的100%。与2020年相比，一般公共预算财政拨款支出减少25.01万元，下降2.45%。主要变动原因是减少大型修缮费。</w:t>
      </w:r>
    </w:p>
    <w:p>
      <w:pPr>
        <w:spacing w:line="600" w:lineRule="exact"/>
        <w:rPr>
          <w:rFonts w:eastAsia="仿宋_GB2312"/>
          <w:sz w:val="32"/>
          <w:szCs w:val="32"/>
        </w:rPr>
      </w:pPr>
      <w:r>
        <w:rPr>
          <w:rFonts w:eastAsia="仿宋_GB2312"/>
        </w:rPr>
        <w:pict>
          <v:shape id="_x0000_s2054" o:spid="_x0000_s2054" o:spt="75" type="#_x0000_t75" style="position:absolute;left:0pt;margin-left:102.75pt;margin-top:63pt;height:147.5pt;width:238.7pt;mso-wrap-distance-bottom:0pt;mso-wrap-distance-top:0pt;z-index:1024;mso-width-relative:page;mso-height-relative:page;" o:ole="t" filled="f" o:preferrelative="t" stroked="f" coordsize="21600,21600">
            <v:path/>
            <v:fill on="f" focussize="0,0"/>
            <v:stroke on="f"/>
            <v:imagedata r:id="rId17" o:title=""/>
            <o:lock v:ext="edit" aspectratio="t"/>
            <w10:wrap type="topAndBottom"/>
          </v:shape>
          <o:OLEObject Type="Embed" ProgID="MSGraph.Chart.8" ShapeID="_x0000_s2054" DrawAspect="Content" ObjectID="_1468075729" r:id="rId16">
            <o:LockedField>false</o:LockedField>
          </o:OLEObject>
        </w:pict>
      </w:r>
      <w:r>
        <w:rPr>
          <w:rFonts w:eastAsia="仿宋_GB2312"/>
          <w:sz w:val="32"/>
          <w:szCs w:val="32"/>
        </w:rPr>
        <w:t>（图5：一般公共预算财政拨款支出决算变动情况）（单位：万元）</w:t>
      </w:r>
    </w:p>
    <w:p>
      <w:pPr>
        <w:spacing w:line="600" w:lineRule="exact"/>
        <w:ind w:firstLine="640" w:firstLineChars="200"/>
        <w:outlineLvl w:val="2"/>
        <w:rPr>
          <w:rFonts w:eastAsia="楷体_GB2312"/>
          <w:sz w:val="32"/>
          <w:szCs w:val="32"/>
        </w:rPr>
      </w:pPr>
      <w:bookmarkStart w:id="56" w:name="_Toc1345646724"/>
      <w:bookmarkStart w:id="57" w:name="_Toc15377211"/>
      <w:bookmarkStart w:id="58" w:name="_Toc112837378"/>
      <w:r>
        <w:rPr>
          <w:rFonts w:eastAsia="楷体_GB2312"/>
          <w:sz w:val="32"/>
          <w:szCs w:val="32"/>
        </w:rPr>
        <w:t>（二）一般公共预算财政拨款支出决算结构情况</w:t>
      </w:r>
      <w:bookmarkEnd w:id="56"/>
      <w:bookmarkEnd w:id="57"/>
      <w:bookmarkEnd w:id="58"/>
    </w:p>
    <w:p>
      <w:pPr>
        <w:spacing w:line="600" w:lineRule="exact"/>
        <w:ind w:firstLine="640"/>
        <w:rPr>
          <w:rFonts w:eastAsia="楷体_GB2312"/>
          <w:sz w:val="32"/>
          <w:szCs w:val="32"/>
        </w:rPr>
      </w:pPr>
      <w:r>
        <w:rPr>
          <w:rFonts w:eastAsia="仿宋_GB2312"/>
          <w:sz w:val="32"/>
          <w:szCs w:val="32"/>
        </w:rPr>
        <w:t>2021年一般公共预算财政拨款支出997万元，主要用于以下方面:</w:t>
      </w:r>
      <w:r>
        <w:rPr>
          <w:rFonts w:eastAsia="楷体_GB2312"/>
          <w:b/>
          <w:bCs/>
          <w:sz w:val="32"/>
          <w:szCs w:val="32"/>
        </w:rPr>
        <w:t>社会保障和就业（类）</w:t>
      </w:r>
      <w:r>
        <w:rPr>
          <w:rFonts w:eastAsia="仿宋_GB2312"/>
          <w:sz w:val="32"/>
          <w:szCs w:val="32"/>
        </w:rPr>
        <w:t>支出952.51万元，占95.54%；</w:t>
      </w:r>
      <w:r>
        <w:rPr>
          <w:rFonts w:eastAsia="楷体_GB2312"/>
          <w:b/>
          <w:bCs/>
          <w:sz w:val="32"/>
          <w:szCs w:val="32"/>
        </w:rPr>
        <w:t>卫生健康（类）</w:t>
      </w:r>
      <w:r>
        <w:rPr>
          <w:rFonts w:eastAsia="仿宋_GB2312"/>
          <w:sz w:val="32"/>
          <w:szCs w:val="32"/>
        </w:rPr>
        <w:t>支出17.56万元，占1.76%；</w:t>
      </w:r>
      <w:r>
        <w:rPr>
          <w:rFonts w:eastAsia="楷体_GB2312"/>
          <w:b/>
          <w:bCs/>
          <w:sz w:val="32"/>
          <w:szCs w:val="32"/>
        </w:rPr>
        <w:t>住房保障（类）</w:t>
      </w:r>
      <w:r>
        <w:rPr>
          <w:rFonts w:eastAsia="仿宋_GB2312"/>
          <w:sz w:val="32"/>
          <w:szCs w:val="32"/>
        </w:rPr>
        <w:t>支出26.93万元，占2.7%。</w:t>
      </w:r>
    </w:p>
    <w:p>
      <w:pPr>
        <w:spacing w:line="600" w:lineRule="exact"/>
        <w:ind w:firstLine="420" w:firstLineChars="200"/>
        <w:rPr>
          <w:rFonts w:eastAsia="仿宋_GB2312"/>
          <w:sz w:val="32"/>
          <w:szCs w:val="32"/>
        </w:rPr>
      </w:pPr>
      <w:r>
        <w:rPr>
          <w:rFonts w:eastAsia="仿宋_GB2312"/>
        </w:rPr>
        <w:pict>
          <v:shape id="_x0000_s2055" o:spid="_x0000_s2055" o:spt="75" type="#_x0000_t75" style="position:absolute;left:0pt;margin-left:53.25pt;margin-top:39.15pt;height:199.15pt;width:308.6pt;mso-wrap-distance-bottom:0pt;mso-wrap-distance-top:0pt;z-index:1024;mso-width-relative:page;mso-height-relative:page;" o:ole="t" filled="f" o:preferrelative="t" stroked="f" coordsize="21600,21600">
            <v:path/>
            <v:fill on="f" focussize="0,0"/>
            <v:stroke on="f" joinstyle="miter"/>
            <v:imagedata r:id="rId19" o:title=""/>
            <o:lock v:ext="edit" aspectratio="t"/>
            <w10:wrap type="topAndBottom"/>
          </v:shape>
          <o:OLEObject Type="Embed" ProgID="MSGraph.Chart.8" ShapeID="_x0000_s2055" DrawAspect="Content" ObjectID="_1468075730" r:id="rId18">
            <o:LockedField>false</o:LockedField>
          </o:OLEObject>
        </w:pict>
      </w:r>
      <w:r>
        <w:rPr>
          <w:rFonts w:eastAsia="仿宋_GB2312"/>
          <w:sz w:val="32"/>
          <w:szCs w:val="32"/>
        </w:rPr>
        <w:t>（图6：一般公共预算财政拨款支出决算结构）</w:t>
      </w:r>
    </w:p>
    <w:p>
      <w:pPr>
        <w:spacing w:line="600" w:lineRule="exact"/>
        <w:ind w:firstLine="640" w:firstLineChars="200"/>
        <w:outlineLvl w:val="2"/>
        <w:rPr>
          <w:rFonts w:eastAsia="楷体_GB2312"/>
          <w:sz w:val="32"/>
          <w:szCs w:val="32"/>
        </w:rPr>
      </w:pPr>
      <w:bookmarkStart w:id="59" w:name="_Toc112837379"/>
      <w:bookmarkStart w:id="60" w:name="_Toc818088189"/>
      <w:bookmarkStart w:id="61" w:name="_Toc15377212"/>
      <w:r>
        <w:rPr>
          <w:rFonts w:eastAsia="楷体_GB2312"/>
          <w:sz w:val="32"/>
          <w:szCs w:val="32"/>
        </w:rPr>
        <w:t>（三）一般公共预算财政拨款支出决算具体情况</w:t>
      </w:r>
      <w:bookmarkEnd w:id="59"/>
      <w:bookmarkEnd w:id="60"/>
      <w:bookmarkEnd w:id="61"/>
    </w:p>
    <w:p>
      <w:pPr>
        <w:spacing w:line="600" w:lineRule="exact"/>
        <w:ind w:firstLine="640" w:firstLineChars="200"/>
        <w:outlineLvl w:val="2"/>
        <w:rPr>
          <w:rFonts w:eastAsia="仿宋_GB2312"/>
          <w:sz w:val="32"/>
          <w:szCs w:val="32"/>
        </w:rPr>
      </w:pPr>
      <w:bookmarkStart w:id="62" w:name="_Toc112837380"/>
      <w:bookmarkStart w:id="63" w:name="_Toc15377213"/>
      <w:bookmarkStart w:id="64" w:name="_Toc15378460"/>
      <w:bookmarkStart w:id="65" w:name="_Toc15377444"/>
      <w:bookmarkStart w:id="66" w:name="_Toc756751403"/>
      <w:r>
        <w:rPr>
          <w:rFonts w:eastAsia="楷体_GB2312"/>
          <w:sz w:val="32"/>
          <w:szCs w:val="32"/>
        </w:rPr>
        <w:t>2021年一般公共预算支出决算数为997万元</w:t>
      </w:r>
      <w:r>
        <w:rPr>
          <w:rFonts w:eastAsia="仿宋_GB2312"/>
          <w:sz w:val="32"/>
          <w:szCs w:val="32"/>
        </w:rPr>
        <w:t>，</w:t>
      </w:r>
      <w:r>
        <w:rPr>
          <w:rStyle w:val="14"/>
          <w:rFonts w:eastAsia="仿宋_GB2312"/>
          <w:sz w:val="32"/>
          <w:szCs w:val="32"/>
        </w:rPr>
        <w:t>完成预算99.34%。其中：</w:t>
      </w:r>
      <w:bookmarkEnd w:id="62"/>
      <w:bookmarkEnd w:id="63"/>
      <w:bookmarkEnd w:id="64"/>
      <w:bookmarkEnd w:id="65"/>
      <w:bookmarkEnd w:id="66"/>
    </w:p>
    <w:p>
      <w:pPr>
        <w:spacing w:line="600" w:lineRule="exact"/>
        <w:ind w:firstLine="642" w:firstLineChars="200"/>
        <w:rPr>
          <w:rStyle w:val="14"/>
          <w:rFonts w:eastAsia="仿宋_GB2312"/>
          <w:sz w:val="32"/>
          <w:szCs w:val="32"/>
        </w:rPr>
      </w:pPr>
      <w:r>
        <w:rPr>
          <w:rStyle w:val="14"/>
          <w:rFonts w:eastAsia="仿宋_GB2312"/>
          <w:sz w:val="32"/>
          <w:szCs w:val="32"/>
        </w:rPr>
        <w:t>1.</w:t>
      </w:r>
      <w:r>
        <w:rPr>
          <w:rStyle w:val="14"/>
          <w:rFonts w:eastAsia="仿宋_GB2312"/>
          <w:color w:val="000000"/>
          <w:sz w:val="32"/>
          <w:szCs w:val="32"/>
        </w:rPr>
        <w:t>社会保障和就业（类）人力资源和社会保障管理事务（款）机关服务（项）:</w:t>
      </w:r>
      <w:r>
        <w:rPr>
          <w:rStyle w:val="14"/>
          <w:rFonts w:eastAsia="仿宋_GB2312"/>
          <w:b w:val="0"/>
          <w:bCs w:val="0"/>
          <w:color w:val="000000"/>
          <w:sz w:val="32"/>
          <w:szCs w:val="32"/>
        </w:rPr>
        <w:t>支出决算为800.62万元，完成预算99.48%，</w:t>
      </w:r>
      <w:r>
        <w:rPr>
          <w:rStyle w:val="14"/>
          <w:rFonts w:eastAsia="仿宋_GB2312"/>
          <w:b w:val="0"/>
          <w:bCs w:val="0"/>
          <w:sz w:val="32"/>
          <w:szCs w:val="32"/>
        </w:rPr>
        <w:t>决算数与预算数基本持平</w:t>
      </w:r>
      <w:r>
        <w:rPr>
          <w:rStyle w:val="14"/>
          <w:rFonts w:eastAsia="仿宋_GB2312"/>
          <w:b w:val="0"/>
          <w:bCs w:val="0"/>
          <w:color w:val="000000"/>
          <w:sz w:val="32"/>
          <w:szCs w:val="32"/>
        </w:rPr>
        <w:t>。</w:t>
      </w:r>
    </w:p>
    <w:p>
      <w:pPr>
        <w:spacing w:line="600" w:lineRule="exact"/>
        <w:ind w:firstLine="642" w:firstLineChars="200"/>
        <w:rPr>
          <w:rFonts w:eastAsia="仿宋_GB2312"/>
          <w:b/>
          <w:bCs/>
          <w:color w:val="000000"/>
          <w:sz w:val="32"/>
          <w:szCs w:val="32"/>
        </w:rPr>
      </w:pPr>
      <w:r>
        <w:rPr>
          <w:rStyle w:val="14"/>
          <w:rFonts w:eastAsia="仿宋_GB2312"/>
          <w:color w:val="000000"/>
          <w:sz w:val="32"/>
          <w:szCs w:val="32"/>
        </w:rPr>
        <w:t>社会保障和就业（类）人力资源和社会保障管理事务（款）信息化建设（项）:</w:t>
      </w:r>
      <w:r>
        <w:rPr>
          <w:rStyle w:val="14"/>
          <w:rFonts w:eastAsia="仿宋_GB2312"/>
          <w:b w:val="0"/>
          <w:bCs w:val="0"/>
          <w:color w:val="000000"/>
          <w:sz w:val="32"/>
          <w:szCs w:val="32"/>
        </w:rPr>
        <w:t>支出决算为18.18万元，完成预算100%</w:t>
      </w:r>
      <w:r>
        <w:rPr>
          <w:rStyle w:val="14"/>
          <w:rFonts w:eastAsia="仿宋_GB2312"/>
          <w:b w:val="0"/>
          <w:bCs w:val="0"/>
          <w:sz w:val="32"/>
          <w:szCs w:val="32"/>
        </w:rPr>
        <w:t>。</w:t>
      </w:r>
    </w:p>
    <w:p>
      <w:pPr>
        <w:spacing w:line="600" w:lineRule="exact"/>
        <w:ind w:firstLine="642" w:firstLineChars="200"/>
        <w:rPr>
          <w:rFonts w:eastAsia="仿宋_GB2312"/>
          <w:b/>
          <w:bCs/>
          <w:color w:val="000000"/>
          <w:sz w:val="32"/>
          <w:szCs w:val="32"/>
        </w:rPr>
      </w:pPr>
      <w:r>
        <w:rPr>
          <w:rStyle w:val="14"/>
          <w:rFonts w:eastAsia="仿宋_GB2312"/>
          <w:color w:val="000000"/>
          <w:sz w:val="32"/>
          <w:szCs w:val="32"/>
        </w:rPr>
        <w:t>社会保障和就业（类）行政事业单位养老支出（款）事业单位离退休（项）:</w:t>
      </w:r>
      <w:r>
        <w:rPr>
          <w:rStyle w:val="14"/>
          <w:rFonts w:eastAsia="仿宋_GB2312"/>
          <w:b w:val="0"/>
          <w:bCs w:val="0"/>
          <w:color w:val="000000"/>
          <w:sz w:val="32"/>
          <w:szCs w:val="32"/>
        </w:rPr>
        <w:t>支出决算为89.63万元，完成预算99.13%，</w:t>
      </w:r>
      <w:r>
        <w:rPr>
          <w:rStyle w:val="14"/>
          <w:rFonts w:eastAsia="仿宋_GB2312"/>
          <w:b w:val="0"/>
          <w:bCs w:val="0"/>
          <w:sz w:val="32"/>
          <w:szCs w:val="32"/>
        </w:rPr>
        <w:t>决算数与预算数基本持平</w:t>
      </w:r>
      <w:r>
        <w:rPr>
          <w:rStyle w:val="14"/>
          <w:rFonts w:eastAsia="仿宋_GB2312"/>
          <w:b w:val="0"/>
          <w:bCs w:val="0"/>
          <w:color w:val="000000"/>
          <w:sz w:val="32"/>
          <w:szCs w:val="32"/>
        </w:rPr>
        <w:t>。</w:t>
      </w:r>
    </w:p>
    <w:p>
      <w:pPr>
        <w:spacing w:line="600" w:lineRule="exact"/>
        <w:ind w:firstLine="642" w:firstLineChars="200"/>
        <w:rPr>
          <w:rFonts w:eastAsia="仿宋_GB2312"/>
          <w:b/>
          <w:bCs/>
          <w:color w:val="000000"/>
          <w:sz w:val="32"/>
          <w:szCs w:val="32"/>
        </w:rPr>
      </w:pPr>
      <w:r>
        <w:rPr>
          <w:rStyle w:val="14"/>
          <w:rFonts w:eastAsia="仿宋_GB2312"/>
          <w:color w:val="000000"/>
          <w:sz w:val="32"/>
          <w:szCs w:val="32"/>
        </w:rPr>
        <w:t>社会保障和就业（类）行政事业单位养老支出（款）机关事业单位基本养老保险缴费支出（项）:</w:t>
      </w:r>
      <w:r>
        <w:rPr>
          <w:rStyle w:val="14"/>
          <w:rFonts w:eastAsia="仿宋_GB2312"/>
          <w:b w:val="0"/>
          <w:bCs w:val="0"/>
          <w:color w:val="000000"/>
          <w:sz w:val="32"/>
          <w:szCs w:val="32"/>
        </w:rPr>
        <w:t>支出决算为18.8万元，完成预算91.89%，</w:t>
      </w:r>
      <w:r>
        <w:rPr>
          <w:rStyle w:val="14"/>
          <w:rFonts w:eastAsia="仿宋_GB2312"/>
          <w:b w:val="0"/>
          <w:bCs w:val="0"/>
          <w:sz w:val="32"/>
          <w:szCs w:val="32"/>
        </w:rPr>
        <w:t>决算数与预算数基本持平</w:t>
      </w:r>
      <w:r>
        <w:rPr>
          <w:rStyle w:val="14"/>
          <w:rFonts w:eastAsia="仿宋_GB2312"/>
          <w:b w:val="0"/>
          <w:bCs w:val="0"/>
          <w:color w:val="000000"/>
          <w:sz w:val="32"/>
          <w:szCs w:val="32"/>
        </w:rPr>
        <w:t>。</w:t>
      </w:r>
    </w:p>
    <w:p>
      <w:pPr>
        <w:spacing w:line="600" w:lineRule="exact"/>
        <w:ind w:firstLine="642" w:firstLineChars="200"/>
        <w:rPr>
          <w:rStyle w:val="14"/>
          <w:rFonts w:eastAsia="仿宋_GB2312"/>
          <w:b w:val="0"/>
          <w:bCs w:val="0"/>
          <w:color w:val="000000"/>
          <w:sz w:val="32"/>
          <w:szCs w:val="32"/>
        </w:rPr>
      </w:pPr>
      <w:r>
        <w:rPr>
          <w:rStyle w:val="14"/>
          <w:rFonts w:eastAsia="仿宋_GB2312"/>
          <w:color w:val="000000"/>
          <w:sz w:val="32"/>
          <w:szCs w:val="32"/>
        </w:rPr>
        <w:t>社会保障和就业（类）行政事业单位养老支出（款）机关事业单位职业年金缴费支出（项）:</w:t>
      </w:r>
      <w:r>
        <w:rPr>
          <w:rStyle w:val="14"/>
          <w:rFonts w:eastAsia="仿宋_GB2312"/>
          <w:b w:val="0"/>
          <w:bCs w:val="0"/>
          <w:color w:val="000000"/>
          <w:sz w:val="32"/>
          <w:szCs w:val="32"/>
        </w:rPr>
        <w:t>支出决算为20.84万元，完成预算100%。</w:t>
      </w:r>
    </w:p>
    <w:p>
      <w:pPr>
        <w:pStyle w:val="2"/>
        <w:spacing w:before="93"/>
        <w:ind w:firstLine="629" w:firstLineChars="196"/>
        <w:rPr>
          <w:rFonts w:ascii="Times New Roman" w:cs="Times New Roman"/>
        </w:rPr>
      </w:pPr>
      <w:r>
        <w:rPr>
          <w:rStyle w:val="14"/>
          <w:rFonts w:ascii="Times New Roman" w:cs="Times New Roman"/>
          <w:color w:val="000000"/>
          <w:sz w:val="32"/>
          <w:szCs w:val="32"/>
        </w:rPr>
        <w:t>社会保障和就业（类）抚恤（款）死亡抚恤（项）:</w:t>
      </w:r>
      <w:r>
        <w:rPr>
          <w:rStyle w:val="14"/>
          <w:rFonts w:ascii="Times New Roman" w:cs="Times New Roman"/>
          <w:b w:val="0"/>
          <w:bCs w:val="0"/>
          <w:color w:val="000000"/>
          <w:sz w:val="32"/>
          <w:szCs w:val="32"/>
        </w:rPr>
        <w:t>支出决算为4.44万元，完成预算100%。</w:t>
      </w:r>
    </w:p>
    <w:p>
      <w:pPr>
        <w:spacing w:line="600" w:lineRule="exact"/>
        <w:ind w:firstLine="642" w:firstLineChars="200"/>
        <w:rPr>
          <w:rFonts w:eastAsia="仿宋_GB2312"/>
          <w:b/>
          <w:bCs/>
          <w:color w:val="000000"/>
          <w:sz w:val="32"/>
          <w:szCs w:val="32"/>
        </w:rPr>
      </w:pPr>
      <w:r>
        <w:rPr>
          <w:rStyle w:val="14"/>
          <w:rFonts w:eastAsia="仿宋_GB2312"/>
          <w:color w:val="000000"/>
          <w:sz w:val="32"/>
          <w:szCs w:val="32"/>
        </w:rPr>
        <w:t>2.</w:t>
      </w:r>
      <w:r>
        <w:rPr>
          <w:rFonts w:eastAsia="仿宋_GB2312"/>
          <w:b/>
          <w:bCs/>
          <w:color w:val="000000"/>
          <w:sz w:val="32"/>
          <w:szCs w:val="32"/>
        </w:rPr>
        <w:t>卫生健康（类）行政事业单位医疗（款）事业单位医疗（项）</w:t>
      </w:r>
      <w:r>
        <w:rPr>
          <w:rStyle w:val="14"/>
          <w:rFonts w:eastAsia="仿宋_GB2312"/>
          <w:color w:val="000000"/>
          <w:sz w:val="32"/>
          <w:szCs w:val="32"/>
        </w:rPr>
        <w:t>:</w:t>
      </w:r>
      <w:r>
        <w:rPr>
          <w:rStyle w:val="14"/>
          <w:rFonts w:eastAsia="仿宋_GB2312"/>
          <w:b w:val="0"/>
          <w:bCs w:val="0"/>
          <w:color w:val="000000"/>
          <w:sz w:val="32"/>
          <w:szCs w:val="32"/>
        </w:rPr>
        <w:t>支出决算为17.56万元，完成预算100%。</w:t>
      </w:r>
    </w:p>
    <w:p>
      <w:pPr>
        <w:spacing w:line="600" w:lineRule="exact"/>
        <w:ind w:firstLine="642" w:firstLineChars="200"/>
        <w:rPr>
          <w:rStyle w:val="14"/>
          <w:rFonts w:eastAsia="仿宋_GB2312"/>
          <w:b w:val="0"/>
          <w:bCs w:val="0"/>
          <w:color w:val="000000"/>
          <w:sz w:val="32"/>
          <w:szCs w:val="32"/>
        </w:rPr>
      </w:pPr>
      <w:r>
        <w:rPr>
          <w:rStyle w:val="14"/>
          <w:rFonts w:eastAsia="仿宋_GB2312"/>
          <w:color w:val="000000"/>
          <w:sz w:val="32"/>
          <w:szCs w:val="32"/>
        </w:rPr>
        <w:t>3.</w:t>
      </w:r>
      <w:r>
        <w:rPr>
          <w:rFonts w:eastAsia="仿宋_GB2312"/>
          <w:b/>
          <w:bCs/>
          <w:color w:val="000000"/>
          <w:sz w:val="32"/>
          <w:szCs w:val="32"/>
        </w:rPr>
        <w:t>住房保障（类）住房改革支出（款）住房公积金（项）</w:t>
      </w:r>
      <w:r>
        <w:rPr>
          <w:rStyle w:val="14"/>
          <w:rFonts w:eastAsia="仿宋_GB2312"/>
          <w:color w:val="000000"/>
          <w:sz w:val="32"/>
          <w:szCs w:val="32"/>
        </w:rPr>
        <w:t>:</w:t>
      </w:r>
      <w:r>
        <w:rPr>
          <w:rStyle w:val="14"/>
          <w:rFonts w:eastAsia="仿宋_GB2312"/>
          <w:b w:val="0"/>
          <w:bCs w:val="0"/>
          <w:color w:val="000000"/>
          <w:sz w:val="32"/>
          <w:szCs w:val="32"/>
        </w:rPr>
        <w:t>支出决算为21.39万元，完成预算100%。</w:t>
      </w:r>
    </w:p>
    <w:p>
      <w:pPr>
        <w:spacing w:line="600" w:lineRule="exact"/>
        <w:ind w:firstLine="629" w:firstLineChars="196"/>
        <w:rPr>
          <w:rFonts w:eastAsia="楷体_GB2312"/>
          <w:sz w:val="32"/>
          <w:szCs w:val="32"/>
        </w:rPr>
      </w:pPr>
      <w:r>
        <w:rPr>
          <w:rFonts w:eastAsia="仿宋_GB2312"/>
          <w:b/>
          <w:bCs/>
          <w:color w:val="000000"/>
          <w:sz w:val="32"/>
          <w:szCs w:val="32"/>
        </w:rPr>
        <w:t>住房保障（类）住房改革支出（款）购房补贴（项）</w:t>
      </w:r>
      <w:r>
        <w:rPr>
          <w:rStyle w:val="14"/>
          <w:rFonts w:eastAsia="仿宋_GB2312"/>
          <w:color w:val="000000"/>
          <w:sz w:val="32"/>
          <w:szCs w:val="32"/>
        </w:rPr>
        <w:t>:</w:t>
      </w:r>
      <w:r>
        <w:rPr>
          <w:rStyle w:val="14"/>
          <w:rFonts w:eastAsia="仿宋_GB2312"/>
          <w:b w:val="0"/>
          <w:bCs w:val="0"/>
          <w:color w:val="000000"/>
          <w:sz w:val="32"/>
          <w:szCs w:val="32"/>
        </w:rPr>
        <w:t>支出决算为5.54万元，完成预算100%。</w:t>
      </w:r>
    </w:p>
    <w:p>
      <w:pPr>
        <w:tabs>
          <w:tab w:val="right" w:pos="8306"/>
        </w:tabs>
        <w:spacing w:line="600" w:lineRule="exact"/>
        <w:ind w:firstLine="640"/>
        <w:outlineLvl w:val="1"/>
        <w:rPr>
          <w:rStyle w:val="17"/>
          <w:rFonts w:ascii="Times New Roman" w:hAnsi="Times New Roman" w:cs="Times New Roman"/>
        </w:rPr>
      </w:pPr>
      <w:bookmarkStart w:id="67" w:name="_Toc329354018"/>
      <w:bookmarkStart w:id="68" w:name="_Toc15396608"/>
      <w:bookmarkStart w:id="69" w:name="_Toc15377214"/>
      <w:r>
        <w:rPr>
          <w:rFonts w:eastAsia="黑体"/>
          <w:sz w:val="32"/>
          <w:szCs w:val="32"/>
        </w:rPr>
        <w:t>六</w:t>
      </w:r>
      <w:r>
        <w:rPr>
          <w:rFonts w:eastAsia="黑体"/>
          <w:b/>
          <w:bCs/>
          <w:sz w:val="32"/>
          <w:szCs w:val="32"/>
        </w:rPr>
        <w:t>、一</w:t>
      </w:r>
      <w:r>
        <w:rPr>
          <w:rStyle w:val="17"/>
          <w:rFonts w:ascii="Times New Roman" w:hAnsi="Times New Roman" w:eastAsia="黑体" w:cs="Times New Roman"/>
          <w:b w:val="0"/>
          <w:bCs w:val="0"/>
        </w:rPr>
        <w:t>般公共预算财政拨款基本支出决算情况说明</w:t>
      </w:r>
      <w:bookmarkEnd w:id="67"/>
      <w:bookmarkEnd w:id="68"/>
      <w:bookmarkEnd w:id="69"/>
      <w:r>
        <w:rPr>
          <w:rStyle w:val="17"/>
          <w:rFonts w:ascii="Times New Roman" w:hAnsi="Times New Roman" w:eastAsia="黑体" w:cs="Times New Roman"/>
          <w:b w:val="0"/>
          <w:bCs w:val="0"/>
        </w:rPr>
        <w:tab/>
      </w:r>
    </w:p>
    <w:p>
      <w:pPr>
        <w:spacing w:line="600" w:lineRule="exact"/>
        <w:ind w:firstLine="645"/>
        <w:rPr>
          <w:rFonts w:eastAsia="仿宋_GB2312"/>
          <w:sz w:val="32"/>
          <w:szCs w:val="32"/>
        </w:rPr>
      </w:pPr>
      <w:r>
        <w:rPr>
          <w:rFonts w:eastAsia="仿宋_GB2312"/>
          <w:sz w:val="32"/>
          <w:szCs w:val="32"/>
        </w:rPr>
        <w:t>2021年一般公共预算财政拨款基本支出546.79万元，其中：</w:t>
      </w:r>
    </w:p>
    <w:p>
      <w:pPr>
        <w:spacing w:line="600" w:lineRule="exact"/>
        <w:ind w:firstLine="645"/>
        <w:rPr>
          <w:rFonts w:eastAsia="仿宋_GB2312"/>
          <w:sz w:val="32"/>
          <w:szCs w:val="32"/>
        </w:rPr>
      </w:pPr>
      <w:r>
        <w:rPr>
          <w:rFonts w:eastAsia="仿宋_GB2312"/>
          <w:sz w:val="32"/>
          <w:szCs w:val="32"/>
        </w:rPr>
        <w:t>人员经费385.19万元，主要包括：基本工资、津贴补贴、奖金、绩效工资、机关事业单位基本养老保险缴费、职业年金缴费、</w:t>
      </w:r>
      <w:r>
        <w:rPr>
          <w:rFonts w:eastAsia="仿宋_GB2312"/>
          <w:color w:val="000000"/>
          <w:sz w:val="32"/>
          <w:szCs w:val="32"/>
        </w:rPr>
        <w:t>职工基本医疗保险缴费、</w:t>
      </w:r>
      <w:r>
        <w:rPr>
          <w:rFonts w:eastAsia="仿宋_GB2312"/>
          <w:sz w:val="32"/>
          <w:szCs w:val="32"/>
        </w:rPr>
        <w:t>其他社会保障缴费、其他工资福利支出、退休费、抚恤金、奖励金、住房公积金、其他对个人和家庭的补助支出。</w:t>
      </w:r>
      <w:r>
        <w:rPr>
          <w:rFonts w:eastAsia="仿宋_GB2312"/>
          <w:sz w:val="32"/>
          <w:szCs w:val="32"/>
        </w:rPr>
        <w:br w:type="textWrapping"/>
      </w:r>
      <w:r>
        <w:rPr>
          <w:rFonts w:eastAsia="仿宋_GB2312"/>
          <w:sz w:val="32"/>
          <w:szCs w:val="32"/>
        </w:rPr>
        <w:t>　　公用经费161.6万元，主要包括：办公费、水费、电费、邮电费、物业管理费、差旅费、维修（护）费、工会经费、福利费、公务用车运行维护费、其他交通费用、其他商品和服务支出。</w:t>
      </w:r>
    </w:p>
    <w:p>
      <w:pPr>
        <w:spacing w:line="600" w:lineRule="exact"/>
        <w:ind w:firstLine="640"/>
        <w:outlineLvl w:val="1"/>
        <w:rPr>
          <w:rStyle w:val="17"/>
          <w:rFonts w:ascii="Times New Roman" w:hAnsi="Times New Roman" w:eastAsia="黑体" w:cs="Times New Roman"/>
          <w:b w:val="0"/>
          <w:bCs w:val="0"/>
        </w:rPr>
      </w:pPr>
      <w:bookmarkStart w:id="70" w:name="_Toc15396609"/>
      <w:bookmarkStart w:id="71" w:name="_Toc685415066"/>
      <w:bookmarkStart w:id="72" w:name="_Toc15377215"/>
      <w:r>
        <w:rPr>
          <w:rFonts w:eastAsia="黑体"/>
          <w:sz w:val="32"/>
          <w:szCs w:val="32"/>
        </w:rPr>
        <w:t>七、</w:t>
      </w:r>
      <w:r>
        <w:rPr>
          <w:rStyle w:val="17"/>
          <w:rFonts w:ascii="Times New Roman" w:hAnsi="Times New Roman" w:eastAsia="黑体" w:cs="Times New Roman"/>
        </w:rPr>
        <w:t>“</w:t>
      </w:r>
      <w:r>
        <w:rPr>
          <w:rStyle w:val="17"/>
          <w:rFonts w:ascii="Times New Roman" w:hAnsi="Times New Roman" w:eastAsia="黑体" w:cs="Times New Roman"/>
          <w:b w:val="0"/>
          <w:bCs w:val="0"/>
        </w:rPr>
        <w:t>三公”经费财政拨款支出决算情况说明</w:t>
      </w:r>
      <w:bookmarkEnd w:id="70"/>
      <w:bookmarkEnd w:id="71"/>
      <w:bookmarkEnd w:id="72"/>
    </w:p>
    <w:p>
      <w:pPr>
        <w:spacing w:line="600" w:lineRule="exact"/>
        <w:ind w:firstLine="640"/>
        <w:outlineLvl w:val="2"/>
        <w:rPr>
          <w:rFonts w:eastAsia="楷体_GB2312"/>
          <w:sz w:val="32"/>
          <w:szCs w:val="32"/>
        </w:rPr>
      </w:pPr>
      <w:bookmarkStart w:id="73" w:name="_Toc1867993129"/>
      <w:bookmarkStart w:id="74" w:name="_Toc112837383"/>
      <w:bookmarkStart w:id="75" w:name="_Toc15377216"/>
      <w:r>
        <w:rPr>
          <w:rFonts w:eastAsia="楷体_GB2312"/>
          <w:sz w:val="32"/>
          <w:szCs w:val="32"/>
        </w:rPr>
        <w:t>（一）“三公”经费财政拨款支出决算总体情况说明</w:t>
      </w:r>
      <w:bookmarkEnd w:id="73"/>
      <w:bookmarkEnd w:id="74"/>
      <w:bookmarkEnd w:id="75"/>
    </w:p>
    <w:p>
      <w:pPr>
        <w:spacing w:line="600" w:lineRule="exact"/>
        <w:ind w:firstLine="640"/>
        <w:rPr>
          <w:rFonts w:eastAsia="仿宋_GB2312"/>
          <w:sz w:val="32"/>
          <w:szCs w:val="32"/>
        </w:rPr>
      </w:pPr>
      <w:r>
        <w:rPr>
          <w:rFonts w:eastAsia="仿宋_GB2312"/>
          <w:sz w:val="32"/>
          <w:szCs w:val="32"/>
        </w:rPr>
        <w:t>2021年“三公”经费财政拨款支出决算为3.17万元，完成预算84.53%，决算数小于预算数的主要原因是受疫情影响，出差等工作计划减少，相应公车使用减少。</w:t>
      </w:r>
    </w:p>
    <w:p>
      <w:pPr>
        <w:spacing w:line="600" w:lineRule="exact"/>
        <w:ind w:firstLine="640"/>
        <w:outlineLvl w:val="2"/>
        <w:rPr>
          <w:rFonts w:eastAsia="楷体_GB2312"/>
          <w:sz w:val="32"/>
          <w:szCs w:val="32"/>
        </w:rPr>
      </w:pPr>
      <w:bookmarkStart w:id="76" w:name="_Toc112837384"/>
      <w:bookmarkStart w:id="77" w:name="_Toc2057522717"/>
      <w:bookmarkStart w:id="78" w:name="_Toc15377217"/>
      <w:r>
        <w:rPr>
          <w:rFonts w:eastAsia="楷体_GB2312"/>
          <w:sz w:val="32"/>
          <w:szCs w:val="32"/>
        </w:rPr>
        <w:t>（二）“三公”经费财政拨款支出决算具体情况说明</w:t>
      </w:r>
      <w:bookmarkEnd w:id="76"/>
      <w:bookmarkEnd w:id="77"/>
      <w:bookmarkEnd w:id="78"/>
    </w:p>
    <w:p>
      <w:pPr>
        <w:spacing w:line="600" w:lineRule="exact"/>
        <w:ind w:firstLine="640"/>
        <w:rPr>
          <w:rFonts w:eastAsia="仿宋_GB2312"/>
          <w:sz w:val="32"/>
          <w:szCs w:val="32"/>
        </w:rPr>
      </w:pPr>
      <w:r>
        <w:rPr>
          <w:rFonts w:eastAsia="仿宋_GB2312"/>
          <w:sz w:val="32"/>
          <w:szCs w:val="32"/>
        </w:rPr>
        <w:t>2021年“三公”经费财政拨款支出决算中，因公出国（境）经费支出决算0万元，占0%；公务用车购置及运行维护费支出决算3.17万元，占100%；公务接待费支出决算0万元，占0%。具体情况如下：</w:t>
      </w:r>
    </w:p>
    <w:p>
      <w:pPr>
        <w:spacing w:line="600" w:lineRule="exact"/>
        <w:ind w:firstLine="640"/>
        <w:rPr>
          <w:rFonts w:eastAsia="仿宋_GB2312"/>
          <w:sz w:val="32"/>
          <w:szCs w:val="32"/>
        </w:rPr>
      </w:pPr>
      <w:r>
        <w:rPr>
          <w:rFonts w:eastAsia="仿宋_GB2312"/>
        </w:rPr>
        <w:pict>
          <v:shape id="_x0000_s2056" o:spid="_x0000_s2056" o:spt="75" type="#_x0000_t75" style="position:absolute;left:0pt;margin-left:57.75pt;margin-top:37.2pt;height:156.05pt;width:251.9pt;mso-wrap-distance-bottom:0pt;mso-wrap-distance-top:0pt;z-index:1024;mso-width-relative:page;mso-height-relative:page;" o:ole="t" filled="f" o:preferrelative="t" stroked="f" coordsize="21600,21600">
            <v:path/>
            <v:fill on="f" focussize="0,0"/>
            <v:stroke on="f" joinstyle="miter"/>
            <v:imagedata r:id="rId21" o:title=""/>
            <o:lock v:ext="edit" aspectratio="t"/>
            <w10:wrap type="topAndBottom"/>
          </v:shape>
          <o:OLEObject Type="Embed" ProgID="MSGraph.Chart.8" ShapeID="_x0000_s2056" DrawAspect="Content" ObjectID="_1468075731" r:id="rId20">
            <o:LockedField>false</o:LockedField>
          </o:OLEObject>
        </w:pict>
      </w:r>
      <w:r>
        <w:rPr>
          <w:rFonts w:eastAsia="仿宋_GB2312"/>
          <w:sz w:val="32"/>
          <w:szCs w:val="32"/>
        </w:rPr>
        <w:t>（图7：“三公”经费财政拨款支出结构）</w:t>
      </w:r>
    </w:p>
    <w:p>
      <w:pPr>
        <w:spacing w:line="600" w:lineRule="exact"/>
        <w:ind w:firstLine="640"/>
        <w:rPr>
          <w:rFonts w:eastAsia="仿宋_GB2312"/>
          <w:sz w:val="32"/>
          <w:szCs w:val="32"/>
        </w:rPr>
      </w:pPr>
      <w:r>
        <w:rPr>
          <w:rFonts w:eastAsia="楷体_GB2312"/>
          <w:sz w:val="32"/>
          <w:szCs w:val="32"/>
        </w:rPr>
        <w:t>1</w:t>
      </w:r>
      <w:r>
        <w:rPr>
          <w:rFonts w:eastAsia="仿宋_GB2312"/>
          <w:sz w:val="32"/>
          <w:szCs w:val="32"/>
        </w:rPr>
        <w:t>.</w:t>
      </w:r>
      <w:r>
        <w:rPr>
          <w:rFonts w:eastAsia="仿宋_GB2312"/>
          <w:b/>
          <w:bCs/>
          <w:sz w:val="32"/>
          <w:szCs w:val="32"/>
        </w:rPr>
        <w:t>因公出国（境）经费支出</w:t>
      </w:r>
      <w:r>
        <w:rPr>
          <w:rFonts w:eastAsia="仿宋_GB2312"/>
          <w:sz w:val="32"/>
          <w:szCs w:val="32"/>
        </w:rPr>
        <w:t>0万元，完成预算100%。全年安排因公出国（境）团组0次，出国（境）0人。因公出国（境）经费支出决算与2020年持平。</w:t>
      </w:r>
    </w:p>
    <w:p>
      <w:pPr>
        <w:spacing w:line="600" w:lineRule="exact"/>
        <w:ind w:firstLine="640"/>
        <w:rPr>
          <w:rFonts w:eastAsia="仿宋_GB2312"/>
          <w:sz w:val="32"/>
          <w:szCs w:val="32"/>
        </w:rPr>
      </w:pPr>
      <w:r>
        <w:rPr>
          <w:rFonts w:eastAsia="仿宋_GB2312"/>
          <w:sz w:val="32"/>
          <w:szCs w:val="32"/>
        </w:rPr>
        <w:t>2.</w:t>
      </w:r>
      <w:r>
        <w:rPr>
          <w:rFonts w:eastAsia="仿宋_GB2312"/>
          <w:b/>
          <w:bCs/>
          <w:sz w:val="32"/>
          <w:szCs w:val="32"/>
        </w:rPr>
        <w:t>公务用车购置及运行维护费支出</w:t>
      </w:r>
      <w:r>
        <w:rPr>
          <w:rFonts w:eastAsia="仿宋_GB2312"/>
          <w:sz w:val="32"/>
          <w:szCs w:val="32"/>
        </w:rPr>
        <w:t>3.17万元,完成预算84.53%。公务用车购置及运行维护费支出决算比2020年增加0.59万元，增长22.87%。主要原因是公务用车燃油费价格上涨。</w:t>
      </w:r>
    </w:p>
    <w:p>
      <w:pPr>
        <w:spacing w:line="600" w:lineRule="exact"/>
        <w:ind w:firstLine="640"/>
        <w:rPr>
          <w:rFonts w:eastAsia="仿宋_GB2312"/>
          <w:sz w:val="32"/>
          <w:szCs w:val="32"/>
        </w:rPr>
      </w:pPr>
      <w:r>
        <w:rPr>
          <w:rFonts w:eastAsia="仿宋_GB2312"/>
          <w:sz w:val="32"/>
          <w:szCs w:val="32"/>
        </w:rPr>
        <w:t>其中：</w:t>
      </w:r>
      <w:r>
        <w:rPr>
          <w:rFonts w:eastAsia="仿宋_GB2312"/>
          <w:b/>
          <w:bCs/>
          <w:sz w:val="32"/>
          <w:szCs w:val="32"/>
        </w:rPr>
        <w:t>公务用车购置支出</w:t>
      </w:r>
      <w:r>
        <w:rPr>
          <w:rFonts w:eastAsia="仿宋_GB2312"/>
          <w:sz w:val="32"/>
          <w:szCs w:val="32"/>
        </w:rPr>
        <w:t>0万元。全年按规定更新购置公务用车0辆。截至2021年12月底，单位共有公务用车1辆，其中：轿车1辆。</w:t>
      </w:r>
    </w:p>
    <w:p>
      <w:pPr>
        <w:spacing w:line="600" w:lineRule="exact"/>
        <w:ind w:firstLine="640"/>
        <w:rPr>
          <w:rFonts w:eastAsia="仿宋_GB2312"/>
          <w:sz w:val="32"/>
          <w:szCs w:val="32"/>
        </w:rPr>
      </w:pPr>
      <w:r>
        <w:rPr>
          <w:rFonts w:eastAsia="仿宋_GB2312"/>
          <w:b/>
          <w:bCs/>
          <w:sz w:val="32"/>
          <w:szCs w:val="32"/>
        </w:rPr>
        <w:t>公务用车运行维护费支出</w:t>
      </w:r>
      <w:r>
        <w:rPr>
          <w:rFonts w:eastAsia="仿宋_GB2312"/>
          <w:sz w:val="32"/>
          <w:szCs w:val="32"/>
        </w:rPr>
        <w:t>3.17万元。主要用于机关后勤保障工作所需的公务用车燃料费、维修费、过路过桥费、保险费等支出。</w:t>
      </w:r>
    </w:p>
    <w:p>
      <w:pPr>
        <w:spacing w:line="600" w:lineRule="exact"/>
        <w:ind w:firstLine="640"/>
        <w:rPr>
          <w:rFonts w:eastAsia="仿宋_GB2312"/>
          <w:sz w:val="32"/>
          <w:szCs w:val="32"/>
        </w:rPr>
      </w:pPr>
      <w:r>
        <w:rPr>
          <w:rFonts w:eastAsia="仿宋_GB2312"/>
          <w:sz w:val="32"/>
          <w:szCs w:val="32"/>
        </w:rPr>
        <w:t>3.</w:t>
      </w:r>
      <w:r>
        <w:rPr>
          <w:rFonts w:eastAsia="仿宋_GB2312"/>
          <w:b/>
          <w:bCs/>
          <w:sz w:val="32"/>
          <w:szCs w:val="32"/>
        </w:rPr>
        <w:t>公务接待费支出</w:t>
      </w:r>
      <w:r>
        <w:rPr>
          <w:rFonts w:eastAsia="仿宋_GB2312"/>
          <w:sz w:val="32"/>
          <w:szCs w:val="32"/>
        </w:rPr>
        <w:t>0万元，完成预算100%。公务接待费支出决算与2020年持平。其中：</w:t>
      </w:r>
    </w:p>
    <w:p>
      <w:pPr>
        <w:spacing w:line="600" w:lineRule="exact"/>
        <w:ind w:firstLine="640"/>
        <w:rPr>
          <w:rFonts w:eastAsia="仿宋_GB2312"/>
          <w:sz w:val="32"/>
          <w:szCs w:val="32"/>
        </w:rPr>
      </w:pPr>
      <w:r>
        <w:rPr>
          <w:rFonts w:eastAsia="仿宋_GB2312"/>
          <w:b/>
          <w:bCs/>
          <w:sz w:val="32"/>
          <w:szCs w:val="32"/>
        </w:rPr>
        <w:t>国内公务接待支出</w:t>
      </w:r>
      <w:r>
        <w:rPr>
          <w:rFonts w:eastAsia="仿宋_GB2312"/>
          <w:sz w:val="32"/>
          <w:szCs w:val="32"/>
        </w:rPr>
        <w:t>0万元。国内公务接待0批次，0人次（不包括陪同人员），共计支出0万元。</w:t>
      </w:r>
    </w:p>
    <w:p>
      <w:pPr>
        <w:spacing w:line="600" w:lineRule="exact"/>
        <w:ind w:firstLine="640"/>
        <w:rPr>
          <w:rFonts w:eastAsia="仿宋_GB2312"/>
          <w:sz w:val="32"/>
          <w:szCs w:val="32"/>
        </w:rPr>
      </w:pPr>
      <w:r>
        <w:rPr>
          <w:rFonts w:eastAsia="仿宋_GB2312"/>
          <w:b/>
          <w:bCs/>
          <w:sz w:val="32"/>
          <w:szCs w:val="32"/>
        </w:rPr>
        <w:t>外事接待支出</w:t>
      </w:r>
      <w:r>
        <w:rPr>
          <w:rFonts w:eastAsia="仿宋_GB2312"/>
          <w:sz w:val="32"/>
          <w:szCs w:val="32"/>
        </w:rPr>
        <w:t>0万元，外事接待0批次，0人，共计支出0万元。</w:t>
      </w:r>
      <w:bookmarkStart w:id="79" w:name="_Toc15396610"/>
      <w:bookmarkStart w:id="80" w:name="_Toc15377218"/>
    </w:p>
    <w:p>
      <w:pPr>
        <w:spacing w:line="600" w:lineRule="exact"/>
        <w:ind w:firstLine="640"/>
        <w:outlineLvl w:val="1"/>
        <w:rPr>
          <w:rStyle w:val="17"/>
          <w:rFonts w:ascii="Times New Roman" w:hAnsi="Times New Roman" w:eastAsia="黑体" w:cs="Times New Roman"/>
        </w:rPr>
      </w:pPr>
      <w:bookmarkStart w:id="81" w:name="_Toc53657733"/>
      <w:r>
        <w:rPr>
          <w:rFonts w:eastAsia="黑体"/>
          <w:sz w:val="32"/>
          <w:szCs w:val="32"/>
        </w:rPr>
        <w:t>八、</w:t>
      </w:r>
      <w:r>
        <w:rPr>
          <w:rStyle w:val="17"/>
          <w:rFonts w:ascii="Times New Roman" w:hAnsi="Times New Roman" w:eastAsia="黑体" w:cs="Times New Roman"/>
          <w:b w:val="0"/>
          <w:bCs w:val="0"/>
        </w:rPr>
        <w:t>政府性基金预算支出决算情况说明</w:t>
      </w:r>
      <w:bookmarkEnd w:id="79"/>
      <w:bookmarkEnd w:id="80"/>
      <w:bookmarkEnd w:id="81"/>
    </w:p>
    <w:p>
      <w:pPr>
        <w:spacing w:line="600" w:lineRule="exact"/>
        <w:ind w:firstLine="640"/>
        <w:rPr>
          <w:rFonts w:eastAsia="仿宋_GB2312"/>
          <w:sz w:val="32"/>
          <w:szCs w:val="32"/>
        </w:rPr>
      </w:pPr>
      <w:r>
        <w:rPr>
          <w:rFonts w:eastAsia="仿宋_GB2312"/>
          <w:sz w:val="32"/>
          <w:szCs w:val="32"/>
        </w:rPr>
        <w:t>2021年政府性基金预算财政拨款支出0万元。</w:t>
      </w:r>
    </w:p>
    <w:p>
      <w:pPr>
        <w:numPr>
          <w:ilvl w:val="0"/>
          <w:numId w:val="3"/>
        </w:numPr>
        <w:spacing w:line="600" w:lineRule="exact"/>
        <w:ind w:firstLine="640"/>
        <w:outlineLvl w:val="1"/>
        <w:rPr>
          <w:rStyle w:val="17"/>
          <w:rFonts w:ascii="Times New Roman" w:hAnsi="Times New Roman" w:eastAsia="黑体" w:cs="Times New Roman"/>
          <w:b w:val="0"/>
          <w:bCs w:val="0"/>
        </w:rPr>
      </w:pPr>
      <w:bookmarkStart w:id="82" w:name="_Toc1330511228"/>
      <w:bookmarkStart w:id="83" w:name="_Toc15396611"/>
      <w:bookmarkStart w:id="84" w:name="_Toc15377219"/>
      <w:r>
        <w:rPr>
          <w:rStyle w:val="17"/>
          <w:rFonts w:ascii="Times New Roman" w:hAnsi="Times New Roman" w:eastAsia="黑体" w:cs="Times New Roman"/>
          <w:b w:val="0"/>
          <w:bCs w:val="0"/>
        </w:rPr>
        <w:t>国有资本经营预算支出决算情况说明</w:t>
      </w:r>
      <w:bookmarkEnd w:id="82"/>
      <w:bookmarkEnd w:id="83"/>
      <w:bookmarkEnd w:id="84"/>
    </w:p>
    <w:p>
      <w:pPr>
        <w:spacing w:line="540" w:lineRule="exact"/>
        <w:ind w:firstLine="641"/>
        <w:rPr>
          <w:rFonts w:eastAsia="仿宋_GB2312"/>
          <w:sz w:val="32"/>
          <w:szCs w:val="32"/>
        </w:rPr>
      </w:pPr>
      <w:r>
        <w:rPr>
          <w:rFonts w:eastAsia="仿宋_GB2312"/>
          <w:sz w:val="32"/>
          <w:szCs w:val="32"/>
        </w:rPr>
        <w:t>2021年国有资本经营预算财政拨款支出0万元。</w:t>
      </w:r>
    </w:p>
    <w:p>
      <w:pPr>
        <w:numPr>
          <w:ilvl w:val="0"/>
          <w:numId w:val="3"/>
        </w:numPr>
        <w:spacing w:line="540" w:lineRule="exact"/>
        <w:ind w:firstLine="641"/>
        <w:outlineLvl w:val="1"/>
        <w:rPr>
          <w:rStyle w:val="17"/>
          <w:rFonts w:ascii="Times New Roman" w:hAnsi="Times New Roman" w:eastAsia="黑体" w:cs="Times New Roman"/>
          <w:b w:val="0"/>
          <w:bCs w:val="0"/>
        </w:rPr>
      </w:pPr>
      <w:bookmarkStart w:id="85" w:name="_Toc15377221"/>
      <w:bookmarkStart w:id="86" w:name="_Toc15396612"/>
      <w:bookmarkStart w:id="87" w:name="_Toc825264179"/>
      <w:r>
        <w:rPr>
          <w:rStyle w:val="17"/>
          <w:rFonts w:ascii="Times New Roman" w:hAnsi="Times New Roman" w:eastAsia="黑体" w:cs="Times New Roman"/>
          <w:b w:val="0"/>
          <w:bCs w:val="0"/>
        </w:rPr>
        <w:t>其他重要事项的情况说明</w:t>
      </w:r>
      <w:bookmarkEnd w:id="85"/>
      <w:bookmarkEnd w:id="86"/>
      <w:bookmarkEnd w:id="87"/>
    </w:p>
    <w:p>
      <w:pPr>
        <w:spacing w:line="540" w:lineRule="exact"/>
        <w:ind w:firstLine="640" w:firstLineChars="200"/>
        <w:outlineLvl w:val="2"/>
        <w:rPr>
          <w:rFonts w:eastAsia="楷体_GB2312"/>
          <w:sz w:val="32"/>
          <w:szCs w:val="32"/>
        </w:rPr>
      </w:pPr>
      <w:bookmarkStart w:id="88" w:name="_Toc1661313574"/>
      <w:bookmarkStart w:id="89" w:name="_Toc112837388"/>
      <w:bookmarkStart w:id="90" w:name="_Toc15377222"/>
      <w:r>
        <w:rPr>
          <w:rFonts w:eastAsia="楷体_GB2312"/>
          <w:sz w:val="32"/>
          <w:szCs w:val="32"/>
        </w:rPr>
        <w:t>（一）机关运行经费支出情况</w:t>
      </w:r>
      <w:bookmarkEnd w:id="88"/>
      <w:bookmarkEnd w:id="89"/>
      <w:bookmarkEnd w:id="90"/>
    </w:p>
    <w:p>
      <w:pPr>
        <w:autoSpaceDE w:val="0"/>
        <w:autoSpaceDN w:val="0"/>
        <w:adjustRightInd w:val="0"/>
        <w:spacing w:line="540" w:lineRule="exact"/>
        <w:ind w:firstLine="640" w:firstLineChars="200"/>
        <w:jc w:val="left"/>
        <w:outlineLvl w:val="2"/>
        <w:rPr>
          <w:rFonts w:eastAsia="仿宋_GB2312"/>
          <w:sz w:val="32"/>
          <w:szCs w:val="32"/>
        </w:rPr>
      </w:pPr>
      <w:bookmarkStart w:id="91" w:name="_Toc833873749"/>
      <w:bookmarkStart w:id="92" w:name="_Toc112837389"/>
      <w:r>
        <w:rPr>
          <w:rFonts w:eastAsia="仿宋_GB2312"/>
          <w:sz w:val="32"/>
          <w:szCs w:val="32"/>
        </w:rPr>
        <w:t>省人社厅机关服务中心为事业单位，未开支机关运行经费。</w:t>
      </w:r>
      <w:bookmarkEnd w:id="91"/>
      <w:bookmarkEnd w:id="92"/>
    </w:p>
    <w:p>
      <w:pPr>
        <w:autoSpaceDE w:val="0"/>
        <w:autoSpaceDN w:val="0"/>
        <w:adjustRightInd w:val="0"/>
        <w:spacing w:line="540" w:lineRule="exact"/>
        <w:ind w:firstLine="640" w:firstLineChars="200"/>
        <w:jc w:val="left"/>
        <w:outlineLvl w:val="2"/>
        <w:rPr>
          <w:rFonts w:eastAsia="楷体_GB2312"/>
          <w:sz w:val="32"/>
          <w:szCs w:val="32"/>
        </w:rPr>
      </w:pPr>
      <w:bookmarkStart w:id="93" w:name="_Toc112837390"/>
      <w:bookmarkStart w:id="94" w:name="_Toc15377223"/>
      <w:bookmarkStart w:id="95" w:name="_Toc1725760354"/>
      <w:r>
        <w:rPr>
          <w:rFonts w:eastAsia="楷体_GB2312"/>
          <w:sz w:val="32"/>
          <w:szCs w:val="32"/>
        </w:rPr>
        <w:t>（二）政府采购支出情况</w:t>
      </w:r>
      <w:bookmarkEnd w:id="93"/>
      <w:bookmarkEnd w:id="94"/>
      <w:bookmarkEnd w:id="95"/>
    </w:p>
    <w:p>
      <w:pPr>
        <w:spacing w:line="540" w:lineRule="exact"/>
        <w:ind w:firstLine="640" w:firstLineChars="200"/>
        <w:rPr>
          <w:rFonts w:eastAsia="仿宋_GB2312"/>
          <w:sz w:val="32"/>
          <w:szCs w:val="32"/>
        </w:rPr>
      </w:pPr>
      <w:r>
        <w:rPr>
          <w:rFonts w:eastAsia="仿宋_GB2312"/>
          <w:sz w:val="32"/>
          <w:szCs w:val="32"/>
        </w:rPr>
        <w:t>2021年，省人社厅机关服务中心政府采购支出总额2.12万元，其中：政府采购货物支出0万元、政府采购工程支出0万元、政府采购服务支出2.12万元。主要用于</w:t>
      </w:r>
      <w:r>
        <w:rPr>
          <w:rFonts w:eastAsia="仿宋_GB2312"/>
          <w:color w:val="000000"/>
          <w:sz w:val="32"/>
          <w:szCs w:val="32"/>
        </w:rPr>
        <w:t>机关后勤保障工作所需的公务用车燃料费、维修费、保险费</w:t>
      </w:r>
      <w:r>
        <w:rPr>
          <w:rFonts w:eastAsia="仿宋_GB2312"/>
          <w:sz w:val="32"/>
          <w:szCs w:val="32"/>
        </w:rPr>
        <w:t>。授予中小企业合同金额0万元，占政府采购支出总额的0%，其中：授予小微企业合同金额0万元，占政府采购支出总额的0%。</w:t>
      </w:r>
    </w:p>
    <w:p>
      <w:pPr>
        <w:autoSpaceDE w:val="0"/>
        <w:autoSpaceDN w:val="0"/>
        <w:adjustRightInd w:val="0"/>
        <w:spacing w:line="540" w:lineRule="exact"/>
        <w:ind w:firstLine="640" w:firstLineChars="200"/>
        <w:jc w:val="left"/>
        <w:outlineLvl w:val="2"/>
        <w:rPr>
          <w:rFonts w:eastAsia="楷体_GB2312"/>
          <w:sz w:val="32"/>
          <w:szCs w:val="32"/>
        </w:rPr>
      </w:pPr>
      <w:bookmarkStart w:id="96" w:name="_Toc112837391"/>
      <w:bookmarkStart w:id="97" w:name="_Toc887643151"/>
      <w:bookmarkStart w:id="98" w:name="_Toc15377224"/>
      <w:r>
        <w:rPr>
          <w:rFonts w:eastAsia="楷体_GB2312"/>
          <w:sz w:val="32"/>
          <w:szCs w:val="32"/>
        </w:rPr>
        <w:t>（三）国有资产占有使用情况</w:t>
      </w:r>
      <w:bookmarkEnd w:id="96"/>
      <w:bookmarkEnd w:id="97"/>
      <w:bookmarkEnd w:id="98"/>
    </w:p>
    <w:p>
      <w:pPr>
        <w:autoSpaceDE w:val="0"/>
        <w:autoSpaceDN w:val="0"/>
        <w:adjustRightInd w:val="0"/>
        <w:spacing w:line="540" w:lineRule="exact"/>
        <w:ind w:firstLine="640" w:firstLineChars="200"/>
        <w:jc w:val="left"/>
        <w:rPr>
          <w:rFonts w:eastAsia="仿宋_GB2312"/>
          <w:sz w:val="32"/>
          <w:szCs w:val="32"/>
        </w:rPr>
      </w:pPr>
      <w:r>
        <w:rPr>
          <w:rFonts w:eastAsia="仿宋_GB2312"/>
          <w:sz w:val="32"/>
          <w:szCs w:val="32"/>
        </w:rPr>
        <w:t>截至2021年12月31日，省人社厅机关服务中心共有车辆1辆，其中：其他用车1辆。其他用车主要是用于开展</w:t>
      </w:r>
      <w:r>
        <w:rPr>
          <w:rFonts w:eastAsia="仿宋_GB2312"/>
          <w:color w:val="000000"/>
          <w:sz w:val="32"/>
          <w:szCs w:val="32"/>
        </w:rPr>
        <w:t>机关后勤保障工作。</w:t>
      </w:r>
      <w:r>
        <w:rPr>
          <w:rFonts w:eastAsia="仿宋_GB2312"/>
          <w:sz w:val="32"/>
          <w:szCs w:val="32"/>
        </w:rPr>
        <w:t>单价50万元以上通用设备0台（套），单价100万元以上专用设备0台（套）。</w:t>
      </w:r>
    </w:p>
    <w:p>
      <w:pPr>
        <w:autoSpaceDE w:val="0"/>
        <w:autoSpaceDN w:val="0"/>
        <w:adjustRightInd w:val="0"/>
        <w:spacing w:line="540" w:lineRule="exact"/>
        <w:ind w:firstLine="640" w:firstLineChars="200"/>
        <w:jc w:val="left"/>
        <w:outlineLvl w:val="2"/>
        <w:rPr>
          <w:rFonts w:eastAsia="楷体_GB2312"/>
          <w:sz w:val="32"/>
          <w:szCs w:val="32"/>
        </w:rPr>
      </w:pPr>
      <w:bookmarkStart w:id="99" w:name="_Toc112837392"/>
      <w:bookmarkStart w:id="100" w:name="_Toc1018572261"/>
      <w:r>
        <w:rPr>
          <w:rFonts w:eastAsia="楷体_GB2312"/>
          <w:sz w:val="32"/>
          <w:szCs w:val="32"/>
        </w:rPr>
        <w:t>（四）预算绩效管理情况</w:t>
      </w:r>
      <w:bookmarkEnd w:id="99"/>
      <w:bookmarkEnd w:id="100"/>
    </w:p>
    <w:p>
      <w:pPr>
        <w:spacing w:line="540" w:lineRule="exact"/>
        <w:ind w:firstLine="640" w:firstLineChars="200"/>
        <w:rPr>
          <w:rFonts w:eastAsia="仿宋_GB2312"/>
          <w:sz w:val="32"/>
          <w:szCs w:val="32"/>
        </w:rPr>
      </w:pPr>
      <w:r>
        <w:rPr>
          <w:rFonts w:eastAsia="仿宋_GB2312"/>
          <w:sz w:val="32"/>
          <w:szCs w:val="32"/>
        </w:rPr>
        <w:t>根据预算绩效管理要求，本单位在2021年度预算编制阶段，未组织对项目开展预算事前绩效评估，对1个项目编制了绩效目标，预算执行过程中，选取1个项目开展绩效监控，年终执行完毕后，对1个项目开展了绩效自评，2021年特定目标类部门预算项目绩效目标自评表见附件（第四部分）。</w:t>
      </w:r>
    </w:p>
    <w:p>
      <w:pPr>
        <w:widowControl/>
        <w:jc w:val="left"/>
        <w:rPr>
          <w:rFonts w:eastAsia="仿宋_GB2312"/>
          <w:b/>
          <w:bCs/>
          <w:sz w:val="32"/>
          <w:szCs w:val="32"/>
        </w:rPr>
      </w:pPr>
      <w:r>
        <w:rPr>
          <w:rFonts w:eastAsia="仿宋_GB2312"/>
          <w:b/>
          <w:bCs/>
          <w:sz w:val="32"/>
          <w:szCs w:val="32"/>
        </w:rPr>
        <w:br w:type="page"/>
      </w:r>
    </w:p>
    <w:p>
      <w:pPr>
        <w:numPr>
          <w:ilvl w:val="0"/>
          <w:numId w:val="4"/>
        </w:numPr>
        <w:spacing w:line="600" w:lineRule="exact"/>
        <w:ind w:firstLine="660" w:firstLineChars="150"/>
        <w:jc w:val="center"/>
        <w:outlineLvl w:val="0"/>
        <w:rPr>
          <w:rStyle w:val="16"/>
          <w:rFonts w:eastAsia="黑体"/>
          <w:b w:val="0"/>
          <w:bCs w:val="0"/>
        </w:rPr>
      </w:pPr>
      <w:bookmarkStart w:id="101" w:name="_Toc15377225"/>
      <w:bookmarkStart w:id="102" w:name="_Toc15396613"/>
      <w:bookmarkStart w:id="103" w:name="_Toc249784003"/>
      <w:r>
        <w:rPr>
          <w:rFonts w:eastAsia="黑体"/>
          <w:sz w:val="44"/>
          <w:szCs w:val="44"/>
        </w:rPr>
        <w:t>名</w:t>
      </w:r>
      <w:r>
        <w:rPr>
          <w:rStyle w:val="16"/>
          <w:rFonts w:eastAsia="黑体"/>
          <w:b w:val="0"/>
          <w:bCs w:val="0"/>
        </w:rPr>
        <w:t>词解释</w:t>
      </w:r>
      <w:bookmarkEnd w:id="101"/>
      <w:bookmarkEnd w:id="102"/>
      <w:bookmarkEnd w:id="103"/>
    </w:p>
    <w:p>
      <w:pPr>
        <w:spacing w:line="600" w:lineRule="exact"/>
        <w:jc w:val="left"/>
        <w:rPr>
          <w:b/>
          <w:bCs/>
          <w:sz w:val="44"/>
          <w:szCs w:val="44"/>
        </w:rPr>
      </w:pP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1.财政拨款收入：指单位从同级财政部门取得的财政预算资金。</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2.事业收入：指事业单位开展专业业务活动及辅助活动取得的收入。</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3.经营收入：指事业单位在专业业务活动及其辅助活动之外开展非独立核算经营活动取得的收入。</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4.其他收入：指单位取得的除上述收入以外的各项收入。</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5.使用非财政拨款结余：指事业单位使用以前年度积累的非财政拨款结余弥补当年收支差额的金额。 </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6.年初结转和结余：指以前年度尚未完成、结转到本年按有关规定继续使用的资金。 </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7.结余分配：指事业单位按照会计制度规定缴纳的所得税、提取的专用结余以及转入非财政拨款结余的金额等。</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8.年末结转和结余：指单位按有关规定结转到下年或以后年度继续使用的资金。</w:t>
      </w:r>
    </w:p>
    <w:p>
      <w:pPr>
        <w:ind w:firstLine="640" w:firstLineChars="200"/>
        <w:rPr>
          <w:rFonts w:eastAsia="仿宋_GB2312"/>
          <w:sz w:val="32"/>
          <w:szCs w:val="32"/>
        </w:rPr>
      </w:pPr>
      <w:r>
        <w:rPr>
          <w:rFonts w:eastAsia="仿宋_GB2312"/>
          <w:sz w:val="32"/>
          <w:szCs w:val="32"/>
        </w:rPr>
        <w:t>9.</w:t>
      </w:r>
      <w:r>
        <w:rPr>
          <w:rFonts w:eastAsia="仿宋_GB2312"/>
          <w:color w:val="000000"/>
          <w:sz w:val="32"/>
          <w:szCs w:val="32"/>
        </w:rPr>
        <w:t>社会保障和就业（类）人力资源和社会保障管理事务（款）机关服务（项）:指为行政单位提供后勤服务的后勤服务中心的支出，</w:t>
      </w:r>
      <w:r>
        <w:rPr>
          <w:rFonts w:eastAsia="仿宋_GB2312"/>
          <w:sz w:val="32"/>
          <w:szCs w:val="32"/>
        </w:rPr>
        <w:t>主要用于中心基本支出和项目支出(后勤服务支出)。</w:t>
      </w:r>
    </w:p>
    <w:p>
      <w:pPr>
        <w:pStyle w:val="2"/>
        <w:spacing w:before="93"/>
        <w:ind w:firstLine="640" w:firstLineChars="200"/>
        <w:rPr>
          <w:rFonts w:ascii="Times New Roman" w:cs="Times New Roman"/>
          <w:color w:val="000000"/>
          <w:sz w:val="32"/>
          <w:szCs w:val="32"/>
        </w:rPr>
      </w:pPr>
      <w:r>
        <w:rPr>
          <w:rFonts w:ascii="Times New Roman" w:cs="Times New Roman"/>
          <w:color w:val="000000"/>
          <w:sz w:val="32"/>
          <w:szCs w:val="32"/>
        </w:rPr>
        <w:t>社会保障和就业（类）人力资源和社会保障管理事务（款）信息化建设（项）:指人力资源和社会保障部门用于信息化建设、运行维护和数据分析等方面的支出。</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社会保障和就业（类）行政事业单位养老支出（款）事业单位离退休（项）:指反映实行归口管理的事业单位开支的离退休经费。</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社会保障和就业（类）行政事业单位养老支出(款)机关事业单位基本养老保险缴费支出（项）: 指机关事业单位实施养老保险制度由单位缴纳的基本养老保险费支出。</w:t>
      </w:r>
    </w:p>
    <w:p>
      <w:pPr>
        <w:pStyle w:val="2"/>
        <w:spacing w:before="93"/>
        <w:ind w:firstLine="640" w:firstLineChars="200"/>
        <w:rPr>
          <w:rFonts w:ascii="Times New Roman" w:cs="Times New Roman"/>
          <w:color w:val="000000"/>
          <w:sz w:val="32"/>
          <w:szCs w:val="32"/>
        </w:rPr>
      </w:pPr>
      <w:r>
        <w:rPr>
          <w:rFonts w:ascii="Times New Roman" w:cs="Times New Roman"/>
          <w:color w:val="000000"/>
          <w:sz w:val="32"/>
          <w:szCs w:val="32"/>
        </w:rPr>
        <w:t>社会保障和就业（类）行政事业单位养老支出(款)机关事业单位职业年金缴费支出（项）：指机关事业单位实施养老保险制度由单位实际缴纳的职业年金支出。</w:t>
      </w:r>
    </w:p>
    <w:p>
      <w:pPr>
        <w:pStyle w:val="2"/>
        <w:spacing w:before="93"/>
        <w:ind w:firstLine="640" w:firstLineChars="200"/>
        <w:rPr>
          <w:rFonts w:ascii="Times New Roman" w:cs="Times New Roman"/>
        </w:rPr>
      </w:pPr>
      <w:r>
        <w:rPr>
          <w:rFonts w:ascii="Times New Roman" w:cs="Times New Roman"/>
          <w:color w:val="000000"/>
          <w:sz w:val="32"/>
          <w:szCs w:val="32"/>
        </w:rPr>
        <w:t>社会保障和就业（类）抚恤(款)死亡抚恤（项）：由单位实际开支的职工死亡抚恤支出。</w:t>
      </w:r>
    </w:p>
    <w:p>
      <w:pPr>
        <w:ind w:firstLine="640" w:firstLineChars="200"/>
        <w:rPr>
          <w:rFonts w:eastAsia="仿宋_GB2312"/>
          <w:color w:val="000000"/>
          <w:sz w:val="32"/>
          <w:szCs w:val="32"/>
        </w:rPr>
      </w:pPr>
      <w:r>
        <w:rPr>
          <w:rFonts w:eastAsia="仿宋_GB2312"/>
          <w:color w:val="000000"/>
          <w:sz w:val="32"/>
          <w:szCs w:val="32"/>
        </w:rPr>
        <w:t>10.卫生健康（类）行政事业单位医疗（款）事业单位医疗（项）:指</w:t>
      </w:r>
      <w:r>
        <w:rPr>
          <w:rFonts w:eastAsia="仿宋_GB2312"/>
          <w:sz w:val="32"/>
          <w:szCs w:val="32"/>
        </w:rPr>
        <w:t>主要用于厅属事业单位按照国家政策规定用于基本医疗缴费支出。</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11.住房保障（类）住房改革支出（款）住房公积金（项）:指行政事业单位按人力资源社会保障部、财政部规定的基本工资和津贴补贴以及规定比例为职工缴纳的住房公积金。</w:t>
      </w:r>
    </w:p>
    <w:p>
      <w:pPr>
        <w:ind w:firstLine="640" w:firstLineChars="200"/>
        <w:rPr>
          <w:rFonts w:eastAsia="仿宋_GB2312"/>
          <w:color w:val="000000"/>
          <w:sz w:val="32"/>
          <w:szCs w:val="32"/>
        </w:rPr>
      </w:pPr>
      <w:r>
        <w:rPr>
          <w:rFonts w:eastAsia="仿宋_GB2312"/>
          <w:color w:val="000000"/>
          <w:sz w:val="32"/>
          <w:szCs w:val="32"/>
        </w:rPr>
        <w:t>住房保障（类）住房改革支出（款）购房补贴（项）: 指按房改政策规定，行政事业单位向符合条件职工发放的用于购买住房的补贴。</w:t>
      </w:r>
    </w:p>
    <w:p>
      <w:pPr>
        <w:ind w:firstLine="640" w:firstLineChars="200"/>
        <w:rPr>
          <w:rFonts w:eastAsia="仿宋_GB2312"/>
          <w:sz w:val="32"/>
          <w:szCs w:val="32"/>
        </w:rPr>
      </w:pPr>
      <w:r>
        <w:rPr>
          <w:rFonts w:eastAsia="仿宋_GB2312"/>
          <w:sz w:val="32"/>
          <w:szCs w:val="32"/>
        </w:rPr>
        <w:t>12.基本支出：指为保障机构正常运转、完成日常工作任务而发生的人员支出和公用支出。</w:t>
      </w:r>
    </w:p>
    <w:p>
      <w:pPr>
        <w:ind w:firstLine="640" w:firstLineChars="200"/>
        <w:rPr>
          <w:rFonts w:eastAsia="仿宋_GB2312"/>
          <w:sz w:val="32"/>
          <w:szCs w:val="32"/>
        </w:rPr>
      </w:pPr>
      <w:r>
        <w:rPr>
          <w:rFonts w:eastAsia="仿宋_GB2312"/>
          <w:sz w:val="32"/>
          <w:szCs w:val="32"/>
        </w:rPr>
        <w:t xml:space="preserve">13.项目支出：指在基本支出之外为完成特定行政任务和事业发展目标所发生的支出。 </w:t>
      </w:r>
    </w:p>
    <w:p>
      <w:pPr>
        <w:ind w:firstLine="640" w:firstLineChars="200"/>
        <w:rPr>
          <w:rFonts w:eastAsia="仿宋_GB2312"/>
          <w:sz w:val="32"/>
          <w:szCs w:val="32"/>
        </w:rPr>
      </w:pPr>
      <w:r>
        <w:rPr>
          <w:rFonts w:eastAsia="仿宋_GB2312"/>
          <w:sz w:val="32"/>
          <w:szCs w:val="32"/>
        </w:rPr>
        <w:t>14.经营支出：指事业单位在专业业务活动及其辅助活动之外开展非独立核算经营活动发生的支出。</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15.“三公”经费：指单位用财政拨款安排的因公出国（境）经费、公务用车购置及运行费和公务接待费。其中，因公出国（境）经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eastAsia="黑体"/>
          <w:kern w:val="44"/>
          <w:sz w:val="44"/>
          <w:szCs w:val="44"/>
        </w:rPr>
      </w:pPr>
      <w:bookmarkStart w:id="104" w:name="_Toc15377226"/>
      <w:r>
        <w:rPr>
          <w:b/>
          <w:bCs/>
          <w:sz w:val="44"/>
          <w:szCs w:val="44"/>
        </w:rPr>
        <w:br w:type="page"/>
      </w:r>
      <w:bookmarkStart w:id="105" w:name="_Toc1486477715"/>
      <w:bookmarkStart w:id="106" w:name="_Toc15396614"/>
      <w:r>
        <w:rPr>
          <w:rFonts w:eastAsia="黑体"/>
          <w:sz w:val="44"/>
          <w:szCs w:val="44"/>
        </w:rPr>
        <w:t>第</w:t>
      </w:r>
      <w:r>
        <w:rPr>
          <w:rStyle w:val="16"/>
          <w:rFonts w:eastAsia="黑体"/>
          <w:b w:val="0"/>
          <w:bCs w:val="0"/>
        </w:rPr>
        <w:t>四部分 附件</w:t>
      </w:r>
      <w:bookmarkEnd w:id="105"/>
      <w:bookmarkEnd w:id="106"/>
    </w:p>
    <w:p>
      <w:pPr>
        <w:spacing w:line="600" w:lineRule="exact"/>
        <w:jc w:val="center"/>
        <w:outlineLvl w:val="0"/>
        <w:rPr>
          <w:rFonts w:eastAsia="黑体"/>
          <w:sz w:val="44"/>
          <w:szCs w:val="44"/>
        </w:rPr>
      </w:pPr>
      <w:bookmarkStart w:id="107" w:name="_Toc15396618"/>
    </w:p>
    <w:p>
      <w:pPr>
        <w:spacing w:line="600" w:lineRule="exact"/>
        <w:outlineLvl w:val="0"/>
        <w:rPr>
          <w:rFonts w:eastAsia="黑体"/>
          <w:sz w:val="44"/>
          <w:szCs w:val="44"/>
        </w:rPr>
      </w:pPr>
      <w:r>
        <w:pict>
          <v:shape id="_x0000_s2057" o:spid="_x0000_s2057" o:spt="75" type="#_x0000_t75" style="position:absolute;left:0pt;margin-left:-51pt;margin-top:155.25pt;height:401.2pt;width:530.05pt;mso-position-vertical-relative:page;mso-wrap-distance-bottom:0pt;mso-wrap-distance-top:0pt;z-index:1024;mso-width-relative:page;mso-height-relative:page;" filled="f" o:preferrelative="t" stroked="f" coordsize="21600,21600">
            <v:path/>
            <v:fill on="f" focussize="0,0"/>
            <v:stroke on="f" joinstyle="miter"/>
            <v:imagedata r:id="rId22" o:title=""/>
            <o:lock v:ext="edit" aspectratio="t"/>
            <w10:wrap type="topAndBottom"/>
          </v:shape>
        </w:pict>
      </w:r>
    </w:p>
    <w:p>
      <w:pPr>
        <w:spacing w:line="600" w:lineRule="exact"/>
        <w:jc w:val="center"/>
        <w:outlineLvl w:val="0"/>
        <w:rPr>
          <w:rStyle w:val="16"/>
          <w:rFonts w:eastAsia="黑体"/>
          <w:b w:val="0"/>
          <w:bCs w:val="0"/>
        </w:rPr>
      </w:pPr>
      <w:r>
        <w:rPr>
          <w:rFonts w:eastAsia="黑体"/>
          <w:sz w:val="44"/>
          <w:szCs w:val="44"/>
        </w:rPr>
        <w:br w:type="page"/>
      </w:r>
      <w:bookmarkStart w:id="108" w:name="_Toc131808173"/>
      <w:r>
        <w:rPr>
          <w:rFonts w:eastAsia="黑体"/>
          <w:sz w:val="44"/>
          <w:szCs w:val="44"/>
        </w:rPr>
        <w:t>第</w:t>
      </w:r>
      <w:r>
        <w:rPr>
          <w:rStyle w:val="16"/>
          <w:rFonts w:eastAsia="黑体"/>
          <w:b w:val="0"/>
          <w:bCs w:val="0"/>
        </w:rPr>
        <w:t>五部分 附表</w:t>
      </w:r>
      <w:bookmarkEnd w:id="104"/>
      <w:bookmarkEnd w:id="107"/>
      <w:bookmarkEnd w:id="108"/>
      <w:bookmarkStart w:id="109" w:name="_Toc15396619"/>
    </w:p>
    <w:p>
      <w:pPr>
        <w:pStyle w:val="2"/>
        <w:spacing w:before="93"/>
        <w:rPr>
          <w:rFonts w:ascii="Times New Roman" w:cs="Times New Roman"/>
        </w:rPr>
      </w:pPr>
    </w:p>
    <w:p>
      <w:pPr>
        <w:pStyle w:val="4"/>
        <w:spacing w:before="0" w:after="0"/>
        <w:rPr>
          <w:rFonts w:ascii="Times New Roman" w:hAnsi="Times New Roman" w:eastAsia="仿宋_GB2312" w:cs="Times New Roman"/>
        </w:rPr>
      </w:pPr>
      <w:bookmarkStart w:id="110" w:name="_Toc203348438"/>
      <w:r>
        <w:rPr>
          <w:rFonts w:ascii="Times New Roman" w:hAnsi="Times New Roman" w:eastAsia="仿宋_GB2312" w:cs="Times New Roman"/>
          <w:b w:val="0"/>
          <w:bCs w:val="0"/>
        </w:rPr>
        <w:t>一、收</w:t>
      </w:r>
      <w:r>
        <w:rPr>
          <w:rStyle w:val="17"/>
          <w:rFonts w:ascii="Times New Roman" w:hAnsi="Times New Roman" w:eastAsia="仿宋_GB2312" w:cs="Times New Roman"/>
          <w:b w:val="0"/>
          <w:bCs w:val="0"/>
        </w:rPr>
        <w:t>入支出决算总表</w:t>
      </w:r>
      <w:bookmarkEnd w:id="109"/>
      <w:bookmarkEnd w:id="110"/>
    </w:p>
    <w:p>
      <w:pPr>
        <w:pStyle w:val="4"/>
        <w:spacing w:before="0" w:after="0"/>
        <w:rPr>
          <w:rFonts w:ascii="Times New Roman" w:hAnsi="Times New Roman" w:eastAsia="仿宋_GB2312" w:cs="Times New Roman"/>
        </w:rPr>
      </w:pPr>
      <w:bookmarkStart w:id="111" w:name="_Toc15396620"/>
      <w:bookmarkStart w:id="112" w:name="_Toc314789981"/>
      <w:r>
        <w:rPr>
          <w:rFonts w:ascii="Times New Roman" w:hAnsi="Times New Roman" w:eastAsia="仿宋_GB2312" w:cs="Times New Roman"/>
          <w:b w:val="0"/>
          <w:bCs w:val="0"/>
        </w:rPr>
        <w:t>二、收</w:t>
      </w:r>
      <w:r>
        <w:rPr>
          <w:rStyle w:val="17"/>
          <w:rFonts w:ascii="Times New Roman" w:hAnsi="Times New Roman" w:eastAsia="仿宋_GB2312" w:cs="Times New Roman"/>
          <w:b w:val="0"/>
          <w:bCs w:val="0"/>
        </w:rPr>
        <w:t>入决算表</w:t>
      </w:r>
      <w:bookmarkEnd w:id="111"/>
      <w:bookmarkEnd w:id="112"/>
    </w:p>
    <w:p>
      <w:pPr>
        <w:pStyle w:val="4"/>
        <w:spacing w:before="0" w:after="0"/>
        <w:rPr>
          <w:rFonts w:ascii="Times New Roman" w:hAnsi="Times New Roman" w:eastAsia="仿宋_GB2312" w:cs="Times New Roman"/>
        </w:rPr>
      </w:pPr>
      <w:bookmarkStart w:id="113" w:name="_Toc1251733487"/>
      <w:bookmarkStart w:id="114" w:name="_Toc15396621"/>
      <w:r>
        <w:rPr>
          <w:rStyle w:val="17"/>
          <w:rFonts w:ascii="Times New Roman" w:hAnsi="Times New Roman" w:eastAsia="仿宋_GB2312" w:cs="Times New Roman"/>
          <w:b w:val="0"/>
          <w:bCs w:val="0"/>
        </w:rPr>
        <w:t>三、</w:t>
      </w:r>
      <w:r>
        <w:rPr>
          <w:rFonts w:ascii="Times New Roman" w:hAnsi="Times New Roman" w:eastAsia="仿宋_GB2312" w:cs="Times New Roman"/>
          <w:b w:val="0"/>
          <w:bCs w:val="0"/>
        </w:rPr>
        <w:t>支</w:t>
      </w:r>
      <w:r>
        <w:rPr>
          <w:rStyle w:val="17"/>
          <w:rFonts w:ascii="Times New Roman" w:hAnsi="Times New Roman" w:eastAsia="仿宋_GB2312" w:cs="Times New Roman"/>
          <w:b w:val="0"/>
          <w:bCs w:val="0"/>
        </w:rPr>
        <w:t>出决算表</w:t>
      </w:r>
      <w:bookmarkEnd w:id="113"/>
      <w:bookmarkEnd w:id="114"/>
    </w:p>
    <w:p>
      <w:pPr>
        <w:pStyle w:val="4"/>
        <w:spacing w:before="0" w:after="0"/>
        <w:rPr>
          <w:rFonts w:ascii="Times New Roman" w:hAnsi="Times New Roman" w:eastAsia="仿宋_GB2312" w:cs="Times New Roman"/>
          <w:b w:val="0"/>
          <w:bCs w:val="0"/>
        </w:rPr>
      </w:pPr>
      <w:bookmarkStart w:id="115" w:name="_Toc1694933872"/>
      <w:bookmarkStart w:id="116" w:name="_Toc15396622"/>
      <w:r>
        <w:rPr>
          <w:rStyle w:val="17"/>
          <w:rFonts w:ascii="Times New Roman" w:hAnsi="Times New Roman" w:eastAsia="仿宋_GB2312" w:cs="Times New Roman"/>
          <w:b w:val="0"/>
          <w:bCs w:val="0"/>
        </w:rPr>
        <w:t>四、</w:t>
      </w:r>
      <w:r>
        <w:rPr>
          <w:rFonts w:ascii="Times New Roman" w:hAnsi="Times New Roman" w:eastAsia="仿宋_GB2312" w:cs="Times New Roman"/>
          <w:b w:val="0"/>
          <w:bCs w:val="0"/>
        </w:rPr>
        <w:t>财</w:t>
      </w:r>
      <w:r>
        <w:rPr>
          <w:rStyle w:val="17"/>
          <w:rFonts w:ascii="Times New Roman" w:hAnsi="Times New Roman" w:eastAsia="仿宋_GB2312" w:cs="Times New Roman"/>
          <w:b w:val="0"/>
          <w:bCs w:val="0"/>
        </w:rPr>
        <w:t>政拨款收入支出决算总表</w:t>
      </w:r>
      <w:bookmarkEnd w:id="115"/>
      <w:bookmarkEnd w:id="116"/>
    </w:p>
    <w:p>
      <w:pPr>
        <w:pStyle w:val="4"/>
        <w:spacing w:before="0" w:after="0"/>
        <w:rPr>
          <w:rStyle w:val="17"/>
          <w:rFonts w:ascii="Times New Roman" w:hAnsi="Times New Roman" w:eastAsia="仿宋_GB2312" w:cs="Times New Roman"/>
          <w:b w:val="0"/>
          <w:bCs w:val="0"/>
        </w:rPr>
      </w:pPr>
      <w:bookmarkStart w:id="117" w:name="_Toc684274730"/>
      <w:bookmarkStart w:id="118" w:name="_Toc15396623"/>
      <w:r>
        <w:rPr>
          <w:rStyle w:val="17"/>
          <w:rFonts w:ascii="Times New Roman" w:hAnsi="Times New Roman" w:eastAsia="仿宋_GB2312" w:cs="Times New Roman"/>
          <w:b w:val="0"/>
          <w:bCs w:val="0"/>
        </w:rPr>
        <w:t>五、</w:t>
      </w:r>
      <w:r>
        <w:rPr>
          <w:rFonts w:ascii="Times New Roman" w:hAnsi="Times New Roman" w:eastAsia="仿宋_GB2312" w:cs="Times New Roman"/>
          <w:b w:val="0"/>
          <w:bCs w:val="0"/>
        </w:rPr>
        <w:t>财</w:t>
      </w:r>
      <w:r>
        <w:rPr>
          <w:rStyle w:val="17"/>
          <w:rFonts w:ascii="Times New Roman" w:hAnsi="Times New Roman" w:eastAsia="仿宋_GB2312" w:cs="Times New Roman"/>
          <w:b w:val="0"/>
          <w:bCs w:val="0"/>
        </w:rPr>
        <w:t>政拨款支出决算明细表</w:t>
      </w:r>
      <w:bookmarkEnd w:id="117"/>
      <w:bookmarkEnd w:id="118"/>
      <w:bookmarkStart w:id="119" w:name="_Toc15396624"/>
    </w:p>
    <w:p>
      <w:pPr>
        <w:pStyle w:val="4"/>
        <w:spacing w:before="0" w:after="0"/>
        <w:rPr>
          <w:rFonts w:ascii="Times New Roman" w:hAnsi="Times New Roman" w:eastAsia="仿宋_GB2312" w:cs="Times New Roman"/>
        </w:rPr>
      </w:pPr>
      <w:bookmarkStart w:id="120" w:name="_Toc1987952092"/>
      <w:r>
        <w:rPr>
          <w:rStyle w:val="17"/>
          <w:rFonts w:ascii="Times New Roman" w:hAnsi="Times New Roman" w:eastAsia="仿宋_GB2312" w:cs="Times New Roman"/>
          <w:b w:val="0"/>
          <w:bCs w:val="0"/>
        </w:rPr>
        <w:t>六、</w:t>
      </w:r>
      <w:r>
        <w:rPr>
          <w:rFonts w:ascii="Times New Roman" w:hAnsi="Times New Roman" w:eastAsia="仿宋_GB2312" w:cs="Times New Roman"/>
          <w:b w:val="0"/>
          <w:bCs w:val="0"/>
        </w:rPr>
        <w:t>一</w:t>
      </w:r>
      <w:r>
        <w:rPr>
          <w:rStyle w:val="17"/>
          <w:rFonts w:ascii="Times New Roman" w:hAnsi="Times New Roman" w:eastAsia="仿宋_GB2312" w:cs="Times New Roman"/>
          <w:b w:val="0"/>
          <w:bCs w:val="0"/>
        </w:rPr>
        <w:t>般公共预算财政拨款支出决算表</w:t>
      </w:r>
      <w:bookmarkEnd w:id="119"/>
      <w:bookmarkEnd w:id="120"/>
    </w:p>
    <w:p>
      <w:pPr>
        <w:pStyle w:val="4"/>
        <w:spacing w:before="0" w:after="0"/>
        <w:rPr>
          <w:rFonts w:ascii="Times New Roman" w:hAnsi="Times New Roman" w:eastAsia="仿宋_GB2312" w:cs="Times New Roman"/>
        </w:rPr>
      </w:pPr>
      <w:bookmarkStart w:id="121" w:name="_Toc1445625318"/>
      <w:bookmarkStart w:id="122" w:name="_Toc15396625"/>
      <w:r>
        <w:rPr>
          <w:rStyle w:val="17"/>
          <w:rFonts w:ascii="Times New Roman" w:hAnsi="Times New Roman" w:eastAsia="仿宋_GB2312" w:cs="Times New Roman"/>
          <w:b w:val="0"/>
          <w:bCs w:val="0"/>
        </w:rPr>
        <w:t>七、</w:t>
      </w:r>
      <w:r>
        <w:rPr>
          <w:rFonts w:ascii="Times New Roman" w:hAnsi="Times New Roman" w:eastAsia="仿宋_GB2312" w:cs="Times New Roman"/>
          <w:b w:val="0"/>
          <w:bCs w:val="0"/>
        </w:rPr>
        <w:t>一</w:t>
      </w:r>
      <w:r>
        <w:rPr>
          <w:rStyle w:val="17"/>
          <w:rFonts w:ascii="Times New Roman" w:hAnsi="Times New Roman" w:eastAsia="仿宋_GB2312" w:cs="Times New Roman"/>
          <w:b w:val="0"/>
          <w:bCs w:val="0"/>
        </w:rPr>
        <w:t>般公共预算财政拨款支出决算明细表</w:t>
      </w:r>
      <w:bookmarkEnd w:id="121"/>
      <w:bookmarkEnd w:id="122"/>
    </w:p>
    <w:p>
      <w:pPr>
        <w:pStyle w:val="4"/>
        <w:spacing w:before="0" w:after="0"/>
        <w:rPr>
          <w:rFonts w:ascii="Times New Roman" w:hAnsi="Times New Roman" w:eastAsia="仿宋_GB2312" w:cs="Times New Roman"/>
        </w:rPr>
      </w:pPr>
      <w:bookmarkStart w:id="123" w:name="_Toc15396626"/>
      <w:bookmarkStart w:id="124" w:name="_Toc1823339326"/>
      <w:r>
        <w:rPr>
          <w:rStyle w:val="17"/>
          <w:rFonts w:ascii="Times New Roman" w:hAnsi="Times New Roman" w:eastAsia="仿宋_GB2312" w:cs="Times New Roman"/>
          <w:b w:val="0"/>
          <w:bCs w:val="0"/>
        </w:rPr>
        <w:t>八、</w:t>
      </w:r>
      <w:r>
        <w:rPr>
          <w:rFonts w:ascii="Times New Roman" w:hAnsi="Times New Roman" w:eastAsia="仿宋_GB2312" w:cs="Times New Roman"/>
          <w:b w:val="0"/>
          <w:bCs w:val="0"/>
        </w:rPr>
        <w:t>一</w:t>
      </w:r>
      <w:r>
        <w:rPr>
          <w:rStyle w:val="17"/>
          <w:rFonts w:ascii="Times New Roman" w:hAnsi="Times New Roman" w:eastAsia="仿宋_GB2312" w:cs="Times New Roman"/>
          <w:b w:val="0"/>
          <w:bCs w:val="0"/>
        </w:rPr>
        <w:t>般公共预算财政拨款基本支出决算表</w:t>
      </w:r>
      <w:bookmarkEnd w:id="123"/>
      <w:bookmarkEnd w:id="124"/>
    </w:p>
    <w:p>
      <w:pPr>
        <w:pStyle w:val="4"/>
        <w:spacing w:before="0" w:after="0"/>
        <w:rPr>
          <w:rFonts w:ascii="Times New Roman" w:hAnsi="Times New Roman" w:eastAsia="仿宋_GB2312" w:cs="Times New Roman"/>
        </w:rPr>
      </w:pPr>
      <w:bookmarkStart w:id="125" w:name="_Toc1031504825"/>
      <w:bookmarkStart w:id="126" w:name="_Toc15396627"/>
      <w:r>
        <w:rPr>
          <w:rStyle w:val="17"/>
          <w:rFonts w:ascii="Times New Roman" w:hAnsi="Times New Roman" w:eastAsia="仿宋_GB2312" w:cs="Times New Roman"/>
          <w:b w:val="0"/>
          <w:bCs w:val="0"/>
        </w:rPr>
        <w:t>九、</w:t>
      </w:r>
      <w:r>
        <w:rPr>
          <w:rFonts w:ascii="Times New Roman" w:hAnsi="Times New Roman" w:eastAsia="仿宋_GB2312" w:cs="Times New Roman"/>
          <w:b w:val="0"/>
          <w:bCs w:val="0"/>
        </w:rPr>
        <w:t>一</w:t>
      </w:r>
      <w:r>
        <w:rPr>
          <w:rStyle w:val="17"/>
          <w:rFonts w:ascii="Times New Roman" w:hAnsi="Times New Roman" w:eastAsia="仿宋_GB2312" w:cs="Times New Roman"/>
          <w:b w:val="0"/>
          <w:bCs w:val="0"/>
        </w:rPr>
        <w:t>般公共预算财政拨款项目支出决算表</w:t>
      </w:r>
      <w:bookmarkEnd w:id="125"/>
      <w:bookmarkEnd w:id="126"/>
    </w:p>
    <w:p>
      <w:pPr>
        <w:pStyle w:val="4"/>
        <w:spacing w:before="0" w:after="0"/>
        <w:rPr>
          <w:rFonts w:ascii="Times New Roman" w:hAnsi="Times New Roman" w:eastAsia="仿宋_GB2312" w:cs="Times New Roman"/>
        </w:rPr>
      </w:pPr>
      <w:bookmarkStart w:id="127" w:name="_Toc672996318"/>
      <w:bookmarkStart w:id="128" w:name="_Toc15396628"/>
      <w:r>
        <w:rPr>
          <w:rStyle w:val="17"/>
          <w:rFonts w:ascii="Times New Roman" w:hAnsi="Times New Roman" w:eastAsia="仿宋_GB2312" w:cs="Times New Roman"/>
          <w:b w:val="0"/>
          <w:bCs w:val="0"/>
        </w:rPr>
        <w:t>十、</w:t>
      </w:r>
      <w:r>
        <w:rPr>
          <w:rFonts w:ascii="Times New Roman" w:hAnsi="Times New Roman" w:eastAsia="仿宋_GB2312" w:cs="Times New Roman"/>
          <w:b w:val="0"/>
          <w:bCs w:val="0"/>
        </w:rPr>
        <w:t>一</w:t>
      </w:r>
      <w:r>
        <w:rPr>
          <w:rStyle w:val="17"/>
          <w:rFonts w:ascii="Times New Roman" w:hAnsi="Times New Roman" w:eastAsia="仿宋_GB2312" w:cs="Times New Roman"/>
          <w:b w:val="0"/>
          <w:bCs w:val="0"/>
        </w:rPr>
        <w:t>般公共预算财政拨款“三公”经费支出决算表</w:t>
      </w:r>
      <w:bookmarkEnd w:id="127"/>
      <w:bookmarkEnd w:id="128"/>
    </w:p>
    <w:p>
      <w:pPr>
        <w:pStyle w:val="4"/>
        <w:spacing w:before="0" w:after="0"/>
        <w:rPr>
          <w:rFonts w:ascii="Times New Roman" w:hAnsi="Times New Roman" w:eastAsia="仿宋_GB2312" w:cs="Times New Roman"/>
        </w:rPr>
      </w:pPr>
      <w:bookmarkStart w:id="129" w:name="_Toc15396629"/>
      <w:bookmarkStart w:id="130" w:name="_Toc2099610339"/>
      <w:r>
        <w:rPr>
          <w:rStyle w:val="17"/>
          <w:rFonts w:ascii="Times New Roman" w:hAnsi="Times New Roman" w:eastAsia="仿宋_GB2312" w:cs="Times New Roman"/>
          <w:b w:val="0"/>
          <w:bCs w:val="0"/>
        </w:rPr>
        <w:t>十一、</w:t>
      </w:r>
      <w:r>
        <w:rPr>
          <w:rFonts w:ascii="Times New Roman" w:hAnsi="Times New Roman" w:eastAsia="仿宋_GB2312" w:cs="Times New Roman"/>
          <w:b w:val="0"/>
          <w:bCs w:val="0"/>
        </w:rPr>
        <w:t>政</w:t>
      </w:r>
      <w:r>
        <w:rPr>
          <w:rStyle w:val="17"/>
          <w:rFonts w:ascii="Times New Roman" w:hAnsi="Times New Roman" w:eastAsia="仿宋_GB2312" w:cs="Times New Roman"/>
          <w:b w:val="0"/>
          <w:bCs w:val="0"/>
        </w:rPr>
        <w:t>府性基金预算财政拨款收入支出决算表</w:t>
      </w:r>
      <w:bookmarkEnd w:id="129"/>
      <w:bookmarkEnd w:id="130"/>
    </w:p>
    <w:p>
      <w:pPr>
        <w:pStyle w:val="4"/>
        <w:spacing w:before="0" w:after="0"/>
        <w:rPr>
          <w:rFonts w:ascii="Times New Roman" w:hAnsi="Times New Roman" w:eastAsia="仿宋_GB2312" w:cs="Times New Roman"/>
        </w:rPr>
      </w:pPr>
      <w:bookmarkStart w:id="131" w:name="_Toc1310131336"/>
      <w:bookmarkStart w:id="132" w:name="_Toc15396630"/>
      <w:r>
        <w:rPr>
          <w:rStyle w:val="17"/>
          <w:rFonts w:ascii="Times New Roman" w:hAnsi="Times New Roman" w:eastAsia="仿宋_GB2312" w:cs="Times New Roman"/>
          <w:b w:val="0"/>
          <w:bCs w:val="0"/>
        </w:rPr>
        <w:t>十二、</w:t>
      </w:r>
      <w:r>
        <w:rPr>
          <w:rFonts w:ascii="Times New Roman" w:hAnsi="Times New Roman" w:eastAsia="仿宋_GB2312" w:cs="Times New Roman"/>
          <w:b w:val="0"/>
          <w:bCs w:val="0"/>
        </w:rPr>
        <w:t>政</w:t>
      </w:r>
      <w:r>
        <w:rPr>
          <w:rStyle w:val="17"/>
          <w:rFonts w:ascii="Times New Roman" w:hAnsi="Times New Roman" w:eastAsia="仿宋_GB2312" w:cs="Times New Roman"/>
          <w:b w:val="0"/>
          <w:bCs w:val="0"/>
        </w:rPr>
        <w:t>府性基金预算财政拨款“三公”经费支出决算表</w:t>
      </w:r>
      <w:bookmarkEnd w:id="131"/>
      <w:bookmarkEnd w:id="132"/>
    </w:p>
    <w:p>
      <w:pPr>
        <w:pStyle w:val="4"/>
        <w:spacing w:before="0" w:after="0"/>
        <w:rPr>
          <w:rStyle w:val="17"/>
          <w:rFonts w:ascii="Times New Roman" w:hAnsi="Times New Roman" w:eastAsia="仿宋_GB2312" w:cs="Times New Roman"/>
          <w:b w:val="0"/>
          <w:bCs w:val="0"/>
        </w:rPr>
      </w:pPr>
      <w:bookmarkStart w:id="133" w:name="_Toc15396631"/>
      <w:bookmarkStart w:id="134" w:name="_Toc2018643043"/>
      <w:r>
        <w:rPr>
          <w:rStyle w:val="17"/>
          <w:rFonts w:ascii="Times New Roman" w:hAnsi="Times New Roman" w:eastAsia="仿宋_GB2312" w:cs="Times New Roman"/>
          <w:b w:val="0"/>
          <w:bCs w:val="0"/>
        </w:rPr>
        <w:t>十三、</w:t>
      </w:r>
      <w:r>
        <w:rPr>
          <w:rFonts w:ascii="Times New Roman" w:hAnsi="Times New Roman" w:eastAsia="仿宋_GB2312" w:cs="Times New Roman"/>
          <w:b w:val="0"/>
          <w:bCs w:val="0"/>
        </w:rPr>
        <w:t>国</w:t>
      </w:r>
      <w:r>
        <w:rPr>
          <w:rStyle w:val="17"/>
          <w:rFonts w:ascii="Times New Roman" w:hAnsi="Times New Roman" w:eastAsia="仿宋_GB2312" w:cs="Times New Roman"/>
          <w:b w:val="0"/>
          <w:bCs w:val="0"/>
        </w:rPr>
        <w:t>有资本经营预算财政拨款收入支出决算表</w:t>
      </w:r>
      <w:bookmarkEnd w:id="133"/>
      <w:bookmarkEnd w:id="134"/>
    </w:p>
    <w:p>
      <w:pPr>
        <w:rPr>
          <w:rFonts w:eastAsia="仿宋_GB2312"/>
        </w:rPr>
      </w:pPr>
      <w:bookmarkStart w:id="135" w:name="_Toc770214880"/>
      <w:r>
        <w:rPr>
          <w:rStyle w:val="17"/>
          <w:rFonts w:ascii="Times New Roman" w:hAnsi="Times New Roman" w:eastAsia="仿宋_GB2312" w:cs="Times New Roman"/>
          <w:b w:val="0"/>
          <w:bCs w:val="0"/>
        </w:rPr>
        <w:t>十四、国有资本经营预算财政拨款支出决算表</w:t>
      </w:r>
      <w:bookmarkEnd w:id="135"/>
    </w:p>
    <w:p>
      <w:pPr>
        <w:rPr>
          <w:rFonts w:eastAsia="仿宋_GB2312"/>
        </w:rPr>
      </w:pPr>
    </w:p>
    <w:sectPr>
      <w:footerReference r:id="rId6" w:type="first"/>
      <w:footerReference r:id="rId5" w:type="default"/>
      <w:pgSz w:w="11906" w:h="16838"/>
      <w:pgMar w:top="2098" w:right="1474" w:bottom="1985" w:left="1588" w:header="851" w:footer="1418"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cs="Times New Roman"/>
      </w:rPr>
    </w:pPr>
    <w:r>
      <w:fldChar w:fldCharType="begin"/>
    </w:r>
    <w:r>
      <w:instrText xml:space="preserve">PAGE   \* MERGEFORMAT</w:instrText>
    </w:r>
    <w:r>
      <w:fldChar w:fldCharType="separate"/>
    </w:r>
    <w:r>
      <w:rPr>
        <w:lang w:val="zh-CN"/>
      </w:rPr>
      <w:t>11</w:t>
    </w:r>
    <w:r>
      <w:rPr>
        <w:lang w:val="zh-CN"/>
      </w:rPr>
      <w:fldChar w:fldCharType="end"/>
    </w:r>
  </w:p>
  <w:p>
    <w:pPr>
      <w:pStyle w:val="8"/>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oNotHyphenateCaps/>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07E94"/>
    <w:rsid w:val="000222C6"/>
    <w:rsid w:val="0002549F"/>
    <w:rsid w:val="000468DB"/>
    <w:rsid w:val="000518D5"/>
    <w:rsid w:val="0006487A"/>
    <w:rsid w:val="00065F8F"/>
    <w:rsid w:val="00070A43"/>
    <w:rsid w:val="000768F2"/>
    <w:rsid w:val="0009184B"/>
    <w:rsid w:val="00094236"/>
    <w:rsid w:val="0009593C"/>
    <w:rsid w:val="00097322"/>
    <w:rsid w:val="000A37E1"/>
    <w:rsid w:val="000A6A92"/>
    <w:rsid w:val="000B047F"/>
    <w:rsid w:val="000B5923"/>
    <w:rsid w:val="000B5A48"/>
    <w:rsid w:val="000B6FF3"/>
    <w:rsid w:val="000B7178"/>
    <w:rsid w:val="000C3467"/>
    <w:rsid w:val="000C3CA6"/>
    <w:rsid w:val="000D1267"/>
    <w:rsid w:val="000D1D50"/>
    <w:rsid w:val="000D5782"/>
    <w:rsid w:val="000E6613"/>
    <w:rsid w:val="000E7119"/>
    <w:rsid w:val="00114E9B"/>
    <w:rsid w:val="001178AA"/>
    <w:rsid w:val="00117F68"/>
    <w:rsid w:val="00142216"/>
    <w:rsid w:val="00144D6A"/>
    <w:rsid w:val="0014521A"/>
    <w:rsid w:val="0014598B"/>
    <w:rsid w:val="0014729F"/>
    <w:rsid w:val="00157BAB"/>
    <w:rsid w:val="001654D1"/>
    <w:rsid w:val="001661CB"/>
    <w:rsid w:val="00174518"/>
    <w:rsid w:val="0018106D"/>
    <w:rsid w:val="00186CC4"/>
    <w:rsid w:val="00187354"/>
    <w:rsid w:val="001877A7"/>
    <w:rsid w:val="00191536"/>
    <w:rsid w:val="00196687"/>
    <w:rsid w:val="001C0962"/>
    <w:rsid w:val="001D7531"/>
    <w:rsid w:val="001E1DA5"/>
    <w:rsid w:val="001E737D"/>
    <w:rsid w:val="001F0592"/>
    <w:rsid w:val="001F43EB"/>
    <w:rsid w:val="001F7506"/>
    <w:rsid w:val="002006CD"/>
    <w:rsid w:val="00202B36"/>
    <w:rsid w:val="00204B7A"/>
    <w:rsid w:val="00204CDE"/>
    <w:rsid w:val="0021101A"/>
    <w:rsid w:val="00220536"/>
    <w:rsid w:val="0023145A"/>
    <w:rsid w:val="00235629"/>
    <w:rsid w:val="00260C38"/>
    <w:rsid w:val="002616C0"/>
    <w:rsid w:val="00265372"/>
    <w:rsid w:val="002662AA"/>
    <w:rsid w:val="00280496"/>
    <w:rsid w:val="00294DC9"/>
    <w:rsid w:val="00295495"/>
    <w:rsid w:val="002A31DE"/>
    <w:rsid w:val="002B2613"/>
    <w:rsid w:val="002D6D05"/>
    <w:rsid w:val="002E2643"/>
    <w:rsid w:val="002F1818"/>
    <w:rsid w:val="002F567B"/>
    <w:rsid w:val="00310EF8"/>
    <w:rsid w:val="00316280"/>
    <w:rsid w:val="003216A9"/>
    <w:rsid w:val="00335A74"/>
    <w:rsid w:val="003523FC"/>
    <w:rsid w:val="00352E59"/>
    <w:rsid w:val="0036561B"/>
    <w:rsid w:val="00365718"/>
    <w:rsid w:val="0036626E"/>
    <w:rsid w:val="0037013F"/>
    <w:rsid w:val="00380C92"/>
    <w:rsid w:val="003A484F"/>
    <w:rsid w:val="003A4883"/>
    <w:rsid w:val="003B0BE0"/>
    <w:rsid w:val="003B0C1B"/>
    <w:rsid w:val="003B688C"/>
    <w:rsid w:val="003C0291"/>
    <w:rsid w:val="003C39AE"/>
    <w:rsid w:val="003C7B60"/>
    <w:rsid w:val="003D0C0F"/>
    <w:rsid w:val="003D1FB2"/>
    <w:rsid w:val="003D3DA6"/>
    <w:rsid w:val="003D66DA"/>
    <w:rsid w:val="003E1310"/>
    <w:rsid w:val="003E6F55"/>
    <w:rsid w:val="00406254"/>
    <w:rsid w:val="004223DE"/>
    <w:rsid w:val="00434489"/>
    <w:rsid w:val="00437085"/>
    <w:rsid w:val="00443880"/>
    <w:rsid w:val="00444BCB"/>
    <w:rsid w:val="004464F4"/>
    <w:rsid w:val="00450C61"/>
    <w:rsid w:val="00471401"/>
    <w:rsid w:val="00473F31"/>
    <w:rsid w:val="0048263A"/>
    <w:rsid w:val="00485648"/>
    <w:rsid w:val="00487E5D"/>
    <w:rsid w:val="004A711F"/>
    <w:rsid w:val="004B199D"/>
    <w:rsid w:val="004B4690"/>
    <w:rsid w:val="004B73E1"/>
    <w:rsid w:val="004E0A2D"/>
    <w:rsid w:val="004E206B"/>
    <w:rsid w:val="004E6DF7"/>
    <w:rsid w:val="004F0FBD"/>
    <w:rsid w:val="00505A47"/>
    <w:rsid w:val="00512FDA"/>
    <w:rsid w:val="005178BF"/>
    <w:rsid w:val="00520DA0"/>
    <w:rsid w:val="00525064"/>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0872"/>
    <w:rsid w:val="00614E44"/>
    <w:rsid w:val="00621D3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B7C29"/>
    <w:rsid w:val="006C1937"/>
    <w:rsid w:val="006C3FF7"/>
    <w:rsid w:val="006F020C"/>
    <w:rsid w:val="007127B7"/>
    <w:rsid w:val="00712B4E"/>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D529F"/>
    <w:rsid w:val="007E23B0"/>
    <w:rsid w:val="007E23E5"/>
    <w:rsid w:val="007F1991"/>
    <w:rsid w:val="007F2C2F"/>
    <w:rsid w:val="007F55FC"/>
    <w:rsid w:val="007F5665"/>
    <w:rsid w:val="00800112"/>
    <w:rsid w:val="00813348"/>
    <w:rsid w:val="008253BB"/>
    <w:rsid w:val="0083706E"/>
    <w:rsid w:val="008408F6"/>
    <w:rsid w:val="008423A5"/>
    <w:rsid w:val="00843BCA"/>
    <w:rsid w:val="00850625"/>
    <w:rsid w:val="00853718"/>
    <w:rsid w:val="00855221"/>
    <w:rsid w:val="00860645"/>
    <w:rsid w:val="00860BEE"/>
    <w:rsid w:val="00871F71"/>
    <w:rsid w:val="00872FD8"/>
    <w:rsid w:val="00885AF4"/>
    <w:rsid w:val="00887E4C"/>
    <w:rsid w:val="008939CD"/>
    <w:rsid w:val="008B768C"/>
    <w:rsid w:val="008C4DB1"/>
    <w:rsid w:val="008C4EAF"/>
    <w:rsid w:val="008C5176"/>
    <w:rsid w:val="008C7FD0"/>
    <w:rsid w:val="008D1C9C"/>
    <w:rsid w:val="008E1DE7"/>
    <w:rsid w:val="008E707C"/>
    <w:rsid w:val="008F48BA"/>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1EF8"/>
    <w:rsid w:val="009C22F4"/>
    <w:rsid w:val="009C2A4B"/>
    <w:rsid w:val="009C2E98"/>
    <w:rsid w:val="009D3447"/>
    <w:rsid w:val="009D4711"/>
    <w:rsid w:val="009E2590"/>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978FF"/>
    <w:rsid w:val="00AB240E"/>
    <w:rsid w:val="00AB6005"/>
    <w:rsid w:val="00AB64C9"/>
    <w:rsid w:val="00AC3C6A"/>
    <w:rsid w:val="00AD5620"/>
    <w:rsid w:val="00AD656B"/>
    <w:rsid w:val="00AD7C1B"/>
    <w:rsid w:val="00AE16BA"/>
    <w:rsid w:val="00AE1EBE"/>
    <w:rsid w:val="00AE414A"/>
    <w:rsid w:val="00B03C9D"/>
    <w:rsid w:val="00B060AE"/>
    <w:rsid w:val="00B10517"/>
    <w:rsid w:val="00B14E76"/>
    <w:rsid w:val="00B161B8"/>
    <w:rsid w:val="00B2048C"/>
    <w:rsid w:val="00B310B9"/>
    <w:rsid w:val="00B35F3F"/>
    <w:rsid w:val="00B36CBB"/>
    <w:rsid w:val="00B423E0"/>
    <w:rsid w:val="00B425E0"/>
    <w:rsid w:val="00B440AA"/>
    <w:rsid w:val="00B44B70"/>
    <w:rsid w:val="00B53C56"/>
    <w:rsid w:val="00B57DAF"/>
    <w:rsid w:val="00B646F1"/>
    <w:rsid w:val="00B77791"/>
    <w:rsid w:val="00B77EA6"/>
    <w:rsid w:val="00B81598"/>
    <w:rsid w:val="00B841F1"/>
    <w:rsid w:val="00B944D6"/>
    <w:rsid w:val="00BA0295"/>
    <w:rsid w:val="00BB4DF0"/>
    <w:rsid w:val="00BC289F"/>
    <w:rsid w:val="00BC2D50"/>
    <w:rsid w:val="00BC5361"/>
    <w:rsid w:val="00BC5460"/>
    <w:rsid w:val="00BC6B50"/>
    <w:rsid w:val="00BD0E25"/>
    <w:rsid w:val="00BF5BD6"/>
    <w:rsid w:val="00C02F6F"/>
    <w:rsid w:val="00C03E31"/>
    <w:rsid w:val="00C33E72"/>
    <w:rsid w:val="00C354B2"/>
    <w:rsid w:val="00C35554"/>
    <w:rsid w:val="00C42709"/>
    <w:rsid w:val="00C533CC"/>
    <w:rsid w:val="00C54C3B"/>
    <w:rsid w:val="00C5751C"/>
    <w:rsid w:val="00C61BFC"/>
    <w:rsid w:val="00C62B85"/>
    <w:rsid w:val="00C65438"/>
    <w:rsid w:val="00C71720"/>
    <w:rsid w:val="00C87FD8"/>
    <w:rsid w:val="00C91381"/>
    <w:rsid w:val="00C91CBB"/>
    <w:rsid w:val="00CB4E70"/>
    <w:rsid w:val="00CC09B6"/>
    <w:rsid w:val="00CC666F"/>
    <w:rsid w:val="00CD1E3F"/>
    <w:rsid w:val="00CD5900"/>
    <w:rsid w:val="00CE44F6"/>
    <w:rsid w:val="00CE49DA"/>
    <w:rsid w:val="00CE7B61"/>
    <w:rsid w:val="00CF61A2"/>
    <w:rsid w:val="00D00095"/>
    <w:rsid w:val="00D114F0"/>
    <w:rsid w:val="00D14E13"/>
    <w:rsid w:val="00D20620"/>
    <w:rsid w:val="00D254F7"/>
    <w:rsid w:val="00D26091"/>
    <w:rsid w:val="00D2685C"/>
    <w:rsid w:val="00D32E71"/>
    <w:rsid w:val="00D34E7C"/>
    <w:rsid w:val="00D35489"/>
    <w:rsid w:val="00D36AFE"/>
    <w:rsid w:val="00D51276"/>
    <w:rsid w:val="00D7035F"/>
    <w:rsid w:val="00DA634F"/>
    <w:rsid w:val="00DA65AC"/>
    <w:rsid w:val="00DB1913"/>
    <w:rsid w:val="00DC410D"/>
    <w:rsid w:val="00DC596A"/>
    <w:rsid w:val="00DC5A81"/>
    <w:rsid w:val="00DC68CA"/>
    <w:rsid w:val="00DC7CBA"/>
    <w:rsid w:val="00DD3F22"/>
    <w:rsid w:val="00DD73B7"/>
    <w:rsid w:val="00DF28BC"/>
    <w:rsid w:val="00DF34B9"/>
    <w:rsid w:val="00DF4574"/>
    <w:rsid w:val="00E01053"/>
    <w:rsid w:val="00E02CE1"/>
    <w:rsid w:val="00E07ACF"/>
    <w:rsid w:val="00E331A1"/>
    <w:rsid w:val="00E33202"/>
    <w:rsid w:val="00E336A9"/>
    <w:rsid w:val="00E472B1"/>
    <w:rsid w:val="00E50624"/>
    <w:rsid w:val="00E568DF"/>
    <w:rsid w:val="00E61607"/>
    <w:rsid w:val="00E64269"/>
    <w:rsid w:val="00E67C27"/>
    <w:rsid w:val="00E82267"/>
    <w:rsid w:val="00E853CE"/>
    <w:rsid w:val="00E867B6"/>
    <w:rsid w:val="00E92C78"/>
    <w:rsid w:val="00EA010F"/>
    <w:rsid w:val="00EC4392"/>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203F"/>
    <w:rsid w:val="00F36D8F"/>
    <w:rsid w:val="00F417B1"/>
    <w:rsid w:val="00F45853"/>
    <w:rsid w:val="00F602DF"/>
    <w:rsid w:val="00F754A1"/>
    <w:rsid w:val="00F81FD9"/>
    <w:rsid w:val="00F841AA"/>
    <w:rsid w:val="00F84A94"/>
    <w:rsid w:val="00F87E96"/>
    <w:rsid w:val="00FA23E8"/>
    <w:rsid w:val="00FB2F6C"/>
    <w:rsid w:val="00FD3AAE"/>
    <w:rsid w:val="00FD3CC1"/>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56D7913"/>
    <w:rsid w:val="39AE70AB"/>
    <w:rsid w:val="3C0C0783"/>
    <w:rsid w:val="3F9F3A96"/>
    <w:rsid w:val="493C27E9"/>
    <w:rsid w:val="496F39ED"/>
    <w:rsid w:val="49FF41D3"/>
    <w:rsid w:val="4BE068DB"/>
    <w:rsid w:val="4BF6002B"/>
    <w:rsid w:val="4ECE2238"/>
    <w:rsid w:val="51DB4B86"/>
    <w:rsid w:val="55333C3E"/>
    <w:rsid w:val="64CA39A1"/>
    <w:rsid w:val="6C4A05C8"/>
    <w:rsid w:val="6D3A93F0"/>
    <w:rsid w:val="6EBF9850"/>
    <w:rsid w:val="72734D90"/>
    <w:rsid w:val="79E7B28D"/>
    <w:rsid w:val="7F9F20EE"/>
    <w:rsid w:val="9E3A10E2"/>
    <w:rsid w:val="BF5D027E"/>
    <w:rsid w:val="EE7F4C34"/>
    <w:rsid w:val="F2E1F9D4"/>
    <w:rsid w:val="F7880819"/>
    <w:rsid w:val="FFEF8B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7"/>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cs="仿宋_GB2312"/>
      <w:kern w:val="0"/>
      <w:sz w:val="24"/>
      <w:szCs w:val="24"/>
    </w:rPr>
  </w:style>
  <w:style w:type="paragraph" w:styleId="6">
    <w:name w:val="toc 3"/>
    <w:basedOn w:val="1"/>
    <w:next w:val="1"/>
    <w:qFormat/>
    <w:uiPriority w:val="39"/>
    <w:pPr>
      <w:tabs>
        <w:tab w:val="right" w:leader="dot" w:pos="8296"/>
      </w:tabs>
      <w:ind w:left="840" w:leftChars="400"/>
    </w:pPr>
  </w:style>
  <w:style w:type="paragraph" w:styleId="7">
    <w:name w:val="Balloon Text"/>
    <w:basedOn w:val="1"/>
    <w:link w:val="20"/>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cs="Calibri"/>
      <w:kern w:val="0"/>
      <w:sz w:val="18"/>
      <w:szCs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0">
    <w:name w:val="toc 1"/>
    <w:basedOn w:val="1"/>
    <w:next w:val="1"/>
    <w:qFormat/>
    <w:uiPriority w:val="39"/>
    <w:pPr>
      <w:tabs>
        <w:tab w:val="right" w:leader="dot" w:pos="8296"/>
      </w:tabs>
      <w:spacing w:before="93"/>
      <w:jc w:val="center"/>
    </w:pPr>
    <w:rPr>
      <w:rFonts w:ascii="仿宋" w:hAnsi="仿宋" w:eastAsia="仿宋" w:cs="仿宋"/>
      <w:sz w:val="28"/>
      <w:szCs w:val="28"/>
    </w:rPr>
  </w:style>
  <w:style w:type="paragraph" w:styleId="11">
    <w:name w:val="toc 2"/>
    <w:basedOn w:val="1"/>
    <w:next w:val="1"/>
    <w:qFormat/>
    <w:uiPriority w:val="39"/>
    <w:pPr>
      <w:tabs>
        <w:tab w:val="right" w:leader="dot" w:pos="8296"/>
      </w:tabs>
      <w:ind w:left="420" w:leftChars="200"/>
    </w:pPr>
  </w:style>
  <w:style w:type="character" w:styleId="14">
    <w:name w:val="Strong"/>
    <w:qFormat/>
    <w:uiPriority w:val="99"/>
    <w:rPr>
      <w:b/>
      <w:bCs/>
    </w:rPr>
  </w:style>
  <w:style w:type="character" w:styleId="15">
    <w:name w:val="Hyperlink"/>
    <w:qFormat/>
    <w:uiPriority w:val="99"/>
    <w:rPr>
      <w:color w:val="0000FF"/>
      <w:u w:val="single"/>
    </w:rPr>
  </w:style>
  <w:style w:type="character" w:customStyle="1" w:styleId="16">
    <w:name w:val="标题 1 字符"/>
    <w:link w:val="3"/>
    <w:qFormat/>
    <w:locked/>
    <w:uiPriority w:val="99"/>
    <w:rPr>
      <w:rFonts w:ascii="Times New Roman" w:hAnsi="Times New Roman" w:cs="Times New Roman"/>
      <w:b/>
      <w:bCs/>
      <w:kern w:val="44"/>
      <w:sz w:val="44"/>
      <w:szCs w:val="44"/>
    </w:rPr>
  </w:style>
  <w:style w:type="character" w:customStyle="1" w:styleId="17">
    <w:name w:val="标题 2 字符"/>
    <w:link w:val="4"/>
    <w:qFormat/>
    <w:locked/>
    <w:uiPriority w:val="99"/>
    <w:rPr>
      <w:rFonts w:ascii="Cambria" w:hAnsi="Cambria" w:eastAsia="宋体" w:cs="Cambria"/>
      <w:b/>
      <w:bCs/>
      <w:kern w:val="2"/>
      <w:sz w:val="32"/>
      <w:szCs w:val="32"/>
    </w:rPr>
  </w:style>
  <w:style w:type="character" w:customStyle="1" w:styleId="18">
    <w:name w:val="标题 3 字符"/>
    <w:link w:val="5"/>
    <w:qFormat/>
    <w:locked/>
    <w:uiPriority w:val="99"/>
    <w:rPr>
      <w:rFonts w:ascii="Times New Roman" w:hAnsi="Times New Roman" w:cs="Times New Roman"/>
      <w:b/>
      <w:bCs/>
      <w:kern w:val="2"/>
      <w:sz w:val="32"/>
      <w:szCs w:val="32"/>
    </w:rPr>
  </w:style>
  <w:style w:type="character" w:customStyle="1" w:styleId="19">
    <w:name w:val="Body Text Char"/>
    <w:semiHidden/>
    <w:qFormat/>
    <w:locked/>
    <w:uiPriority w:val="99"/>
    <w:rPr>
      <w:rFonts w:ascii="Times New Roman" w:hAnsi="Times New Roman" w:cs="Times New Roman"/>
      <w:sz w:val="24"/>
      <w:szCs w:val="24"/>
    </w:rPr>
  </w:style>
  <w:style w:type="character" w:customStyle="1" w:styleId="20">
    <w:name w:val="批注框文本 字符"/>
    <w:link w:val="7"/>
    <w:semiHidden/>
    <w:qFormat/>
    <w:locked/>
    <w:uiPriority w:val="99"/>
    <w:rPr>
      <w:rFonts w:ascii="Times New Roman" w:hAnsi="Times New Roman" w:cs="Times New Roman"/>
      <w:kern w:val="2"/>
      <w:sz w:val="18"/>
      <w:szCs w:val="18"/>
    </w:rPr>
  </w:style>
  <w:style w:type="character" w:customStyle="1" w:styleId="21">
    <w:name w:val="Footer Char"/>
    <w:semiHidden/>
    <w:qFormat/>
    <w:locked/>
    <w:uiPriority w:val="99"/>
    <w:rPr>
      <w:rFonts w:ascii="Times New Roman" w:hAnsi="Times New Roman" w:cs="Times New Roman"/>
      <w:sz w:val="18"/>
      <w:szCs w:val="18"/>
    </w:rPr>
  </w:style>
  <w:style w:type="character" w:customStyle="1" w:styleId="22">
    <w:name w:val="Header Char"/>
    <w:semiHidden/>
    <w:qFormat/>
    <w:locked/>
    <w:uiPriority w:val="99"/>
    <w:rPr>
      <w:rFonts w:ascii="Times New Roman" w:hAnsi="Times New Roman" w:cs="Times New Roman"/>
      <w:sz w:val="18"/>
      <w:szCs w:val="18"/>
    </w:rPr>
  </w:style>
  <w:style w:type="character" w:customStyle="1" w:styleId="23">
    <w:name w:val="页眉 字符"/>
    <w:link w:val="9"/>
    <w:semiHidden/>
    <w:qFormat/>
    <w:locked/>
    <w:uiPriority w:val="99"/>
    <w:rPr>
      <w:sz w:val="18"/>
      <w:szCs w:val="18"/>
    </w:rPr>
  </w:style>
  <w:style w:type="character" w:customStyle="1" w:styleId="24">
    <w:name w:val="页脚 字符"/>
    <w:link w:val="8"/>
    <w:qFormat/>
    <w:locked/>
    <w:uiPriority w:val="99"/>
    <w:rPr>
      <w:sz w:val="18"/>
      <w:szCs w:val="18"/>
    </w:rPr>
  </w:style>
  <w:style w:type="character" w:customStyle="1" w:styleId="25">
    <w:name w:val="正文文本 字符"/>
    <w:link w:val="2"/>
    <w:qFormat/>
    <w:locked/>
    <w:uiPriority w:val="99"/>
    <w:rPr>
      <w:rFonts w:ascii="仿宋_GB2312" w:hAnsi="Times New Roman" w:eastAsia="仿宋_GB2312" w:cs="仿宋_GB2312"/>
      <w:sz w:val="24"/>
      <w:szCs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29">
    <w:name w:val="TOC Heading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0">
    <w:name w:val="TOC 标题2"/>
    <w:basedOn w:val="3"/>
    <w:next w:val="1"/>
    <w:unhideWhenUsed/>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8.png"/><Relationship Id="rId21" Type="http://schemas.openxmlformats.org/officeDocument/2006/relationships/image" Target="media/image7.e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oleObject" Target="embeddings/oleObject6.bin"/><Relationship Id="rId17" Type="http://schemas.openxmlformats.org/officeDocument/2006/relationships/image" Target="media/image5.emf"/><Relationship Id="rId16" Type="http://schemas.openxmlformats.org/officeDocument/2006/relationships/oleObject" Target="embeddings/oleObject5.bin"/><Relationship Id="rId15" Type="http://schemas.openxmlformats.org/officeDocument/2006/relationships/image" Target="media/image4.emf"/><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52"/>
    <customShpInfo spid="_x0000_s2058"/>
    <customShpInfo spid="_x0000_s2054"/>
    <customShpInfo spid="_x0000_s2055"/>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18</Pages>
  <Words>1204</Words>
  <Characters>6867</Characters>
  <Lines>57</Lines>
  <Paragraphs>16</Paragraphs>
  <TotalTime>3</TotalTime>
  <ScaleCrop>false</ScaleCrop>
  <LinksUpToDate>false</LinksUpToDate>
  <CharactersWithSpaces>8055</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user</cp:lastModifiedBy>
  <cp:lastPrinted>2022-08-07T02:23:00Z</cp:lastPrinted>
  <dcterms:modified xsi:type="dcterms:W3CDTF">2022-11-14T10:03:30Z</dcterms:modified>
  <dc:title>四川省***</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