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eastAsia="方正小标宋简体"/>
          <w:sz w:val="72"/>
          <w:szCs w:val="72"/>
        </w:rPr>
      </w:pPr>
      <w:bookmarkStart w:id="0" w:name="_Toc15306267"/>
    </w:p>
    <w:p>
      <w:pPr>
        <w:spacing w:line="600" w:lineRule="exact"/>
        <w:jc w:val="center"/>
        <w:outlineLvl w:val="0"/>
        <w:rPr>
          <w:rFonts w:eastAsia="方正小标宋简体"/>
          <w:sz w:val="72"/>
          <w:szCs w:val="72"/>
        </w:rPr>
      </w:pPr>
    </w:p>
    <w:p>
      <w:pPr>
        <w:spacing w:line="600" w:lineRule="exact"/>
        <w:jc w:val="center"/>
        <w:outlineLvl w:val="0"/>
        <w:rPr>
          <w:rFonts w:eastAsia="方正小标宋简体"/>
          <w:sz w:val="72"/>
          <w:szCs w:val="72"/>
        </w:rPr>
      </w:pPr>
    </w:p>
    <w:p>
      <w:pPr>
        <w:spacing w:line="600" w:lineRule="exact"/>
        <w:jc w:val="center"/>
        <w:outlineLvl w:val="0"/>
        <w:rPr>
          <w:rFonts w:eastAsia="方正小标宋简体"/>
          <w:sz w:val="72"/>
          <w:szCs w:val="72"/>
        </w:rPr>
      </w:pPr>
    </w:p>
    <w:p>
      <w:pPr>
        <w:adjustRightInd w:val="0"/>
        <w:snapToGrid w:val="0"/>
        <w:spacing w:line="360" w:lineRule="auto"/>
        <w:jc w:val="center"/>
        <w:outlineLvl w:val="0"/>
        <w:rPr>
          <w:rFonts w:eastAsia="方正小标宋_GBK"/>
          <w:sz w:val="72"/>
          <w:szCs w:val="72"/>
        </w:rPr>
      </w:pPr>
      <w:bookmarkStart w:id="1" w:name="_Toc15396475"/>
      <w:bookmarkStart w:id="2" w:name="_Toc15396597"/>
      <w:bookmarkStart w:id="3" w:name="_Toc2027774846"/>
      <w:bookmarkStart w:id="4" w:name="_Toc112767471"/>
      <w:bookmarkStart w:id="5" w:name="_Toc15378441"/>
      <w:bookmarkStart w:id="6" w:name="_Toc15377193"/>
      <w:bookmarkStart w:id="7" w:name="_Toc15377425"/>
      <w:r>
        <w:rPr>
          <w:rFonts w:eastAsia="方正小标宋_GBK"/>
          <w:sz w:val="72"/>
          <w:szCs w:val="72"/>
        </w:rPr>
        <w:t>2021年度</w:t>
      </w:r>
      <w:bookmarkEnd w:id="1"/>
      <w:bookmarkEnd w:id="2"/>
      <w:bookmarkEnd w:id="3"/>
      <w:bookmarkEnd w:id="4"/>
      <w:bookmarkEnd w:id="5"/>
      <w:bookmarkEnd w:id="6"/>
      <w:bookmarkEnd w:id="7"/>
    </w:p>
    <w:bookmarkEnd w:id="0"/>
    <w:p>
      <w:pPr>
        <w:adjustRightInd w:val="0"/>
        <w:snapToGrid w:val="0"/>
        <w:spacing w:line="1300" w:lineRule="exact"/>
        <w:jc w:val="center"/>
        <w:outlineLvl w:val="0"/>
        <w:rPr>
          <w:rFonts w:eastAsia="方正小标宋_GBK"/>
          <w:color w:val="000000"/>
          <w:sz w:val="72"/>
          <w:szCs w:val="72"/>
        </w:rPr>
      </w:pPr>
      <w:bookmarkStart w:id="8" w:name="_Toc81678166"/>
      <w:bookmarkStart w:id="9" w:name="_Toc57545636"/>
      <w:bookmarkStart w:id="10" w:name="_Toc112767472"/>
      <w:bookmarkStart w:id="11" w:name="_Toc15377194"/>
      <w:bookmarkStart w:id="12" w:name="_Toc15378442"/>
      <w:bookmarkStart w:id="13" w:name="_Toc15377426"/>
      <w:bookmarkStart w:id="14" w:name="_Toc15306268"/>
      <w:bookmarkStart w:id="15" w:name="_Toc15396476"/>
      <w:bookmarkStart w:id="16" w:name="_Toc15396598"/>
      <w:r>
        <w:rPr>
          <w:rFonts w:eastAsia="方正小标宋_GBK"/>
          <w:color w:val="000000"/>
          <w:w w:val="90"/>
          <w:sz w:val="68"/>
          <w:szCs w:val="68"/>
        </w:rPr>
        <w:t>四川省人力资源和社会保障厅</w:t>
      </w:r>
      <w:r>
        <w:rPr>
          <w:rFonts w:eastAsia="方正小标宋_GBK"/>
          <w:color w:val="000000"/>
          <w:sz w:val="72"/>
          <w:szCs w:val="72"/>
        </w:rPr>
        <w:t>（规划财务处）</w:t>
      </w:r>
      <w:bookmarkEnd w:id="8"/>
      <w:bookmarkEnd w:id="9"/>
      <w:bookmarkEnd w:id="10"/>
    </w:p>
    <w:p>
      <w:pPr>
        <w:adjustRightInd w:val="0"/>
        <w:snapToGrid w:val="0"/>
        <w:spacing w:line="1300" w:lineRule="exact"/>
        <w:jc w:val="center"/>
        <w:outlineLvl w:val="0"/>
        <w:rPr>
          <w:rFonts w:eastAsia="方正小标宋_GBK"/>
          <w:sz w:val="72"/>
          <w:szCs w:val="72"/>
        </w:rPr>
      </w:pPr>
      <w:bookmarkStart w:id="17" w:name="_Toc81678167"/>
      <w:bookmarkStart w:id="18" w:name="_Toc112767473"/>
      <w:bookmarkStart w:id="19" w:name="_Toc220984019"/>
      <w:r>
        <w:rPr>
          <w:rFonts w:eastAsia="方正小标宋_GBK"/>
          <w:sz w:val="72"/>
          <w:szCs w:val="72"/>
        </w:rPr>
        <w:t>单位决算</w:t>
      </w:r>
      <w:bookmarkEnd w:id="11"/>
      <w:bookmarkEnd w:id="12"/>
      <w:bookmarkEnd w:id="13"/>
      <w:bookmarkEnd w:id="14"/>
      <w:bookmarkEnd w:id="15"/>
      <w:bookmarkEnd w:id="16"/>
      <w:bookmarkEnd w:id="17"/>
      <w:bookmarkEnd w:id="18"/>
      <w:bookmarkEnd w:id="19"/>
    </w:p>
    <w:p>
      <w:pPr>
        <w:adjustRightInd w:val="0"/>
        <w:snapToGrid w:val="0"/>
        <w:spacing w:line="360" w:lineRule="auto"/>
        <w:jc w:val="center"/>
        <w:outlineLvl w:val="0"/>
        <w:rPr>
          <w:rFonts w:eastAsia="方正小标宋简体"/>
          <w:sz w:val="72"/>
          <w:szCs w:val="72"/>
        </w:rPr>
      </w:pPr>
    </w:p>
    <w:p>
      <w:pPr>
        <w:widowControl/>
        <w:jc w:val="center"/>
        <w:rPr>
          <w:rFonts w:eastAsia="黑体"/>
          <w:sz w:val="48"/>
          <w:szCs w:val="48"/>
        </w:rPr>
      </w:pPr>
      <w:r>
        <w:rPr>
          <w:rFonts w:eastAsia="方正小标宋简体"/>
          <w:sz w:val="36"/>
          <w:szCs w:val="36"/>
        </w:rPr>
        <w:br w:type="page"/>
      </w:r>
      <w:r>
        <w:rPr>
          <w:rFonts w:eastAsia="黑体"/>
          <w:sz w:val="48"/>
          <w:szCs w:val="48"/>
        </w:rPr>
        <w:t>目  录</w:t>
      </w:r>
    </w:p>
    <w:p>
      <w:pPr>
        <w:widowControl/>
        <w:jc w:val="center"/>
        <w:rPr>
          <w:rFonts w:eastAsia="黑体"/>
          <w:sz w:val="28"/>
          <w:szCs w:val="28"/>
        </w:rPr>
      </w:pPr>
    </w:p>
    <w:p>
      <w:pPr>
        <w:pStyle w:val="10"/>
        <w:rPr>
          <w:rFonts w:ascii="Times New Roman" w:hAnsi="Times New Roman" w:eastAsia="仿宋_GB2312" w:cs="Times New Roman"/>
          <w:b/>
          <w:bCs/>
        </w:rPr>
      </w:pPr>
      <w:r>
        <w:rPr>
          <w:rFonts w:ascii="Times New Roman" w:hAnsi="Times New Roman" w:eastAsia="仿宋_GB2312" w:cs="Times New Roman"/>
          <w:b/>
          <w:bCs/>
        </w:rPr>
        <w:t>公开时间：2022年9月</w:t>
      </w:r>
      <w:r>
        <w:rPr>
          <w:rFonts w:hint="eastAsia" w:ascii="Times New Roman" w:hAnsi="Times New Roman" w:eastAsia="仿宋_GB2312" w:cs="Times New Roman"/>
          <w:b/>
          <w:bCs/>
          <w:lang w:val="en-US" w:eastAsia="zh-CN"/>
        </w:rPr>
        <w:t>16</w:t>
      </w:r>
      <w:r>
        <w:rPr>
          <w:rFonts w:ascii="Times New Roman" w:hAnsi="Times New Roman" w:eastAsia="仿宋_GB2312" w:cs="Times New Roman"/>
          <w:b/>
          <w:bCs/>
        </w:rPr>
        <w:t>日</w:t>
      </w:r>
    </w:p>
    <w:p>
      <w:pPr>
        <w:pStyle w:val="10"/>
        <w:tabs>
          <w:tab w:val="right" w:leader="dot" w:pos="8844"/>
          <w:tab w:val="clear" w:pos="8296"/>
        </w:tabs>
        <w:rPr>
          <w:sz w:val="30"/>
          <w:szCs w:val="30"/>
        </w:rPr>
      </w:pPr>
      <w:bookmarkStart w:id="20" w:name="_Toc15396599"/>
      <w:bookmarkStart w:id="21" w:name="_Toc15377196"/>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r>
        <w:rPr>
          <w:bCs/>
          <w:sz w:val="30"/>
          <w:szCs w:val="30"/>
          <w:lang w:val="zh-CN"/>
        </w:rPr>
        <w:fldChar w:fldCharType="begin"/>
      </w:r>
      <w:r>
        <w:rPr>
          <w:bCs/>
          <w:sz w:val="30"/>
          <w:szCs w:val="30"/>
          <w:lang w:val="zh-CN"/>
        </w:rPr>
        <w:instrText xml:space="preserve"> HYPERLINK \l _Toc225769985 </w:instrText>
      </w:r>
      <w:r>
        <w:rPr>
          <w:bCs/>
          <w:sz w:val="30"/>
          <w:szCs w:val="30"/>
          <w:lang w:val="zh-CN"/>
        </w:rPr>
        <w:fldChar w:fldCharType="separate"/>
      </w:r>
      <w:r>
        <w:rPr>
          <w:rFonts w:eastAsia="黑体"/>
          <w:bCs w:val="0"/>
          <w:sz w:val="30"/>
          <w:szCs w:val="30"/>
        </w:rPr>
        <w:t>第一部分 单位概况</w:t>
      </w:r>
      <w:r>
        <w:rPr>
          <w:sz w:val="30"/>
          <w:szCs w:val="30"/>
        </w:rPr>
        <w:tab/>
      </w:r>
      <w:r>
        <w:rPr>
          <w:sz w:val="30"/>
          <w:szCs w:val="30"/>
        </w:rPr>
        <w:fldChar w:fldCharType="begin"/>
      </w:r>
      <w:r>
        <w:rPr>
          <w:sz w:val="30"/>
          <w:szCs w:val="30"/>
        </w:rPr>
        <w:instrText xml:space="preserve"> PAGEREF _Toc225769985 </w:instrText>
      </w:r>
      <w:r>
        <w:rPr>
          <w:sz w:val="30"/>
          <w:szCs w:val="30"/>
        </w:rPr>
        <w:fldChar w:fldCharType="separate"/>
      </w:r>
      <w:r>
        <w:rPr>
          <w:sz w:val="30"/>
          <w:szCs w:val="30"/>
        </w:rPr>
        <w:t>1</w:t>
      </w:r>
      <w:r>
        <w:rPr>
          <w:sz w:val="30"/>
          <w:szCs w:val="30"/>
        </w:rPr>
        <w:fldChar w:fldCharType="end"/>
      </w:r>
      <w:r>
        <w:rPr>
          <w:bCs/>
          <w:sz w:val="30"/>
          <w:szCs w:val="30"/>
          <w:lang w:val="zh-CN"/>
        </w:rPr>
        <w:fldChar w:fldCharType="end"/>
      </w:r>
    </w:p>
    <w:p>
      <w:pPr>
        <w:pStyle w:val="11"/>
        <w:tabs>
          <w:tab w:val="right" w:leader="dot" w:pos="8844"/>
          <w:tab w:val="clear" w:pos="8296"/>
        </w:tabs>
        <w:rPr>
          <w:bCs/>
          <w:sz w:val="30"/>
          <w:szCs w:val="30"/>
          <w:lang w:val="zh-CN"/>
        </w:rPr>
      </w:pPr>
      <w:r>
        <w:rPr>
          <w:bCs/>
          <w:sz w:val="30"/>
          <w:szCs w:val="30"/>
          <w:lang w:val="zh-CN"/>
        </w:rPr>
        <w:fldChar w:fldCharType="begin"/>
      </w:r>
      <w:r>
        <w:rPr>
          <w:bCs/>
          <w:sz w:val="30"/>
          <w:szCs w:val="30"/>
          <w:lang w:val="zh-CN"/>
        </w:rPr>
        <w:instrText xml:space="preserve"> HYPERLINK \l _Toc959600567 </w:instrText>
      </w:r>
      <w:r>
        <w:rPr>
          <w:bCs/>
          <w:sz w:val="30"/>
          <w:szCs w:val="30"/>
          <w:lang w:val="zh-CN"/>
        </w:rPr>
        <w:fldChar w:fldCharType="separate"/>
      </w:r>
      <w:r>
        <w:rPr>
          <w:rFonts w:hint="eastAsia"/>
          <w:bCs/>
          <w:sz w:val="30"/>
          <w:szCs w:val="30"/>
          <w:lang w:val="zh-CN"/>
        </w:rPr>
        <w:t xml:space="preserve">一、 </w:t>
      </w:r>
      <w:r>
        <w:rPr>
          <w:bCs/>
          <w:sz w:val="30"/>
          <w:szCs w:val="30"/>
          <w:lang w:val="zh-CN"/>
        </w:rPr>
        <w:t>职能简介</w:t>
      </w:r>
      <w:r>
        <w:rPr>
          <w:bCs/>
          <w:sz w:val="30"/>
          <w:szCs w:val="30"/>
          <w:lang w:val="zh-CN"/>
        </w:rPr>
        <w:tab/>
      </w:r>
      <w:r>
        <w:rPr>
          <w:bCs/>
          <w:sz w:val="30"/>
          <w:szCs w:val="30"/>
          <w:lang w:val="zh-CN"/>
        </w:rPr>
        <w:fldChar w:fldCharType="begin"/>
      </w:r>
      <w:r>
        <w:rPr>
          <w:bCs/>
          <w:sz w:val="30"/>
          <w:szCs w:val="30"/>
          <w:lang w:val="zh-CN"/>
        </w:rPr>
        <w:instrText xml:space="preserve"> PAGEREF _Toc959600567 </w:instrText>
      </w:r>
      <w:r>
        <w:rPr>
          <w:bCs/>
          <w:sz w:val="30"/>
          <w:szCs w:val="30"/>
          <w:lang w:val="zh-CN"/>
        </w:rPr>
        <w:fldChar w:fldCharType="separate"/>
      </w:r>
      <w:r>
        <w:rPr>
          <w:bCs/>
          <w:sz w:val="30"/>
          <w:szCs w:val="30"/>
          <w:lang w:val="zh-CN"/>
        </w:rPr>
        <w:t>1</w:t>
      </w:r>
      <w:r>
        <w:rPr>
          <w:bCs/>
          <w:sz w:val="30"/>
          <w:szCs w:val="30"/>
          <w:lang w:val="zh-CN"/>
        </w:rPr>
        <w:fldChar w:fldCharType="end"/>
      </w:r>
      <w:r>
        <w:rPr>
          <w:bCs/>
          <w:sz w:val="30"/>
          <w:szCs w:val="30"/>
          <w:lang w:val="zh-CN"/>
        </w:rPr>
        <w:fldChar w:fldCharType="end"/>
      </w:r>
    </w:p>
    <w:p>
      <w:pPr>
        <w:pStyle w:val="11"/>
        <w:tabs>
          <w:tab w:val="right" w:leader="dot" w:pos="8844"/>
          <w:tab w:val="clear" w:pos="8296"/>
        </w:tabs>
        <w:rPr>
          <w:bCs/>
          <w:sz w:val="30"/>
          <w:szCs w:val="30"/>
          <w:lang w:val="zh-CN"/>
        </w:rPr>
      </w:pPr>
      <w:r>
        <w:rPr>
          <w:bCs/>
          <w:sz w:val="30"/>
          <w:szCs w:val="30"/>
          <w:lang w:val="zh-CN"/>
        </w:rPr>
        <w:fldChar w:fldCharType="begin"/>
      </w:r>
      <w:r>
        <w:rPr>
          <w:bCs/>
          <w:sz w:val="30"/>
          <w:szCs w:val="30"/>
          <w:lang w:val="zh-CN"/>
        </w:rPr>
        <w:instrText xml:space="preserve"> HYPERLINK \l _Toc1968449258 </w:instrText>
      </w:r>
      <w:r>
        <w:rPr>
          <w:bCs/>
          <w:sz w:val="30"/>
          <w:szCs w:val="30"/>
          <w:lang w:val="zh-CN"/>
        </w:rPr>
        <w:fldChar w:fldCharType="separate"/>
      </w:r>
      <w:r>
        <w:rPr>
          <w:rFonts w:hint="eastAsia"/>
          <w:bCs/>
          <w:sz w:val="30"/>
          <w:szCs w:val="30"/>
          <w:lang w:val="zh-CN"/>
        </w:rPr>
        <w:t xml:space="preserve">二、 </w:t>
      </w:r>
      <w:r>
        <w:rPr>
          <w:bCs/>
          <w:sz w:val="30"/>
          <w:szCs w:val="30"/>
          <w:lang w:val="zh-CN"/>
        </w:rPr>
        <w:t>2021年重点工作完成情况</w:t>
      </w:r>
      <w:r>
        <w:rPr>
          <w:bCs/>
          <w:sz w:val="30"/>
          <w:szCs w:val="30"/>
          <w:lang w:val="zh-CN"/>
        </w:rPr>
        <w:tab/>
      </w:r>
      <w:r>
        <w:rPr>
          <w:bCs/>
          <w:sz w:val="30"/>
          <w:szCs w:val="30"/>
          <w:lang w:val="zh-CN"/>
        </w:rPr>
        <w:fldChar w:fldCharType="begin"/>
      </w:r>
      <w:r>
        <w:rPr>
          <w:bCs/>
          <w:sz w:val="30"/>
          <w:szCs w:val="30"/>
          <w:lang w:val="zh-CN"/>
        </w:rPr>
        <w:instrText xml:space="preserve"> PAGEREF _Toc1968449258 </w:instrText>
      </w:r>
      <w:r>
        <w:rPr>
          <w:bCs/>
          <w:sz w:val="30"/>
          <w:szCs w:val="30"/>
          <w:lang w:val="zh-CN"/>
        </w:rPr>
        <w:fldChar w:fldCharType="separate"/>
      </w:r>
      <w:r>
        <w:rPr>
          <w:bCs/>
          <w:sz w:val="30"/>
          <w:szCs w:val="30"/>
          <w:lang w:val="zh-CN"/>
        </w:rPr>
        <w:t>1</w:t>
      </w:r>
      <w:r>
        <w:rPr>
          <w:bCs/>
          <w:sz w:val="30"/>
          <w:szCs w:val="30"/>
          <w:lang w:val="zh-CN"/>
        </w:rPr>
        <w:fldChar w:fldCharType="end"/>
      </w:r>
      <w:r>
        <w:rPr>
          <w:bCs/>
          <w:sz w:val="30"/>
          <w:szCs w:val="30"/>
          <w:lang w:val="zh-CN"/>
        </w:rPr>
        <w:fldChar w:fldCharType="end"/>
      </w:r>
    </w:p>
    <w:p>
      <w:pPr>
        <w:pStyle w:val="11"/>
        <w:tabs>
          <w:tab w:val="right" w:leader="dot" w:pos="8844"/>
          <w:tab w:val="clear" w:pos="8296"/>
        </w:tabs>
        <w:rPr>
          <w:bCs/>
          <w:sz w:val="30"/>
          <w:szCs w:val="30"/>
          <w:lang w:val="zh-CN"/>
        </w:rPr>
      </w:pPr>
      <w:r>
        <w:rPr>
          <w:bCs/>
          <w:sz w:val="30"/>
          <w:szCs w:val="30"/>
          <w:lang w:val="zh-CN"/>
        </w:rPr>
        <w:fldChar w:fldCharType="begin"/>
      </w:r>
      <w:r>
        <w:rPr>
          <w:bCs/>
          <w:sz w:val="30"/>
          <w:szCs w:val="30"/>
          <w:lang w:val="zh-CN"/>
        </w:rPr>
        <w:instrText xml:space="preserve"> HYPERLINK \l _Toc1968449258 </w:instrText>
      </w:r>
      <w:r>
        <w:rPr>
          <w:bCs/>
          <w:sz w:val="30"/>
          <w:szCs w:val="30"/>
          <w:lang w:val="zh-CN"/>
        </w:rPr>
        <w:fldChar w:fldCharType="separate"/>
      </w:r>
      <w:r>
        <w:rPr>
          <w:rFonts w:hint="eastAsia"/>
          <w:bCs/>
          <w:sz w:val="30"/>
          <w:szCs w:val="30"/>
          <w:lang w:val="zh-CN"/>
        </w:rPr>
        <w:t>三、 机构设置情况</w:t>
      </w:r>
      <w:r>
        <w:rPr>
          <w:bCs/>
          <w:sz w:val="30"/>
          <w:szCs w:val="30"/>
          <w:lang w:val="zh-CN"/>
        </w:rPr>
        <w:tab/>
      </w:r>
      <w:r>
        <w:rPr>
          <w:rFonts w:hint="eastAsia"/>
          <w:bCs/>
          <w:sz w:val="30"/>
          <w:szCs w:val="30"/>
          <w:lang w:val="en-US" w:eastAsia="zh-CN"/>
        </w:rPr>
        <w:t>2</w:t>
      </w:r>
      <w:r>
        <w:rPr>
          <w:bCs/>
          <w:sz w:val="30"/>
          <w:szCs w:val="30"/>
          <w:lang w:val="zh-CN"/>
        </w:rPr>
        <w:fldChar w:fldCharType="end"/>
      </w:r>
    </w:p>
    <w:p>
      <w:pPr>
        <w:pStyle w:val="10"/>
        <w:tabs>
          <w:tab w:val="right" w:leader="dot" w:pos="8844"/>
          <w:tab w:val="clear" w:pos="8296"/>
        </w:tabs>
        <w:rPr>
          <w:sz w:val="30"/>
          <w:szCs w:val="30"/>
        </w:rPr>
      </w:pPr>
      <w:r>
        <w:rPr>
          <w:bCs/>
          <w:sz w:val="30"/>
          <w:szCs w:val="30"/>
          <w:lang w:val="zh-CN"/>
        </w:rPr>
        <w:fldChar w:fldCharType="begin"/>
      </w:r>
      <w:r>
        <w:rPr>
          <w:bCs/>
          <w:sz w:val="30"/>
          <w:szCs w:val="30"/>
          <w:lang w:val="zh-CN"/>
        </w:rPr>
        <w:instrText xml:space="preserve"> HYPERLINK \l _Toc58484984 </w:instrText>
      </w:r>
      <w:r>
        <w:rPr>
          <w:bCs/>
          <w:sz w:val="30"/>
          <w:szCs w:val="30"/>
          <w:lang w:val="zh-CN"/>
        </w:rPr>
        <w:fldChar w:fldCharType="separate"/>
      </w:r>
      <w:r>
        <w:rPr>
          <w:rFonts w:eastAsia="黑体"/>
          <w:bCs w:val="0"/>
          <w:sz w:val="30"/>
          <w:szCs w:val="30"/>
        </w:rPr>
        <w:t>第二部分 2021年度单位决算情况说明</w:t>
      </w:r>
      <w:r>
        <w:rPr>
          <w:sz w:val="30"/>
          <w:szCs w:val="30"/>
        </w:rPr>
        <w:tab/>
      </w:r>
      <w:r>
        <w:rPr>
          <w:sz w:val="30"/>
          <w:szCs w:val="30"/>
        </w:rPr>
        <w:fldChar w:fldCharType="begin"/>
      </w:r>
      <w:r>
        <w:rPr>
          <w:sz w:val="30"/>
          <w:szCs w:val="30"/>
        </w:rPr>
        <w:instrText xml:space="preserve"> PAGEREF _Toc58484984 </w:instrText>
      </w:r>
      <w:r>
        <w:rPr>
          <w:sz w:val="30"/>
          <w:szCs w:val="30"/>
        </w:rPr>
        <w:fldChar w:fldCharType="separate"/>
      </w:r>
      <w:r>
        <w:rPr>
          <w:sz w:val="30"/>
          <w:szCs w:val="30"/>
        </w:rPr>
        <w:t>3</w:t>
      </w:r>
      <w:r>
        <w:rPr>
          <w:sz w:val="30"/>
          <w:szCs w:val="30"/>
        </w:rPr>
        <w:fldChar w:fldCharType="end"/>
      </w:r>
      <w:r>
        <w:rPr>
          <w:bCs/>
          <w:sz w:val="30"/>
          <w:szCs w:val="30"/>
          <w:lang w:val="zh-CN"/>
        </w:rPr>
        <w:fldChar w:fldCharType="end"/>
      </w:r>
    </w:p>
    <w:p>
      <w:pPr>
        <w:pStyle w:val="11"/>
        <w:tabs>
          <w:tab w:val="right" w:leader="dot" w:pos="8844"/>
          <w:tab w:val="clear" w:pos="8296"/>
        </w:tabs>
        <w:rPr>
          <w:bCs/>
          <w:sz w:val="30"/>
          <w:szCs w:val="30"/>
          <w:lang w:val="zh-CN"/>
        </w:rPr>
      </w:pPr>
      <w:r>
        <w:rPr>
          <w:bCs/>
          <w:sz w:val="30"/>
          <w:szCs w:val="30"/>
          <w:lang w:val="zh-CN"/>
        </w:rPr>
        <w:fldChar w:fldCharType="begin"/>
      </w:r>
      <w:r>
        <w:rPr>
          <w:bCs/>
          <w:sz w:val="30"/>
          <w:szCs w:val="30"/>
          <w:lang w:val="zh-CN"/>
        </w:rPr>
        <w:instrText xml:space="preserve"> HYPERLINK \l _Toc598519863 </w:instrText>
      </w:r>
      <w:r>
        <w:rPr>
          <w:bCs/>
          <w:sz w:val="30"/>
          <w:szCs w:val="30"/>
          <w:lang w:val="zh-CN"/>
        </w:rPr>
        <w:fldChar w:fldCharType="separate"/>
      </w:r>
      <w:r>
        <w:rPr>
          <w:rFonts w:hint="default"/>
          <w:bCs/>
          <w:sz w:val="30"/>
          <w:szCs w:val="30"/>
          <w:lang w:val="zh-CN"/>
        </w:rPr>
        <w:t xml:space="preserve">一、 </w:t>
      </w:r>
      <w:r>
        <w:rPr>
          <w:bCs/>
          <w:sz w:val="30"/>
          <w:szCs w:val="30"/>
          <w:lang w:val="zh-CN"/>
        </w:rPr>
        <w:t>收入支出决算总体情况说明</w:t>
      </w:r>
      <w:r>
        <w:rPr>
          <w:bCs/>
          <w:sz w:val="30"/>
          <w:szCs w:val="30"/>
          <w:lang w:val="zh-CN"/>
        </w:rPr>
        <w:tab/>
      </w:r>
      <w:r>
        <w:rPr>
          <w:bCs/>
          <w:sz w:val="30"/>
          <w:szCs w:val="30"/>
          <w:lang w:val="zh-CN"/>
        </w:rPr>
        <w:fldChar w:fldCharType="begin"/>
      </w:r>
      <w:r>
        <w:rPr>
          <w:bCs/>
          <w:sz w:val="30"/>
          <w:szCs w:val="30"/>
          <w:lang w:val="zh-CN"/>
        </w:rPr>
        <w:instrText xml:space="preserve"> PAGEREF _Toc598519863 </w:instrText>
      </w:r>
      <w:r>
        <w:rPr>
          <w:bCs/>
          <w:sz w:val="30"/>
          <w:szCs w:val="30"/>
          <w:lang w:val="zh-CN"/>
        </w:rPr>
        <w:fldChar w:fldCharType="separate"/>
      </w:r>
      <w:r>
        <w:rPr>
          <w:bCs/>
          <w:sz w:val="30"/>
          <w:szCs w:val="30"/>
          <w:lang w:val="zh-CN"/>
        </w:rPr>
        <w:t>3</w:t>
      </w:r>
      <w:r>
        <w:rPr>
          <w:bCs/>
          <w:sz w:val="30"/>
          <w:szCs w:val="30"/>
          <w:lang w:val="zh-CN"/>
        </w:rPr>
        <w:fldChar w:fldCharType="end"/>
      </w:r>
      <w:r>
        <w:rPr>
          <w:bCs/>
          <w:sz w:val="30"/>
          <w:szCs w:val="30"/>
          <w:lang w:val="zh-CN"/>
        </w:rPr>
        <w:fldChar w:fldCharType="end"/>
      </w:r>
    </w:p>
    <w:p>
      <w:pPr>
        <w:pStyle w:val="11"/>
        <w:tabs>
          <w:tab w:val="right" w:leader="dot" w:pos="8844"/>
          <w:tab w:val="clear" w:pos="8296"/>
        </w:tabs>
        <w:rPr>
          <w:bCs/>
          <w:sz w:val="30"/>
          <w:szCs w:val="30"/>
          <w:lang w:val="zh-CN"/>
        </w:rPr>
      </w:pPr>
      <w:r>
        <w:rPr>
          <w:bCs/>
          <w:sz w:val="30"/>
          <w:szCs w:val="30"/>
          <w:lang w:val="zh-CN"/>
        </w:rPr>
        <w:fldChar w:fldCharType="begin"/>
      </w:r>
      <w:r>
        <w:rPr>
          <w:bCs/>
          <w:sz w:val="30"/>
          <w:szCs w:val="30"/>
          <w:lang w:val="zh-CN"/>
        </w:rPr>
        <w:instrText xml:space="preserve"> HYPERLINK \l _Toc1695596288 </w:instrText>
      </w:r>
      <w:r>
        <w:rPr>
          <w:bCs/>
          <w:sz w:val="30"/>
          <w:szCs w:val="30"/>
          <w:lang w:val="zh-CN"/>
        </w:rPr>
        <w:fldChar w:fldCharType="separate"/>
      </w:r>
      <w:r>
        <w:rPr>
          <w:rFonts w:hint="default"/>
          <w:bCs/>
          <w:sz w:val="30"/>
          <w:szCs w:val="30"/>
          <w:lang w:val="zh-CN"/>
        </w:rPr>
        <w:t xml:space="preserve">二、 </w:t>
      </w:r>
      <w:r>
        <w:rPr>
          <w:bCs/>
          <w:sz w:val="30"/>
          <w:szCs w:val="30"/>
          <w:lang w:val="zh-CN"/>
        </w:rPr>
        <w:t>收入决算情况说明</w:t>
      </w:r>
      <w:r>
        <w:rPr>
          <w:bCs/>
          <w:sz w:val="30"/>
          <w:szCs w:val="30"/>
          <w:lang w:val="zh-CN"/>
        </w:rPr>
        <w:tab/>
      </w:r>
      <w:r>
        <w:rPr>
          <w:bCs/>
          <w:sz w:val="30"/>
          <w:szCs w:val="30"/>
          <w:lang w:val="zh-CN"/>
        </w:rPr>
        <w:fldChar w:fldCharType="begin"/>
      </w:r>
      <w:r>
        <w:rPr>
          <w:bCs/>
          <w:sz w:val="30"/>
          <w:szCs w:val="30"/>
          <w:lang w:val="zh-CN"/>
        </w:rPr>
        <w:instrText xml:space="preserve"> PAGEREF _Toc1695596288 </w:instrText>
      </w:r>
      <w:r>
        <w:rPr>
          <w:bCs/>
          <w:sz w:val="30"/>
          <w:szCs w:val="30"/>
          <w:lang w:val="zh-CN"/>
        </w:rPr>
        <w:fldChar w:fldCharType="separate"/>
      </w:r>
      <w:r>
        <w:rPr>
          <w:bCs/>
          <w:sz w:val="30"/>
          <w:szCs w:val="30"/>
          <w:lang w:val="zh-CN"/>
        </w:rPr>
        <w:t>3</w:t>
      </w:r>
      <w:r>
        <w:rPr>
          <w:bCs/>
          <w:sz w:val="30"/>
          <w:szCs w:val="30"/>
          <w:lang w:val="zh-CN"/>
        </w:rPr>
        <w:fldChar w:fldCharType="end"/>
      </w:r>
      <w:r>
        <w:rPr>
          <w:bCs/>
          <w:sz w:val="30"/>
          <w:szCs w:val="30"/>
          <w:lang w:val="zh-CN"/>
        </w:rPr>
        <w:fldChar w:fldCharType="end"/>
      </w:r>
    </w:p>
    <w:p>
      <w:pPr>
        <w:pStyle w:val="11"/>
        <w:tabs>
          <w:tab w:val="right" w:leader="dot" w:pos="8844"/>
          <w:tab w:val="clear" w:pos="8296"/>
        </w:tabs>
        <w:rPr>
          <w:bCs/>
          <w:sz w:val="30"/>
          <w:szCs w:val="30"/>
          <w:lang w:val="zh-CN"/>
        </w:rPr>
      </w:pPr>
      <w:r>
        <w:rPr>
          <w:bCs/>
          <w:sz w:val="30"/>
          <w:szCs w:val="30"/>
          <w:lang w:val="zh-CN"/>
        </w:rPr>
        <w:fldChar w:fldCharType="begin"/>
      </w:r>
      <w:r>
        <w:rPr>
          <w:bCs/>
          <w:sz w:val="30"/>
          <w:szCs w:val="30"/>
          <w:lang w:val="zh-CN"/>
        </w:rPr>
        <w:instrText xml:space="preserve"> HYPERLINK \l _Toc1508345603 </w:instrText>
      </w:r>
      <w:r>
        <w:rPr>
          <w:bCs/>
          <w:sz w:val="30"/>
          <w:szCs w:val="30"/>
          <w:lang w:val="zh-CN"/>
        </w:rPr>
        <w:fldChar w:fldCharType="separate"/>
      </w:r>
      <w:r>
        <w:rPr>
          <w:rFonts w:hint="default"/>
          <w:bCs/>
          <w:sz w:val="30"/>
          <w:szCs w:val="30"/>
          <w:lang w:val="zh-CN"/>
        </w:rPr>
        <w:t xml:space="preserve">三、 </w:t>
      </w:r>
      <w:r>
        <w:rPr>
          <w:bCs/>
          <w:sz w:val="30"/>
          <w:szCs w:val="30"/>
          <w:lang w:val="zh-CN"/>
        </w:rPr>
        <w:t>支出决算情况说明</w:t>
      </w:r>
      <w:r>
        <w:rPr>
          <w:bCs/>
          <w:sz w:val="30"/>
          <w:szCs w:val="30"/>
          <w:lang w:val="zh-CN"/>
        </w:rPr>
        <w:tab/>
      </w:r>
      <w:r>
        <w:rPr>
          <w:bCs/>
          <w:sz w:val="30"/>
          <w:szCs w:val="30"/>
          <w:lang w:val="zh-CN"/>
        </w:rPr>
        <w:fldChar w:fldCharType="begin"/>
      </w:r>
      <w:r>
        <w:rPr>
          <w:bCs/>
          <w:sz w:val="30"/>
          <w:szCs w:val="30"/>
          <w:lang w:val="zh-CN"/>
        </w:rPr>
        <w:instrText xml:space="preserve"> PAGEREF _Toc1508345603 </w:instrText>
      </w:r>
      <w:r>
        <w:rPr>
          <w:bCs/>
          <w:sz w:val="30"/>
          <w:szCs w:val="30"/>
          <w:lang w:val="zh-CN"/>
        </w:rPr>
        <w:fldChar w:fldCharType="separate"/>
      </w:r>
      <w:r>
        <w:rPr>
          <w:bCs/>
          <w:sz w:val="30"/>
          <w:szCs w:val="30"/>
          <w:lang w:val="zh-CN"/>
        </w:rPr>
        <w:t>4</w:t>
      </w:r>
      <w:r>
        <w:rPr>
          <w:bCs/>
          <w:sz w:val="30"/>
          <w:szCs w:val="30"/>
          <w:lang w:val="zh-CN"/>
        </w:rPr>
        <w:fldChar w:fldCharType="end"/>
      </w:r>
      <w:r>
        <w:rPr>
          <w:bCs/>
          <w:sz w:val="30"/>
          <w:szCs w:val="30"/>
          <w:lang w:val="zh-CN"/>
        </w:rPr>
        <w:fldChar w:fldCharType="end"/>
      </w:r>
    </w:p>
    <w:p>
      <w:pPr>
        <w:pStyle w:val="11"/>
        <w:tabs>
          <w:tab w:val="right" w:leader="dot" w:pos="8844"/>
          <w:tab w:val="clear" w:pos="8296"/>
        </w:tabs>
        <w:rPr>
          <w:bCs/>
          <w:sz w:val="30"/>
          <w:szCs w:val="30"/>
          <w:lang w:val="zh-CN"/>
        </w:rPr>
      </w:pPr>
      <w:r>
        <w:rPr>
          <w:bCs/>
          <w:sz w:val="30"/>
          <w:szCs w:val="30"/>
          <w:lang w:val="zh-CN"/>
        </w:rPr>
        <w:fldChar w:fldCharType="begin"/>
      </w:r>
      <w:r>
        <w:rPr>
          <w:bCs/>
          <w:sz w:val="30"/>
          <w:szCs w:val="30"/>
          <w:lang w:val="zh-CN"/>
        </w:rPr>
        <w:instrText xml:space="preserve"> HYPERLINK \l _Toc498604065 </w:instrText>
      </w:r>
      <w:r>
        <w:rPr>
          <w:bCs/>
          <w:sz w:val="30"/>
          <w:szCs w:val="30"/>
          <w:lang w:val="zh-CN"/>
        </w:rPr>
        <w:fldChar w:fldCharType="separate"/>
      </w:r>
      <w:r>
        <w:rPr>
          <w:bCs/>
          <w:sz w:val="30"/>
          <w:szCs w:val="30"/>
          <w:lang w:val="zh-CN"/>
        </w:rPr>
        <w:t>四、财政拨款收入支出决算总体情况说明</w:t>
      </w:r>
      <w:r>
        <w:rPr>
          <w:bCs/>
          <w:sz w:val="30"/>
          <w:szCs w:val="30"/>
          <w:lang w:val="zh-CN"/>
        </w:rPr>
        <w:tab/>
      </w:r>
      <w:r>
        <w:rPr>
          <w:bCs/>
          <w:sz w:val="30"/>
          <w:szCs w:val="30"/>
          <w:lang w:val="zh-CN"/>
        </w:rPr>
        <w:fldChar w:fldCharType="begin"/>
      </w:r>
      <w:r>
        <w:rPr>
          <w:bCs/>
          <w:sz w:val="30"/>
          <w:szCs w:val="30"/>
          <w:lang w:val="zh-CN"/>
        </w:rPr>
        <w:instrText xml:space="preserve"> PAGEREF _Toc498604065 </w:instrText>
      </w:r>
      <w:r>
        <w:rPr>
          <w:bCs/>
          <w:sz w:val="30"/>
          <w:szCs w:val="30"/>
          <w:lang w:val="zh-CN"/>
        </w:rPr>
        <w:fldChar w:fldCharType="separate"/>
      </w:r>
      <w:r>
        <w:rPr>
          <w:bCs/>
          <w:sz w:val="30"/>
          <w:szCs w:val="30"/>
          <w:lang w:val="zh-CN"/>
        </w:rPr>
        <w:t>4</w:t>
      </w:r>
      <w:r>
        <w:rPr>
          <w:bCs/>
          <w:sz w:val="30"/>
          <w:szCs w:val="30"/>
          <w:lang w:val="zh-CN"/>
        </w:rPr>
        <w:fldChar w:fldCharType="end"/>
      </w:r>
      <w:r>
        <w:rPr>
          <w:bCs/>
          <w:sz w:val="30"/>
          <w:szCs w:val="30"/>
          <w:lang w:val="zh-CN"/>
        </w:rPr>
        <w:fldChar w:fldCharType="end"/>
      </w:r>
    </w:p>
    <w:p>
      <w:pPr>
        <w:pStyle w:val="11"/>
        <w:tabs>
          <w:tab w:val="right" w:leader="dot" w:pos="8844"/>
          <w:tab w:val="clear" w:pos="8296"/>
        </w:tabs>
        <w:rPr>
          <w:bCs/>
          <w:sz w:val="30"/>
          <w:szCs w:val="30"/>
          <w:lang w:val="zh-CN"/>
        </w:rPr>
      </w:pPr>
      <w:r>
        <w:rPr>
          <w:bCs/>
          <w:sz w:val="30"/>
          <w:szCs w:val="30"/>
          <w:lang w:val="zh-CN"/>
        </w:rPr>
        <w:fldChar w:fldCharType="begin"/>
      </w:r>
      <w:r>
        <w:rPr>
          <w:bCs/>
          <w:sz w:val="30"/>
          <w:szCs w:val="30"/>
          <w:lang w:val="zh-CN"/>
        </w:rPr>
        <w:instrText xml:space="preserve"> HYPERLINK \l _Toc1867735050 </w:instrText>
      </w:r>
      <w:r>
        <w:rPr>
          <w:bCs/>
          <w:sz w:val="30"/>
          <w:szCs w:val="30"/>
          <w:lang w:val="zh-CN"/>
        </w:rPr>
        <w:fldChar w:fldCharType="separate"/>
      </w:r>
      <w:r>
        <w:rPr>
          <w:bCs/>
          <w:sz w:val="30"/>
          <w:szCs w:val="30"/>
          <w:lang w:val="zh-CN"/>
        </w:rPr>
        <w:t>五、一般公共预算财政拨款支出决算情况说明</w:t>
      </w:r>
      <w:r>
        <w:rPr>
          <w:bCs/>
          <w:sz w:val="30"/>
          <w:szCs w:val="30"/>
          <w:lang w:val="zh-CN"/>
        </w:rPr>
        <w:tab/>
      </w:r>
      <w:r>
        <w:rPr>
          <w:bCs/>
          <w:sz w:val="30"/>
          <w:szCs w:val="30"/>
          <w:lang w:val="zh-CN"/>
        </w:rPr>
        <w:fldChar w:fldCharType="begin"/>
      </w:r>
      <w:r>
        <w:rPr>
          <w:bCs/>
          <w:sz w:val="30"/>
          <w:szCs w:val="30"/>
          <w:lang w:val="zh-CN"/>
        </w:rPr>
        <w:instrText xml:space="preserve"> PAGEREF _Toc1867735050 </w:instrText>
      </w:r>
      <w:r>
        <w:rPr>
          <w:bCs/>
          <w:sz w:val="30"/>
          <w:szCs w:val="30"/>
          <w:lang w:val="zh-CN"/>
        </w:rPr>
        <w:fldChar w:fldCharType="separate"/>
      </w:r>
      <w:r>
        <w:rPr>
          <w:bCs/>
          <w:sz w:val="30"/>
          <w:szCs w:val="30"/>
          <w:lang w:val="zh-CN"/>
        </w:rPr>
        <w:t>5</w:t>
      </w:r>
      <w:r>
        <w:rPr>
          <w:bCs/>
          <w:sz w:val="30"/>
          <w:szCs w:val="30"/>
          <w:lang w:val="zh-CN"/>
        </w:rPr>
        <w:fldChar w:fldCharType="end"/>
      </w:r>
      <w:r>
        <w:rPr>
          <w:bCs/>
          <w:sz w:val="30"/>
          <w:szCs w:val="30"/>
          <w:lang w:val="zh-CN"/>
        </w:rPr>
        <w:fldChar w:fldCharType="end"/>
      </w:r>
    </w:p>
    <w:p>
      <w:pPr>
        <w:pStyle w:val="11"/>
        <w:tabs>
          <w:tab w:val="right" w:leader="dot" w:pos="8844"/>
          <w:tab w:val="clear" w:pos="8296"/>
        </w:tabs>
        <w:rPr>
          <w:bCs/>
          <w:sz w:val="30"/>
          <w:szCs w:val="30"/>
          <w:lang w:val="zh-CN"/>
        </w:rPr>
      </w:pPr>
      <w:r>
        <w:rPr>
          <w:bCs/>
          <w:sz w:val="30"/>
          <w:szCs w:val="30"/>
          <w:lang w:val="zh-CN"/>
        </w:rPr>
        <w:fldChar w:fldCharType="begin"/>
      </w:r>
      <w:r>
        <w:rPr>
          <w:bCs/>
          <w:sz w:val="30"/>
          <w:szCs w:val="30"/>
          <w:lang w:val="zh-CN"/>
        </w:rPr>
        <w:instrText xml:space="preserve"> HYPERLINK \l _Toc963612167 </w:instrText>
      </w:r>
      <w:r>
        <w:rPr>
          <w:bCs/>
          <w:sz w:val="30"/>
          <w:szCs w:val="30"/>
          <w:lang w:val="zh-CN"/>
        </w:rPr>
        <w:fldChar w:fldCharType="separate"/>
      </w:r>
      <w:r>
        <w:rPr>
          <w:bCs/>
          <w:sz w:val="30"/>
          <w:szCs w:val="30"/>
          <w:lang w:val="zh-CN"/>
        </w:rPr>
        <w:t>六、一般公共预算财政拨款基本支出决算情况说明</w:t>
      </w:r>
      <w:r>
        <w:rPr>
          <w:bCs/>
          <w:sz w:val="30"/>
          <w:szCs w:val="30"/>
          <w:lang w:val="zh-CN"/>
        </w:rPr>
        <w:tab/>
      </w:r>
      <w:r>
        <w:rPr>
          <w:bCs/>
          <w:sz w:val="30"/>
          <w:szCs w:val="30"/>
          <w:lang w:val="zh-CN"/>
        </w:rPr>
        <w:fldChar w:fldCharType="begin"/>
      </w:r>
      <w:r>
        <w:rPr>
          <w:bCs/>
          <w:sz w:val="30"/>
          <w:szCs w:val="30"/>
          <w:lang w:val="zh-CN"/>
        </w:rPr>
        <w:instrText xml:space="preserve"> PAGEREF _Toc963612167 </w:instrText>
      </w:r>
      <w:r>
        <w:rPr>
          <w:bCs/>
          <w:sz w:val="30"/>
          <w:szCs w:val="30"/>
          <w:lang w:val="zh-CN"/>
        </w:rPr>
        <w:fldChar w:fldCharType="separate"/>
      </w:r>
      <w:r>
        <w:rPr>
          <w:bCs/>
          <w:sz w:val="30"/>
          <w:szCs w:val="30"/>
          <w:lang w:val="zh-CN"/>
        </w:rPr>
        <w:t>6</w:t>
      </w:r>
      <w:r>
        <w:rPr>
          <w:bCs/>
          <w:sz w:val="30"/>
          <w:szCs w:val="30"/>
          <w:lang w:val="zh-CN"/>
        </w:rPr>
        <w:fldChar w:fldCharType="end"/>
      </w:r>
      <w:r>
        <w:rPr>
          <w:bCs/>
          <w:sz w:val="30"/>
          <w:szCs w:val="30"/>
          <w:lang w:val="zh-CN"/>
        </w:rPr>
        <w:fldChar w:fldCharType="end"/>
      </w:r>
    </w:p>
    <w:p>
      <w:pPr>
        <w:pStyle w:val="11"/>
        <w:tabs>
          <w:tab w:val="right" w:leader="dot" w:pos="8844"/>
          <w:tab w:val="clear" w:pos="8296"/>
        </w:tabs>
        <w:rPr>
          <w:bCs/>
          <w:sz w:val="30"/>
          <w:szCs w:val="30"/>
          <w:lang w:val="zh-CN"/>
        </w:rPr>
      </w:pPr>
      <w:r>
        <w:rPr>
          <w:bCs/>
          <w:sz w:val="30"/>
          <w:szCs w:val="30"/>
          <w:lang w:val="zh-CN"/>
        </w:rPr>
        <w:fldChar w:fldCharType="begin"/>
      </w:r>
      <w:r>
        <w:rPr>
          <w:bCs/>
          <w:sz w:val="30"/>
          <w:szCs w:val="30"/>
          <w:lang w:val="zh-CN"/>
        </w:rPr>
        <w:instrText xml:space="preserve"> HYPERLINK \l _Toc162503104 </w:instrText>
      </w:r>
      <w:r>
        <w:rPr>
          <w:bCs/>
          <w:sz w:val="30"/>
          <w:szCs w:val="30"/>
          <w:lang w:val="zh-CN"/>
        </w:rPr>
        <w:fldChar w:fldCharType="separate"/>
      </w:r>
      <w:r>
        <w:rPr>
          <w:bCs/>
          <w:sz w:val="30"/>
          <w:szCs w:val="30"/>
          <w:lang w:val="zh-CN"/>
        </w:rPr>
        <w:t>七、“三公”经费财政拨款支出决算情况说明</w:t>
      </w:r>
      <w:r>
        <w:rPr>
          <w:bCs/>
          <w:sz w:val="30"/>
          <w:szCs w:val="30"/>
          <w:lang w:val="zh-CN"/>
        </w:rPr>
        <w:tab/>
      </w:r>
      <w:r>
        <w:rPr>
          <w:bCs/>
          <w:sz w:val="30"/>
          <w:szCs w:val="30"/>
          <w:lang w:val="zh-CN"/>
        </w:rPr>
        <w:fldChar w:fldCharType="begin"/>
      </w:r>
      <w:r>
        <w:rPr>
          <w:bCs/>
          <w:sz w:val="30"/>
          <w:szCs w:val="30"/>
          <w:lang w:val="zh-CN"/>
        </w:rPr>
        <w:instrText xml:space="preserve"> PAGEREF _Toc162503104 </w:instrText>
      </w:r>
      <w:r>
        <w:rPr>
          <w:bCs/>
          <w:sz w:val="30"/>
          <w:szCs w:val="30"/>
          <w:lang w:val="zh-CN"/>
        </w:rPr>
        <w:fldChar w:fldCharType="separate"/>
      </w:r>
      <w:r>
        <w:rPr>
          <w:bCs/>
          <w:sz w:val="30"/>
          <w:szCs w:val="30"/>
          <w:lang w:val="zh-CN"/>
        </w:rPr>
        <w:t>6</w:t>
      </w:r>
      <w:r>
        <w:rPr>
          <w:bCs/>
          <w:sz w:val="30"/>
          <w:szCs w:val="30"/>
          <w:lang w:val="zh-CN"/>
        </w:rPr>
        <w:fldChar w:fldCharType="end"/>
      </w:r>
      <w:r>
        <w:rPr>
          <w:bCs/>
          <w:sz w:val="30"/>
          <w:szCs w:val="30"/>
          <w:lang w:val="zh-CN"/>
        </w:rPr>
        <w:fldChar w:fldCharType="end"/>
      </w:r>
    </w:p>
    <w:p>
      <w:pPr>
        <w:pStyle w:val="11"/>
        <w:tabs>
          <w:tab w:val="right" w:leader="dot" w:pos="8844"/>
          <w:tab w:val="clear" w:pos="8296"/>
        </w:tabs>
        <w:rPr>
          <w:bCs/>
          <w:sz w:val="30"/>
          <w:szCs w:val="30"/>
          <w:lang w:val="zh-CN"/>
        </w:rPr>
      </w:pPr>
      <w:r>
        <w:rPr>
          <w:bCs/>
          <w:sz w:val="30"/>
          <w:szCs w:val="30"/>
          <w:lang w:val="zh-CN"/>
        </w:rPr>
        <w:fldChar w:fldCharType="begin"/>
      </w:r>
      <w:r>
        <w:rPr>
          <w:bCs/>
          <w:sz w:val="30"/>
          <w:szCs w:val="30"/>
          <w:lang w:val="zh-CN"/>
        </w:rPr>
        <w:instrText xml:space="preserve"> HYPERLINK \l _Toc1615713715 </w:instrText>
      </w:r>
      <w:r>
        <w:rPr>
          <w:bCs/>
          <w:sz w:val="30"/>
          <w:szCs w:val="30"/>
          <w:lang w:val="zh-CN"/>
        </w:rPr>
        <w:fldChar w:fldCharType="separate"/>
      </w:r>
      <w:r>
        <w:rPr>
          <w:bCs/>
          <w:sz w:val="30"/>
          <w:szCs w:val="30"/>
          <w:lang w:val="zh-CN"/>
        </w:rPr>
        <w:t>八、政府性基金预算支出决算情况说明</w:t>
      </w:r>
      <w:r>
        <w:rPr>
          <w:bCs/>
          <w:sz w:val="30"/>
          <w:szCs w:val="30"/>
          <w:lang w:val="zh-CN"/>
        </w:rPr>
        <w:tab/>
      </w:r>
      <w:r>
        <w:rPr>
          <w:bCs/>
          <w:sz w:val="30"/>
          <w:szCs w:val="30"/>
          <w:lang w:val="zh-CN"/>
        </w:rPr>
        <w:fldChar w:fldCharType="begin"/>
      </w:r>
      <w:r>
        <w:rPr>
          <w:bCs/>
          <w:sz w:val="30"/>
          <w:szCs w:val="30"/>
          <w:lang w:val="zh-CN"/>
        </w:rPr>
        <w:instrText xml:space="preserve"> PAGEREF _Toc1615713715 </w:instrText>
      </w:r>
      <w:r>
        <w:rPr>
          <w:bCs/>
          <w:sz w:val="30"/>
          <w:szCs w:val="30"/>
          <w:lang w:val="zh-CN"/>
        </w:rPr>
        <w:fldChar w:fldCharType="separate"/>
      </w:r>
      <w:r>
        <w:rPr>
          <w:bCs/>
          <w:sz w:val="30"/>
          <w:szCs w:val="30"/>
          <w:lang w:val="zh-CN"/>
        </w:rPr>
        <w:t>7</w:t>
      </w:r>
      <w:r>
        <w:rPr>
          <w:bCs/>
          <w:sz w:val="30"/>
          <w:szCs w:val="30"/>
          <w:lang w:val="zh-CN"/>
        </w:rPr>
        <w:fldChar w:fldCharType="end"/>
      </w:r>
      <w:r>
        <w:rPr>
          <w:bCs/>
          <w:sz w:val="30"/>
          <w:szCs w:val="30"/>
          <w:lang w:val="zh-CN"/>
        </w:rPr>
        <w:fldChar w:fldCharType="end"/>
      </w:r>
    </w:p>
    <w:p>
      <w:pPr>
        <w:pStyle w:val="11"/>
        <w:tabs>
          <w:tab w:val="right" w:leader="dot" w:pos="8844"/>
          <w:tab w:val="clear" w:pos="8296"/>
        </w:tabs>
        <w:rPr>
          <w:bCs/>
          <w:sz w:val="30"/>
          <w:szCs w:val="30"/>
          <w:lang w:val="zh-CN"/>
        </w:rPr>
      </w:pPr>
      <w:r>
        <w:rPr>
          <w:bCs/>
          <w:sz w:val="30"/>
          <w:szCs w:val="30"/>
          <w:lang w:val="zh-CN"/>
        </w:rPr>
        <w:fldChar w:fldCharType="begin"/>
      </w:r>
      <w:r>
        <w:rPr>
          <w:bCs/>
          <w:sz w:val="30"/>
          <w:szCs w:val="30"/>
          <w:lang w:val="zh-CN"/>
        </w:rPr>
        <w:instrText xml:space="preserve"> HYPERLINK \l _Toc1941622225 </w:instrText>
      </w:r>
      <w:r>
        <w:rPr>
          <w:bCs/>
          <w:sz w:val="30"/>
          <w:szCs w:val="30"/>
          <w:lang w:val="zh-CN"/>
        </w:rPr>
        <w:fldChar w:fldCharType="separate"/>
      </w:r>
      <w:r>
        <w:rPr>
          <w:rFonts w:hint="eastAsia"/>
          <w:bCs/>
          <w:sz w:val="30"/>
          <w:szCs w:val="30"/>
          <w:lang w:val="zh-CN"/>
        </w:rPr>
        <w:t xml:space="preserve">九、 </w:t>
      </w:r>
      <w:r>
        <w:rPr>
          <w:bCs/>
          <w:sz w:val="30"/>
          <w:szCs w:val="30"/>
          <w:lang w:val="zh-CN"/>
        </w:rPr>
        <w:t>国有资本经营预算支出决算情况说明</w:t>
      </w:r>
      <w:r>
        <w:rPr>
          <w:bCs/>
          <w:sz w:val="30"/>
          <w:szCs w:val="30"/>
          <w:lang w:val="zh-CN"/>
        </w:rPr>
        <w:tab/>
      </w:r>
      <w:r>
        <w:rPr>
          <w:bCs/>
          <w:sz w:val="30"/>
          <w:szCs w:val="30"/>
          <w:lang w:val="zh-CN"/>
        </w:rPr>
        <w:fldChar w:fldCharType="begin"/>
      </w:r>
      <w:r>
        <w:rPr>
          <w:bCs/>
          <w:sz w:val="30"/>
          <w:szCs w:val="30"/>
          <w:lang w:val="zh-CN"/>
        </w:rPr>
        <w:instrText xml:space="preserve"> PAGEREF _Toc1941622225 </w:instrText>
      </w:r>
      <w:r>
        <w:rPr>
          <w:bCs/>
          <w:sz w:val="30"/>
          <w:szCs w:val="30"/>
          <w:lang w:val="zh-CN"/>
        </w:rPr>
        <w:fldChar w:fldCharType="separate"/>
      </w:r>
      <w:r>
        <w:rPr>
          <w:bCs/>
          <w:sz w:val="30"/>
          <w:szCs w:val="30"/>
          <w:lang w:val="zh-CN"/>
        </w:rPr>
        <w:t>7</w:t>
      </w:r>
      <w:r>
        <w:rPr>
          <w:bCs/>
          <w:sz w:val="30"/>
          <w:szCs w:val="30"/>
          <w:lang w:val="zh-CN"/>
        </w:rPr>
        <w:fldChar w:fldCharType="end"/>
      </w:r>
      <w:r>
        <w:rPr>
          <w:bCs/>
          <w:sz w:val="30"/>
          <w:szCs w:val="30"/>
          <w:lang w:val="zh-CN"/>
        </w:rPr>
        <w:fldChar w:fldCharType="end"/>
      </w:r>
    </w:p>
    <w:p>
      <w:pPr>
        <w:pStyle w:val="11"/>
        <w:tabs>
          <w:tab w:val="right" w:leader="dot" w:pos="8844"/>
          <w:tab w:val="clear" w:pos="8296"/>
        </w:tabs>
        <w:rPr>
          <w:sz w:val="30"/>
          <w:szCs w:val="30"/>
        </w:rPr>
      </w:pPr>
      <w:r>
        <w:rPr>
          <w:bCs/>
          <w:sz w:val="30"/>
          <w:szCs w:val="30"/>
          <w:lang w:val="zh-CN"/>
        </w:rPr>
        <w:fldChar w:fldCharType="begin"/>
      </w:r>
      <w:r>
        <w:rPr>
          <w:bCs/>
          <w:sz w:val="30"/>
          <w:szCs w:val="30"/>
          <w:lang w:val="zh-CN"/>
        </w:rPr>
        <w:instrText xml:space="preserve"> HYPERLINK \l _Toc964017623 </w:instrText>
      </w:r>
      <w:r>
        <w:rPr>
          <w:bCs/>
          <w:sz w:val="30"/>
          <w:szCs w:val="30"/>
          <w:lang w:val="zh-CN"/>
        </w:rPr>
        <w:fldChar w:fldCharType="separate"/>
      </w:r>
      <w:r>
        <w:rPr>
          <w:rFonts w:hint="eastAsia"/>
          <w:bCs/>
          <w:sz w:val="30"/>
          <w:szCs w:val="30"/>
          <w:lang w:val="zh-CN"/>
        </w:rPr>
        <w:t xml:space="preserve">十、 </w:t>
      </w:r>
      <w:r>
        <w:rPr>
          <w:bCs/>
          <w:sz w:val="30"/>
          <w:szCs w:val="30"/>
          <w:lang w:val="zh-CN"/>
        </w:rPr>
        <w:t>其他重要事项的情况说明</w:t>
      </w:r>
      <w:r>
        <w:rPr>
          <w:bCs/>
          <w:sz w:val="30"/>
          <w:szCs w:val="30"/>
          <w:lang w:val="zh-CN"/>
        </w:rPr>
        <w:tab/>
      </w:r>
      <w:r>
        <w:rPr>
          <w:bCs/>
          <w:sz w:val="30"/>
          <w:szCs w:val="30"/>
          <w:lang w:val="zh-CN"/>
        </w:rPr>
        <w:fldChar w:fldCharType="begin"/>
      </w:r>
      <w:r>
        <w:rPr>
          <w:bCs/>
          <w:sz w:val="30"/>
          <w:szCs w:val="30"/>
          <w:lang w:val="zh-CN"/>
        </w:rPr>
        <w:instrText xml:space="preserve"> PAGEREF _Toc964017623 </w:instrText>
      </w:r>
      <w:r>
        <w:rPr>
          <w:bCs/>
          <w:sz w:val="30"/>
          <w:szCs w:val="30"/>
          <w:lang w:val="zh-CN"/>
        </w:rPr>
        <w:fldChar w:fldCharType="separate"/>
      </w:r>
      <w:r>
        <w:rPr>
          <w:bCs/>
          <w:sz w:val="30"/>
          <w:szCs w:val="30"/>
          <w:lang w:val="zh-CN"/>
        </w:rPr>
        <w:t>7</w:t>
      </w:r>
      <w:r>
        <w:rPr>
          <w:bCs/>
          <w:sz w:val="30"/>
          <w:szCs w:val="30"/>
          <w:lang w:val="zh-CN"/>
        </w:rPr>
        <w:fldChar w:fldCharType="end"/>
      </w:r>
      <w:r>
        <w:rPr>
          <w:bCs/>
          <w:sz w:val="30"/>
          <w:szCs w:val="30"/>
          <w:lang w:val="zh-CN"/>
        </w:rPr>
        <w:fldChar w:fldCharType="end"/>
      </w:r>
    </w:p>
    <w:p>
      <w:pPr>
        <w:pStyle w:val="10"/>
        <w:tabs>
          <w:tab w:val="right" w:leader="dot" w:pos="8844"/>
          <w:tab w:val="clear" w:pos="8296"/>
        </w:tabs>
        <w:rPr>
          <w:sz w:val="30"/>
          <w:szCs w:val="30"/>
        </w:rPr>
      </w:pPr>
      <w:r>
        <w:rPr>
          <w:bCs/>
          <w:sz w:val="30"/>
          <w:szCs w:val="30"/>
          <w:lang w:val="zh-CN"/>
        </w:rPr>
        <w:fldChar w:fldCharType="begin"/>
      </w:r>
      <w:r>
        <w:rPr>
          <w:bCs/>
          <w:sz w:val="30"/>
          <w:szCs w:val="30"/>
          <w:lang w:val="zh-CN"/>
        </w:rPr>
        <w:instrText xml:space="preserve"> HYPERLINK \l _Toc1216397988 </w:instrText>
      </w:r>
      <w:r>
        <w:rPr>
          <w:bCs/>
          <w:sz w:val="30"/>
          <w:szCs w:val="30"/>
          <w:lang w:val="zh-CN"/>
        </w:rPr>
        <w:fldChar w:fldCharType="separate"/>
      </w:r>
      <w:r>
        <w:rPr>
          <w:rFonts w:hint="eastAsia" w:ascii="黑体" w:hAnsi="黑体" w:eastAsia="黑体"/>
          <w:bCs w:val="0"/>
          <w:sz w:val="30"/>
          <w:szCs w:val="30"/>
        </w:rPr>
        <w:t xml:space="preserve">第三部分 </w:t>
      </w:r>
      <w:r>
        <w:rPr>
          <w:rFonts w:eastAsia="黑体"/>
          <w:sz w:val="30"/>
          <w:szCs w:val="30"/>
        </w:rPr>
        <w:t>名</w:t>
      </w:r>
      <w:r>
        <w:rPr>
          <w:rFonts w:eastAsia="黑体"/>
          <w:bCs w:val="0"/>
          <w:sz w:val="30"/>
          <w:szCs w:val="30"/>
        </w:rPr>
        <w:t>词解释</w:t>
      </w:r>
      <w:r>
        <w:rPr>
          <w:sz w:val="30"/>
          <w:szCs w:val="30"/>
        </w:rPr>
        <w:tab/>
      </w:r>
      <w:r>
        <w:rPr>
          <w:sz w:val="30"/>
          <w:szCs w:val="30"/>
        </w:rPr>
        <w:fldChar w:fldCharType="begin"/>
      </w:r>
      <w:r>
        <w:rPr>
          <w:sz w:val="30"/>
          <w:szCs w:val="30"/>
        </w:rPr>
        <w:instrText xml:space="preserve"> PAGEREF _Toc1216397988 </w:instrText>
      </w:r>
      <w:r>
        <w:rPr>
          <w:sz w:val="30"/>
          <w:szCs w:val="30"/>
        </w:rPr>
        <w:fldChar w:fldCharType="separate"/>
      </w:r>
      <w:r>
        <w:rPr>
          <w:sz w:val="30"/>
          <w:szCs w:val="30"/>
        </w:rPr>
        <w:t>9</w:t>
      </w:r>
      <w:r>
        <w:rPr>
          <w:sz w:val="30"/>
          <w:szCs w:val="30"/>
        </w:rPr>
        <w:fldChar w:fldCharType="end"/>
      </w:r>
      <w:r>
        <w:rPr>
          <w:bCs/>
          <w:sz w:val="30"/>
          <w:szCs w:val="30"/>
          <w:lang w:val="zh-CN"/>
        </w:rPr>
        <w:fldChar w:fldCharType="end"/>
      </w:r>
    </w:p>
    <w:p>
      <w:pPr>
        <w:pStyle w:val="10"/>
        <w:tabs>
          <w:tab w:val="right" w:leader="dot" w:pos="8844"/>
          <w:tab w:val="clear" w:pos="8296"/>
        </w:tabs>
        <w:rPr>
          <w:sz w:val="30"/>
          <w:szCs w:val="30"/>
        </w:rPr>
      </w:pPr>
      <w:r>
        <w:rPr>
          <w:bCs/>
          <w:sz w:val="30"/>
          <w:szCs w:val="30"/>
          <w:lang w:val="zh-CN"/>
        </w:rPr>
        <w:fldChar w:fldCharType="begin"/>
      </w:r>
      <w:r>
        <w:rPr>
          <w:bCs/>
          <w:sz w:val="30"/>
          <w:szCs w:val="30"/>
          <w:lang w:val="zh-CN"/>
        </w:rPr>
        <w:instrText xml:space="preserve"> HYPERLINK \l _Toc1940827610 </w:instrText>
      </w:r>
      <w:r>
        <w:rPr>
          <w:bCs/>
          <w:sz w:val="30"/>
          <w:szCs w:val="30"/>
          <w:lang w:val="zh-CN"/>
        </w:rPr>
        <w:fldChar w:fldCharType="separate"/>
      </w:r>
      <w:r>
        <w:rPr>
          <w:rFonts w:eastAsia="黑体"/>
          <w:sz w:val="30"/>
          <w:szCs w:val="30"/>
        </w:rPr>
        <w:t>第</w:t>
      </w:r>
      <w:r>
        <w:rPr>
          <w:rFonts w:eastAsia="黑体"/>
          <w:bCs w:val="0"/>
          <w:sz w:val="30"/>
          <w:szCs w:val="30"/>
        </w:rPr>
        <w:t>四部分 附件</w:t>
      </w:r>
      <w:r>
        <w:rPr>
          <w:sz w:val="30"/>
          <w:szCs w:val="30"/>
        </w:rPr>
        <w:tab/>
      </w:r>
      <w:r>
        <w:rPr>
          <w:sz w:val="30"/>
          <w:szCs w:val="30"/>
        </w:rPr>
        <w:fldChar w:fldCharType="begin"/>
      </w:r>
      <w:r>
        <w:rPr>
          <w:sz w:val="30"/>
          <w:szCs w:val="30"/>
        </w:rPr>
        <w:instrText xml:space="preserve"> PAGEREF _Toc1940827610 </w:instrText>
      </w:r>
      <w:r>
        <w:rPr>
          <w:sz w:val="30"/>
          <w:szCs w:val="30"/>
        </w:rPr>
        <w:fldChar w:fldCharType="separate"/>
      </w:r>
      <w:r>
        <w:rPr>
          <w:sz w:val="30"/>
          <w:szCs w:val="30"/>
        </w:rPr>
        <w:t>11</w:t>
      </w:r>
      <w:r>
        <w:rPr>
          <w:sz w:val="30"/>
          <w:szCs w:val="30"/>
        </w:rPr>
        <w:fldChar w:fldCharType="end"/>
      </w:r>
      <w:r>
        <w:rPr>
          <w:bCs/>
          <w:sz w:val="30"/>
          <w:szCs w:val="30"/>
          <w:lang w:val="zh-CN"/>
        </w:rPr>
        <w:fldChar w:fldCharType="end"/>
      </w:r>
    </w:p>
    <w:p>
      <w:pPr>
        <w:pStyle w:val="10"/>
        <w:tabs>
          <w:tab w:val="right" w:leader="dot" w:pos="8844"/>
          <w:tab w:val="clear" w:pos="8296"/>
        </w:tabs>
        <w:rPr>
          <w:sz w:val="30"/>
          <w:szCs w:val="30"/>
        </w:rPr>
      </w:pPr>
      <w:r>
        <w:rPr>
          <w:bCs/>
          <w:sz w:val="30"/>
          <w:szCs w:val="30"/>
          <w:lang w:val="zh-CN"/>
        </w:rPr>
        <w:fldChar w:fldCharType="begin"/>
      </w:r>
      <w:r>
        <w:rPr>
          <w:bCs/>
          <w:sz w:val="30"/>
          <w:szCs w:val="30"/>
          <w:lang w:val="zh-CN"/>
        </w:rPr>
        <w:instrText xml:space="preserve"> HYPERLINK \l _Toc1273943625 </w:instrText>
      </w:r>
      <w:r>
        <w:rPr>
          <w:bCs/>
          <w:sz w:val="30"/>
          <w:szCs w:val="30"/>
          <w:lang w:val="zh-CN"/>
        </w:rPr>
        <w:fldChar w:fldCharType="separate"/>
      </w:r>
      <w:r>
        <w:rPr>
          <w:rFonts w:eastAsia="黑体"/>
          <w:sz w:val="30"/>
          <w:szCs w:val="30"/>
        </w:rPr>
        <w:t>第</w:t>
      </w:r>
      <w:r>
        <w:rPr>
          <w:rFonts w:eastAsia="黑体"/>
          <w:bCs w:val="0"/>
          <w:sz w:val="30"/>
          <w:szCs w:val="30"/>
        </w:rPr>
        <w:t>五部分 附表</w:t>
      </w:r>
      <w:r>
        <w:rPr>
          <w:sz w:val="30"/>
          <w:szCs w:val="30"/>
        </w:rPr>
        <w:tab/>
      </w:r>
      <w:r>
        <w:rPr>
          <w:sz w:val="30"/>
          <w:szCs w:val="30"/>
        </w:rPr>
        <w:fldChar w:fldCharType="begin"/>
      </w:r>
      <w:r>
        <w:rPr>
          <w:sz w:val="30"/>
          <w:szCs w:val="30"/>
        </w:rPr>
        <w:instrText xml:space="preserve"> PAGEREF _Toc1273943625 </w:instrText>
      </w:r>
      <w:r>
        <w:rPr>
          <w:sz w:val="30"/>
          <w:szCs w:val="30"/>
        </w:rPr>
        <w:fldChar w:fldCharType="separate"/>
      </w:r>
      <w:r>
        <w:rPr>
          <w:sz w:val="30"/>
          <w:szCs w:val="30"/>
        </w:rPr>
        <w:t>15</w:t>
      </w:r>
      <w:r>
        <w:rPr>
          <w:sz w:val="30"/>
          <w:szCs w:val="30"/>
        </w:rPr>
        <w:fldChar w:fldCharType="end"/>
      </w:r>
      <w:r>
        <w:rPr>
          <w:bCs/>
          <w:sz w:val="30"/>
          <w:szCs w:val="30"/>
          <w:lang w:val="zh-CN"/>
        </w:rPr>
        <w:fldChar w:fldCharType="end"/>
      </w:r>
    </w:p>
    <w:p>
      <w:pPr>
        <w:pStyle w:val="11"/>
        <w:tabs>
          <w:tab w:val="right" w:leader="dot" w:pos="8844"/>
          <w:tab w:val="clear" w:pos="8296"/>
        </w:tabs>
        <w:rPr>
          <w:sz w:val="30"/>
          <w:szCs w:val="30"/>
        </w:rPr>
      </w:pPr>
      <w:r>
        <w:rPr>
          <w:bCs/>
          <w:sz w:val="30"/>
          <w:szCs w:val="30"/>
          <w:lang w:val="zh-CN"/>
        </w:rPr>
        <w:fldChar w:fldCharType="begin"/>
      </w:r>
      <w:r>
        <w:rPr>
          <w:bCs/>
          <w:sz w:val="30"/>
          <w:szCs w:val="30"/>
          <w:lang w:val="zh-CN"/>
        </w:rPr>
        <w:instrText xml:space="preserve"> HYPERLINK \l _Toc14327981 </w:instrText>
      </w:r>
      <w:r>
        <w:rPr>
          <w:bCs/>
          <w:sz w:val="30"/>
          <w:szCs w:val="30"/>
          <w:lang w:val="zh-CN"/>
        </w:rPr>
        <w:fldChar w:fldCharType="separate"/>
      </w:r>
      <w:r>
        <w:rPr>
          <w:rFonts w:ascii="Times New Roman" w:hAnsi="Times New Roman" w:eastAsia="仿宋_GB2312" w:cs="Times New Roman"/>
          <w:bCs w:val="0"/>
          <w:sz w:val="30"/>
          <w:szCs w:val="30"/>
        </w:rPr>
        <w:t>一、收入支出决算总表</w:t>
      </w:r>
      <w:r>
        <w:rPr>
          <w:sz w:val="30"/>
          <w:szCs w:val="30"/>
        </w:rPr>
        <w:tab/>
      </w:r>
      <w:r>
        <w:rPr>
          <w:sz w:val="30"/>
          <w:szCs w:val="30"/>
        </w:rPr>
        <w:fldChar w:fldCharType="begin"/>
      </w:r>
      <w:r>
        <w:rPr>
          <w:sz w:val="30"/>
          <w:szCs w:val="30"/>
        </w:rPr>
        <w:instrText xml:space="preserve"> PAGEREF _Toc14327981 </w:instrText>
      </w:r>
      <w:r>
        <w:rPr>
          <w:sz w:val="30"/>
          <w:szCs w:val="30"/>
        </w:rPr>
        <w:fldChar w:fldCharType="separate"/>
      </w:r>
      <w:r>
        <w:rPr>
          <w:sz w:val="30"/>
          <w:szCs w:val="30"/>
        </w:rPr>
        <w:t>15</w:t>
      </w:r>
      <w:r>
        <w:rPr>
          <w:sz w:val="30"/>
          <w:szCs w:val="30"/>
        </w:rPr>
        <w:fldChar w:fldCharType="end"/>
      </w:r>
      <w:r>
        <w:rPr>
          <w:bCs/>
          <w:sz w:val="30"/>
          <w:szCs w:val="30"/>
          <w:lang w:val="zh-CN"/>
        </w:rPr>
        <w:fldChar w:fldCharType="end"/>
      </w:r>
    </w:p>
    <w:p>
      <w:pPr>
        <w:pStyle w:val="11"/>
        <w:tabs>
          <w:tab w:val="right" w:leader="dot" w:pos="8844"/>
          <w:tab w:val="clear" w:pos="8296"/>
        </w:tabs>
        <w:rPr>
          <w:sz w:val="30"/>
          <w:szCs w:val="30"/>
        </w:rPr>
      </w:pPr>
      <w:r>
        <w:rPr>
          <w:bCs/>
          <w:sz w:val="30"/>
          <w:szCs w:val="30"/>
          <w:lang w:val="zh-CN"/>
        </w:rPr>
        <w:fldChar w:fldCharType="begin"/>
      </w:r>
      <w:r>
        <w:rPr>
          <w:bCs/>
          <w:sz w:val="30"/>
          <w:szCs w:val="30"/>
          <w:lang w:val="zh-CN"/>
        </w:rPr>
        <w:instrText xml:space="preserve"> HYPERLINK \l _Toc1972380304 </w:instrText>
      </w:r>
      <w:r>
        <w:rPr>
          <w:bCs/>
          <w:sz w:val="30"/>
          <w:szCs w:val="30"/>
          <w:lang w:val="zh-CN"/>
        </w:rPr>
        <w:fldChar w:fldCharType="separate"/>
      </w:r>
      <w:r>
        <w:rPr>
          <w:rFonts w:ascii="Times New Roman" w:hAnsi="Times New Roman" w:eastAsia="仿宋_GB2312" w:cs="Times New Roman"/>
          <w:bCs w:val="0"/>
          <w:sz w:val="30"/>
          <w:szCs w:val="30"/>
        </w:rPr>
        <w:t>二、收入决算表</w:t>
      </w:r>
      <w:r>
        <w:rPr>
          <w:sz w:val="30"/>
          <w:szCs w:val="30"/>
        </w:rPr>
        <w:tab/>
      </w:r>
      <w:r>
        <w:rPr>
          <w:sz w:val="30"/>
          <w:szCs w:val="30"/>
        </w:rPr>
        <w:fldChar w:fldCharType="begin"/>
      </w:r>
      <w:r>
        <w:rPr>
          <w:sz w:val="30"/>
          <w:szCs w:val="30"/>
        </w:rPr>
        <w:instrText xml:space="preserve"> PAGEREF _Toc1972380304 </w:instrText>
      </w:r>
      <w:r>
        <w:rPr>
          <w:sz w:val="30"/>
          <w:szCs w:val="30"/>
        </w:rPr>
        <w:fldChar w:fldCharType="separate"/>
      </w:r>
      <w:r>
        <w:rPr>
          <w:sz w:val="30"/>
          <w:szCs w:val="30"/>
        </w:rPr>
        <w:t>15</w:t>
      </w:r>
      <w:r>
        <w:rPr>
          <w:sz w:val="30"/>
          <w:szCs w:val="30"/>
        </w:rPr>
        <w:fldChar w:fldCharType="end"/>
      </w:r>
      <w:r>
        <w:rPr>
          <w:bCs/>
          <w:sz w:val="30"/>
          <w:szCs w:val="30"/>
          <w:lang w:val="zh-CN"/>
        </w:rPr>
        <w:fldChar w:fldCharType="end"/>
      </w:r>
    </w:p>
    <w:p>
      <w:pPr>
        <w:pStyle w:val="11"/>
        <w:tabs>
          <w:tab w:val="right" w:leader="dot" w:pos="8844"/>
          <w:tab w:val="clear" w:pos="8296"/>
        </w:tabs>
        <w:rPr>
          <w:sz w:val="30"/>
          <w:szCs w:val="30"/>
        </w:rPr>
      </w:pPr>
      <w:r>
        <w:rPr>
          <w:bCs/>
          <w:sz w:val="30"/>
          <w:szCs w:val="30"/>
          <w:lang w:val="zh-CN"/>
        </w:rPr>
        <w:fldChar w:fldCharType="begin"/>
      </w:r>
      <w:r>
        <w:rPr>
          <w:bCs/>
          <w:sz w:val="30"/>
          <w:szCs w:val="30"/>
          <w:lang w:val="zh-CN"/>
        </w:rPr>
        <w:instrText xml:space="preserve"> HYPERLINK \l _Toc86060544 </w:instrText>
      </w:r>
      <w:r>
        <w:rPr>
          <w:bCs/>
          <w:sz w:val="30"/>
          <w:szCs w:val="30"/>
          <w:lang w:val="zh-CN"/>
        </w:rPr>
        <w:fldChar w:fldCharType="separate"/>
      </w:r>
      <w:r>
        <w:rPr>
          <w:rFonts w:ascii="Times New Roman" w:hAnsi="Times New Roman" w:eastAsia="仿宋_GB2312" w:cs="Times New Roman"/>
          <w:bCs w:val="0"/>
          <w:sz w:val="30"/>
          <w:szCs w:val="30"/>
        </w:rPr>
        <w:t>三、支出决算表</w:t>
      </w:r>
      <w:r>
        <w:rPr>
          <w:sz w:val="30"/>
          <w:szCs w:val="30"/>
        </w:rPr>
        <w:tab/>
      </w:r>
      <w:r>
        <w:rPr>
          <w:sz w:val="30"/>
          <w:szCs w:val="30"/>
        </w:rPr>
        <w:fldChar w:fldCharType="begin"/>
      </w:r>
      <w:r>
        <w:rPr>
          <w:sz w:val="30"/>
          <w:szCs w:val="30"/>
        </w:rPr>
        <w:instrText xml:space="preserve"> PAGEREF _Toc86060544 </w:instrText>
      </w:r>
      <w:r>
        <w:rPr>
          <w:sz w:val="30"/>
          <w:szCs w:val="30"/>
        </w:rPr>
        <w:fldChar w:fldCharType="separate"/>
      </w:r>
      <w:r>
        <w:rPr>
          <w:sz w:val="30"/>
          <w:szCs w:val="30"/>
        </w:rPr>
        <w:t>15</w:t>
      </w:r>
      <w:r>
        <w:rPr>
          <w:sz w:val="30"/>
          <w:szCs w:val="30"/>
        </w:rPr>
        <w:fldChar w:fldCharType="end"/>
      </w:r>
      <w:r>
        <w:rPr>
          <w:bCs/>
          <w:sz w:val="30"/>
          <w:szCs w:val="30"/>
          <w:lang w:val="zh-CN"/>
        </w:rPr>
        <w:fldChar w:fldCharType="end"/>
      </w:r>
    </w:p>
    <w:p>
      <w:pPr>
        <w:pStyle w:val="11"/>
        <w:tabs>
          <w:tab w:val="right" w:leader="dot" w:pos="8844"/>
          <w:tab w:val="clear" w:pos="8296"/>
        </w:tabs>
        <w:rPr>
          <w:sz w:val="30"/>
          <w:szCs w:val="30"/>
        </w:rPr>
      </w:pPr>
      <w:r>
        <w:rPr>
          <w:bCs/>
          <w:sz w:val="30"/>
          <w:szCs w:val="30"/>
          <w:lang w:val="zh-CN"/>
        </w:rPr>
        <w:fldChar w:fldCharType="begin"/>
      </w:r>
      <w:r>
        <w:rPr>
          <w:bCs/>
          <w:sz w:val="30"/>
          <w:szCs w:val="30"/>
          <w:lang w:val="zh-CN"/>
        </w:rPr>
        <w:instrText xml:space="preserve"> HYPERLINK \l _Toc1982777239 </w:instrText>
      </w:r>
      <w:r>
        <w:rPr>
          <w:bCs/>
          <w:sz w:val="30"/>
          <w:szCs w:val="30"/>
          <w:lang w:val="zh-CN"/>
        </w:rPr>
        <w:fldChar w:fldCharType="separate"/>
      </w:r>
      <w:r>
        <w:rPr>
          <w:rFonts w:ascii="Times New Roman" w:hAnsi="Times New Roman" w:eastAsia="仿宋_GB2312" w:cs="Times New Roman"/>
          <w:bCs w:val="0"/>
          <w:sz w:val="30"/>
          <w:szCs w:val="30"/>
        </w:rPr>
        <w:t>四、财政拨款收入支出决算总表</w:t>
      </w:r>
      <w:r>
        <w:rPr>
          <w:sz w:val="30"/>
          <w:szCs w:val="30"/>
        </w:rPr>
        <w:tab/>
      </w:r>
      <w:r>
        <w:rPr>
          <w:sz w:val="30"/>
          <w:szCs w:val="30"/>
        </w:rPr>
        <w:fldChar w:fldCharType="begin"/>
      </w:r>
      <w:r>
        <w:rPr>
          <w:sz w:val="30"/>
          <w:szCs w:val="30"/>
        </w:rPr>
        <w:instrText xml:space="preserve"> PAGEREF _Toc1982777239 </w:instrText>
      </w:r>
      <w:r>
        <w:rPr>
          <w:sz w:val="30"/>
          <w:szCs w:val="30"/>
        </w:rPr>
        <w:fldChar w:fldCharType="separate"/>
      </w:r>
      <w:r>
        <w:rPr>
          <w:sz w:val="30"/>
          <w:szCs w:val="30"/>
        </w:rPr>
        <w:t>15</w:t>
      </w:r>
      <w:r>
        <w:rPr>
          <w:sz w:val="30"/>
          <w:szCs w:val="30"/>
        </w:rPr>
        <w:fldChar w:fldCharType="end"/>
      </w:r>
      <w:r>
        <w:rPr>
          <w:bCs/>
          <w:sz w:val="30"/>
          <w:szCs w:val="30"/>
          <w:lang w:val="zh-CN"/>
        </w:rPr>
        <w:fldChar w:fldCharType="end"/>
      </w:r>
    </w:p>
    <w:p>
      <w:pPr>
        <w:pStyle w:val="11"/>
        <w:tabs>
          <w:tab w:val="right" w:leader="dot" w:pos="8844"/>
          <w:tab w:val="clear" w:pos="8296"/>
        </w:tabs>
        <w:rPr>
          <w:sz w:val="30"/>
          <w:szCs w:val="30"/>
        </w:rPr>
      </w:pPr>
      <w:r>
        <w:rPr>
          <w:bCs/>
          <w:sz w:val="30"/>
          <w:szCs w:val="30"/>
          <w:lang w:val="zh-CN"/>
        </w:rPr>
        <w:fldChar w:fldCharType="begin"/>
      </w:r>
      <w:r>
        <w:rPr>
          <w:bCs/>
          <w:sz w:val="30"/>
          <w:szCs w:val="30"/>
          <w:lang w:val="zh-CN"/>
        </w:rPr>
        <w:instrText xml:space="preserve"> HYPERLINK \l _Toc2030865289 </w:instrText>
      </w:r>
      <w:r>
        <w:rPr>
          <w:bCs/>
          <w:sz w:val="30"/>
          <w:szCs w:val="30"/>
          <w:lang w:val="zh-CN"/>
        </w:rPr>
        <w:fldChar w:fldCharType="separate"/>
      </w:r>
      <w:r>
        <w:rPr>
          <w:rFonts w:ascii="Times New Roman" w:hAnsi="Times New Roman" w:eastAsia="仿宋_GB2312" w:cs="Times New Roman"/>
          <w:bCs w:val="0"/>
          <w:sz w:val="30"/>
          <w:szCs w:val="30"/>
        </w:rPr>
        <w:t>五、财政拨款支出决算明细表</w:t>
      </w:r>
      <w:r>
        <w:rPr>
          <w:sz w:val="30"/>
          <w:szCs w:val="30"/>
        </w:rPr>
        <w:tab/>
      </w:r>
      <w:r>
        <w:rPr>
          <w:sz w:val="30"/>
          <w:szCs w:val="30"/>
        </w:rPr>
        <w:fldChar w:fldCharType="begin"/>
      </w:r>
      <w:r>
        <w:rPr>
          <w:sz w:val="30"/>
          <w:szCs w:val="30"/>
        </w:rPr>
        <w:instrText xml:space="preserve"> PAGEREF _Toc2030865289 </w:instrText>
      </w:r>
      <w:r>
        <w:rPr>
          <w:sz w:val="30"/>
          <w:szCs w:val="30"/>
        </w:rPr>
        <w:fldChar w:fldCharType="separate"/>
      </w:r>
      <w:r>
        <w:rPr>
          <w:sz w:val="30"/>
          <w:szCs w:val="30"/>
        </w:rPr>
        <w:t>15</w:t>
      </w:r>
      <w:r>
        <w:rPr>
          <w:sz w:val="30"/>
          <w:szCs w:val="30"/>
        </w:rPr>
        <w:fldChar w:fldCharType="end"/>
      </w:r>
      <w:r>
        <w:rPr>
          <w:bCs/>
          <w:sz w:val="30"/>
          <w:szCs w:val="30"/>
          <w:lang w:val="zh-CN"/>
        </w:rPr>
        <w:fldChar w:fldCharType="end"/>
      </w:r>
    </w:p>
    <w:p>
      <w:pPr>
        <w:pStyle w:val="11"/>
        <w:tabs>
          <w:tab w:val="right" w:leader="dot" w:pos="8844"/>
          <w:tab w:val="clear" w:pos="8296"/>
        </w:tabs>
        <w:rPr>
          <w:sz w:val="30"/>
          <w:szCs w:val="30"/>
        </w:rPr>
      </w:pPr>
      <w:r>
        <w:rPr>
          <w:bCs/>
          <w:sz w:val="30"/>
          <w:szCs w:val="30"/>
          <w:lang w:val="zh-CN"/>
        </w:rPr>
        <w:fldChar w:fldCharType="begin"/>
      </w:r>
      <w:r>
        <w:rPr>
          <w:bCs/>
          <w:sz w:val="30"/>
          <w:szCs w:val="30"/>
          <w:lang w:val="zh-CN"/>
        </w:rPr>
        <w:instrText xml:space="preserve"> HYPERLINK \l _Toc684580408 </w:instrText>
      </w:r>
      <w:r>
        <w:rPr>
          <w:bCs/>
          <w:sz w:val="30"/>
          <w:szCs w:val="30"/>
          <w:lang w:val="zh-CN"/>
        </w:rPr>
        <w:fldChar w:fldCharType="separate"/>
      </w:r>
      <w:r>
        <w:rPr>
          <w:rFonts w:ascii="Times New Roman" w:hAnsi="Times New Roman" w:eastAsia="仿宋_GB2312" w:cs="Times New Roman"/>
          <w:bCs w:val="0"/>
          <w:sz w:val="30"/>
          <w:szCs w:val="30"/>
        </w:rPr>
        <w:t>六、一般公共预算财政拨款支出决算表</w:t>
      </w:r>
      <w:r>
        <w:rPr>
          <w:sz w:val="30"/>
          <w:szCs w:val="30"/>
        </w:rPr>
        <w:tab/>
      </w:r>
      <w:r>
        <w:rPr>
          <w:sz w:val="30"/>
          <w:szCs w:val="30"/>
        </w:rPr>
        <w:fldChar w:fldCharType="begin"/>
      </w:r>
      <w:r>
        <w:rPr>
          <w:sz w:val="30"/>
          <w:szCs w:val="30"/>
        </w:rPr>
        <w:instrText xml:space="preserve"> PAGEREF _Toc684580408 </w:instrText>
      </w:r>
      <w:r>
        <w:rPr>
          <w:sz w:val="30"/>
          <w:szCs w:val="30"/>
        </w:rPr>
        <w:fldChar w:fldCharType="separate"/>
      </w:r>
      <w:r>
        <w:rPr>
          <w:sz w:val="30"/>
          <w:szCs w:val="30"/>
        </w:rPr>
        <w:t>15</w:t>
      </w:r>
      <w:r>
        <w:rPr>
          <w:sz w:val="30"/>
          <w:szCs w:val="30"/>
        </w:rPr>
        <w:fldChar w:fldCharType="end"/>
      </w:r>
      <w:r>
        <w:rPr>
          <w:bCs/>
          <w:sz w:val="30"/>
          <w:szCs w:val="30"/>
          <w:lang w:val="zh-CN"/>
        </w:rPr>
        <w:fldChar w:fldCharType="end"/>
      </w:r>
    </w:p>
    <w:p>
      <w:pPr>
        <w:pStyle w:val="11"/>
        <w:tabs>
          <w:tab w:val="right" w:leader="dot" w:pos="8844"/>
          <w:tab w:val="clear" w:pos="8296"/>
        </w:tabs>
        <w:rPr>
          <w:sz w:val="30"/>
          <w:szCs w:val="30"/>
        </w:rPr>
      </w:pPr>
      <w:r>
        <w:rPr>
          <w:bCs/>
          <w:sz w:val="30"/>
          <w:szCs w:val="30"/>
          <w:lang w:val="zh-CN"/>
        </w:rPr>
        <w:fldChar w:fldCharType="begin"/>
      </w:r>
      <w:r>
        <w:rPr>
          <w:bCs/>
          <w:sz w:val="30"/>
          <w:szCs w:val="30"/>
          <w:lang w:val="zh-CN"/>
        </w:rPr>
        <w:instrText xml:space="preserve"> HYPERLINK \l _Toc1530889880 </w:instrText>
      </w:r>
      <w:r>
        <w:rPr>
          <w:bCs/>
          <w:sz w:val="30"/>
          <w:szCs w:val="30"/>
          <w:lang w:val="zh-CN"/>
        </w:rPr>
        <w:fldChar w:fldCharType="separate"/>
      </w:r>
      <w:r>
        <w:rPr>
          <w:rFonts w:ascii="Times New Roman" w:hAnsi="Times New Roman" w:eastAsia="仿宋_GB2312" w:cs="Times New Roman"/>
          <w:bCs w:val="0"/>
          <w:sz w:val="30"/>
          <w:szCs w:val="30"/>
        </w:rPr>
        <w:t>七、一般公共预算财政拨款支出决算明细表</w:t>
      </w:r>
      <w:r>
        <w:rPr>
          <w:sz w:val="30"/>
          <w:szCs w:val="30"/>
        </w:rPr>
        <w:tab/>
      </w:r>
      <w:r>
        <w:rPr>
          <w:sz w:val="30"/>
          <w:szCs w:val="30"/>
        </w:rPr>
        <w:fldChar w:fldCharType="begin"/>
      </w:r>
      <w:r>
        <w:rPr>
          <w:sz w:val="30"/>
          <w:szCs w:val="30"/>
        </w:rPr>
        <w:instrText xml:space="preserve"> PAGEREF _Toc1530889880 </w:instrText>
      </w:r>
      <w:r>
        <w:rPr>
          <w:sz w:val="30"/>
          <w:szCs w:val="30"/>
        </w:rPr>
        <w:fldChar w:fldCharType="separate"/>
      </w:r>
      <w:r>
        <w:rPr>
          <w:sz w:val="30"/>
          <w:szCs w:val="30"/>
        </w:rPr>
        <w:t>15</w:t>
      </w:r>
      <w:r>
        <w:rPr>
          <w:sz w:val="30"/>
          <w:szCs w:val="30"/>
        </w:rPr>
        <w:fldChar w:fldCharType="end"/>
      </w:r>
      <w:r>
        <w:rPr>
          <w:bCs/>
          <w:sz w:val="30"/>
          <w:szCs w:val="30"/>
          <w:lang w:val="zh-CN"/>
        </w:rPr>
        <w:fldChar w:fldCharType="end"/>
      </w:r>
    </w:p>
    <w:p>
      <w:pPr>
        <w:pStyle w:val="11"/>
        <w:tabs>
          <w:tab w:val="right" w:leader="dot" w:pos="8844"/>
          <w:tab w:val="clear" w:pos="8296"/>
        </w:tabs>
        <w:rPr>
          <w:sz w:val="30"/>
          <w:szCs w:val="30"/>
        </w:rPr>
      </w:pPr>
      <w:r>
        <w:rPr>
          <w:bCs/>
          <w:sz w:val="30"/>
          <w:szCs w:val="30"/>
          <w:lang w:val="zh-CN"/>
        </w:rPr>
        <w:fldChar w:fldCharType="begin"/>
      </w:r>
      <w:r>
        <w:rPr>
          <w:bCs/>
          <w:sz w:val="30"/>
          <w:szCs w:val="30"/>
          <w:lang w:val="zh-CN"/>
        </w:rPr>
        <w:instrText xml:space="preserve"> HYPERLINK \l _Toc809351708 </w:instrText>
      </w:r>
      <w:r>
        <w:rPr>
          <w:bCs/>
          <w:sz w:val="30"/>
          <w:szCs w:val="30"/>
          <w:lang w:val="zh-CN"/>
        </w:rPr>
        <w:fldChar w:fldCharType="separate"/>
      </w:r>
      <w:r>
        <w:rPr>
          <w:rFonts w:ascii="Times New Roman" w:hAnsi="Times New Roman" w:eastAsia="仿宋_GB2312" w:cs="Times New Roman"/>
          <w:bCs w:val="0"/>
          <w:sz w:val="30"/>
          <w:szCs w:val="30"/>
        </w:rPr>
        <w:t>八、一般公共预算财政拨款基本支出决算表</w:t>
      </w:r>
      <w:r>
        <w:rPr>
          <w:sz w:val="30"/>
          <w:szCs w:val="30"/>
        </w:rPr>
        <w:tab/>
      </w:r>
      <w:r>
        <w:rPr>
          <w:sz w:val="30"/>
          <w:szCs w:val="30"/>
        </w:rPr>
        <w:fldChar w:fldCharType="begin"/>
      </w:r>
      <w:r>
        <w:rPr>
          <w:sz w:val="30"/>
          <w:szCs w:val="30"/>
        </w:rPr>
        <w:instrText xml:space="preserve"> PAGEREF _Toc809351708 </w:instrText>
      </w:r>
      <w:r>
        <w:rPr>
          <w:sz w:val="30"/>
          <w:szCs w:val="30"/>
        </w:rPr>
        <w:fldChar w:fldCharType="separate"/>
      </w:r>
      <w:r>
        <w:rPr>
          <w:sz w:val="30"/>
          <w:szCs w:val="30"/>
        </w:rPr>
        <w:t>15</w:t>
      </w:r>
      <w:r>
        <w:rPr>
          <w:sz w:val="30"/>
          <w:szCs w:val="30"/>
        </w:rPr>
        <w:fldChar w:fldCharType="end"/>
      </w:r>
      <w:r>
        <w:rPr>
          <w:bCs/>
          <w:sz w:val="30"/>
          <w:szCs w:val="30"/>
          <w:lang w:val="zh-CN"/>
        </w:rPr>
        <w:fldChar w:fldCharType="end"/>
      </w:r>
    </w:p>
    <w:p>
      <w:pPr>
        <w:pStyle w:val="11"/>
        <w:tabs>
          <w:tab w:val="right" w:leader="dot" w:pos="8844"/>
          <w:tab w:val="clear" w:pos="8296"/>
        </w:tabs>
        <w:rPr>
          <w:sz w:val="30"/>
          <w:szCs w:val="30"/>
        </w:rPr>
      </w:pPr>
      <w:r>
        <w:rPr>
          <w:bCs/>
          <w:sz w:val="30"/>
          <w:szCs w:val="30"/>
          <w:lang w:val="zh-CN"/>
        </w:rPr>
        <w:fldChar w:fldCharType="begin"/>
      </w:r>
      <w:r>
        <w:rPr>
          <w:bCs/>
          <w:sz w:val="30"/>
          <w:szCs w:val="30"/>
          <w:lang w:val="zh-CN"/>
        </w:rPr>
        <w:instrText xml:space="preserve"> HYPERLINK \l _Toc45442363 </w:instrText>
      </w:r>
      <w:r>
        <w:rPr>
          <w:bCs/>
          <w:sz w:val="30"/>
          <w:szCs w:val="30"/>
          <w:lang w:val="zh-CN"/>
        </w:rPr>
        <w:fldChar w:fldCharType="separate"/>
      </w:r>
      <w:r>
        <w:rPr>
          <w:rFonts w:ascii="Times New Roman" w:hAnsi="Times New Roman" w:eastAsia="仿宋_GB2312" w:cs="Times New Roman"/>
          <w:bCs w:val="0"/>
          <w:sz w:val="30"/>
          <w:szCs w:val="30"/>
        </w:rPr>
        <w:t>九、一般公共预算财政拨款项目支出决算表</w:t>
      </w:r>
      <w:r>
        <w:rPr>
          <w:sz w:val="30"/>
          <w:szCs w:val="30"/>
        </w:rPr>
        <w:tab/>
      </w:r>
      <w:r>
        <w:rPr>
          <w:sz w:val="30"/>
          <w:szCs w:val="30"/>
        </w:rPr>
        <w:fldChar w:fldCharType="begin"/>
      </w:r>
      <w:r>
        <w:rPr>
          <w:sz w:val="30"/>
          <w:szCs w:val="30"/>
        </w:rPr>
        <w:instrText xml:space="preserve"> PAGEREF _Toc45442363 </w:instrText>
      </w:r>
      <w:r>
        <w:rPr>
          <w:sz w:val="30"/>
          <w:szCs w:val="30"/>
        </w:rPr>
        <w:fldChar w:fldCharType="separate"/>
      </w:r>
      <w:r>
        <w:rPr>
          <w:sz w:val="30"/>
          <w:szCs w:val="30"/>
        </w:rPr>
        <w:t>15</w:t>
      </w:r>
      <w:r>
        <w:rPr>
          <w:sz w:val="30"/>
          <w:szCs w:val="30"/>
        </w:rPr>
        <w:fldChar w:fldCharType="end"/>
      </w:r>
      <w:r>
        <w:rPr>
          <w:bCs/>
          <w:sz w:val="30"/>
          <w:szCs w:val="30"/>
          <w:lang w:val="zh-CN"/>
        </w:rPr>
        <w:fldChar w:fldCharType="end"/>
      </w:r>
    </w:p>
    <w:p>
      <w:pPr>
        <w:pStyle w:val="11"/>
        <w:tabs>
          <w:tab w:val="right" w:leader="dot" w:pos="8844"/>
          <w:tab w:val="clear" w:pos="8296"/>
        </w:tabs>
        <w:rPr>
          <w:sz w:val="30"/>
          <w:szCs w:val="30"/>
        </w:rPr>
      </w:pPr>
      <w:r>
        <w:rPr>
          <w:bCs/>
          <w:sz w:val="30"/>
          <w:szCs w:val="30"/>
          <w:lang w:val="zh-CN"/>
        </w:rPr>
        <w:fldChar w:fldCharType="begin"/>
      </w:r>
      <w:r>
        <w:rPr>
          <w:bCs/>
          <w:sz w:val="30"/>
          <w:szCs w:val="30"/>
          <w:lang w:val="zh-CN"/>
        </w:rPr>
        <w:instrText xml:space="preserve"> HYPERLINK \l _Toc2106676570 </w:instrText>
      </w:r>
      <w:r>
        <w:rPr>
          <w:bCs/>
          <w:sz w:val="30"/>
          <w:szCs w:val="30"/>
          <w:lang w:val="zh-CN"/>
        </w:rPr>
        <w:fldChar w:fldCharType="separate"/>
      </w:r>
      <w:r>
        <w:rPr>
          <w:rFonts w:ascii="Times New Roman" w:hAnsi="Times New Roman" w:eastAsia="仿宋_GB2312" w:cs="Times New Roman"/>
          <w:bCs w:val="0"/>
          <w:sz w:val="30"/>
          <w:szCs w:val="30"/>
        </w:rPr>
        <w:t>十、一般公共预算财政拨款“三公”经费支出决算表</w:t>
      </w:r>
      <w:r>
        <w:rPr>
          <w:sz w:val="30"/>
          <w:szCs w:val="30"/>
        </w:rPr>
        <w:tab/>
      </w:r>
      <w:r>
        <w:rPr>
          <w:sz w:val="30"/>
          <w:szCs w:val="30"/>
        </w:rPr>
        <w:fldChar w:fldCharType="begin"/>
      </w:r>
      <w:r>
        <w:rPr>
          <w:sz w:val="30"/>
          <w:szCs w:val="30"/>
        </w:rPr>
        <w:instrText xml:space="preserve"> PAGEREF _Toc2106676570 </w:instrText>
      </w:r>
      <w:r>
        <w:rPr>
          <w:sz w:val="30"/>
          <w:szCs w:val="30"/>
        </w:rPr>
        <w:fldChar w:fldCharType="separate"/>
      </w:r>
      <w:r>
        <w:rPr>
          <w:sz w:val="30"/>
          <w:szCs w:val="30"/>
        </w:rPr>
        <w:t>15</w:t>
      </w:r>
      <w:r>
        <w:rPr>
          <w:sz w:val="30"/>
          <w:szCs w:val="30"/>
        </w:rPr>
        <w:fldChar w:fldCharType="end"/>
      </w:r>
      <w:r>
        <w:rPr>
          <w:bCs/>
          <w:sz w:val="30"/>
          <w:szCs w:val="30"/>
          <w:lang w:val="zh-CN"/>
        </w:rPr>
        <w:fldChar w:fldCharType="end"/>
      </w:r>
    </w:p>
    <w:p>
      <w:pPr>
        <w:pStyle w:val="11"/>
        <w:tabs>
          <w:tab w:val="right" w:leader="dot" w:pos="8844"/>
          <w:tab w:val="clear" w:pos="8296"/>
        </w:tabs>
        <w:rPr>
          <w:sz w:val="30"/>
          <w:szCs w:val="30"/>
        </w:rPr>
      </w:pPr>
      <w:r>
        <w:rPr>
          <w:bCs/>
          <w:sz w:val="30"/>
          <w:szCs w:val="30"/>
          <w:lang w:val="zh-CN"/>
        </w:rPr>
        <w:fldChar w:fldCharType="begin"/>
      </w:r>
      <w:r>
        <w:rPr>
          <w:bCs/>
          <w:sz w:val="30"/>
          <w:szCs w:val="30"/>
          <w:lang w:val="zh-CN"/>
        </w:rPr>
        <w:instrText xml:space="preserve"> HYPERLINK \l _Toc1307955774 </w:instrText>
      </w:r>
      <w:r>
        <w:rPr>
          <w:bCs/>
          <w:sz w:val="30"/>
          <w:szCs w:val="30"/>
          <w:lang w:val="zh-CN"/>
        </w:rPr>
        <w:fldChar w:fldCharType="separate"/>
      </w:r>
      <w:r>
        <w:rPr>
          <w:rFonts w:ascii="Times New Roman" w:hAnsi="Times New Roman" w:eastAsia="仿宋_GB2312" w:cs="Times New Roman"/>
          <w:bCs w:val="0"/>
          <w:sz w:val="30"/>
          <w:szCs w:val="30"/>
        </w:rPr>
        <w:t>十一、政府性基金预算财政拨款收入支出决算表</w:t>
      </w:r>
      <w:r>
        <w:rPr>
          <w:sz w:val="30"/>
          <w:szCs w:val="30"/>
        </w:rPr>
        <w:tab/>
      </w:r>
      <w:r>
        <w:rPr>
          <w:sz w:val="30"/>
          <w:szCs w:val="30"/>
        </w:rPr>
        <w:fldChar w:fldCharType="begin"/>
      </w:r>
      <w:r>
        <w:rPr>
          <w:sz w:val="30"/>
          <w:szCs w:val="30"/>
        </w:rPr>
        <w:instrText xml:space="preserve"> PAGEREF _Toc1307955774 </w:instrText>
      </w:r>
      <w:r>
        <w:rPr>
          <w:sz w:val="30"/>
          <w:szCs w:val="30"/>
        </w:rPr>
        <w:fldChar w:fldCharType="separate"/>
      </w:r>
      <w:r>
        <w:rPr>
          <w:sz w:val="30"/>
          <w:szCs w:val="30"/>
        </w:rPr>
        <w:t>15</w:t>
      </w:r>
      <w:r>
        <w:rPr>
          <w:sz w:val="30"/>
          <w:szCs w:val="30"/>
        </w:rPr>
        <w:fldChar w:fldCharType="end"/>
      </w:r>
      <w:r>
        <w:rPr>
          <w:bCs/>
          <w:sz w:val="30"/>
          <w:szCs w:val="30"/>
          <w:lang w:val="zh-CN"/>
        </w:rPr>
        <w:fldChar w:fldCharType="end"/>
      </w:r>
    </w:p>
    <w:p>
      <w:pPr>
        <w:pStyle w:val="11"/>
        <w:tabs>
          <w:tab w:val="right" w:leader="dot" w:pos="8844"/>
          <w:tab w:val="clear" w:pos="8296"/>
        </w:tabs>
        <w:rPr>
          <w:sz w:val="30"/>
          <w:szCs w:val="30"/>
        </w:rPr>
      </w:pPr>
      <w:r>
        <w:rPr>
          <w:bCs/>
          <w:sz w:val="30"/>
          <w:szCs w:val="30"/>
          <w:lang w:val="zh-CN"/>
        </w:rPr>
        <w:fldChar w:fldCharType="begin"/>
      </w:r>
      <w:r>
        <w:rPr>
          <w:bCs/>
          <w:sz w:val="30"/>
          <w:szCs w:val="30"/>
          <w:lang w:val="zh-CN"/>
        </w:rPr>
        <w:instrText xml:space="preserve"> HYPERLINK \l _Toc1913177414 </w:instrText>
      </w:r>
      <w:r>
        <w:rPr>
          <w:bCs/>
          <w:sz w:val="30"/>
          <w:szCs w:val="30"/>
          <w:lang w:val="zh-CN"/>
        </w:rPr>
        <w:fldChar w:fldCharType="separate"/>
      </w:r>
      <w:r>
        <w:rPr>
          <w:rFonts w:ascii="Times New Roman" w:hAnsi="Times New Roman" w:eastAsia="仿宋_GB2312" w:cs="Times New Roman"/>
          <w:bCs w:val="0"/>
          <w:sz w:val="30"/>
          <w:szCs w:val="30"/>
        </w:rPr>
        <w:t>十二、政府性基金预算财政拨款“三公”经费支出决算表</w:t>
      </w:r>
      <w:r>
        <w:rPr>
          <w:sz w:val="30"/>
          <w:szCs w:val="30"/>
        </w:rPr>
        <w:tab/>
      </w:r>
      <w:r>
        <w:rPr>
          <w:sz w:val="30"/>
          <w:szCs w:val="30"/>
        </w:rPr>
        <w:fldChar w:fldCharType="begin"/>
      </w:r>
      <w:r>
        <w:rPr>
          <w:sz w:val="30"/>
          <w:szCs w:val="30"/>
        </w:rPr>
        <w:instrText xml:space="preserve"> PAGEREF _Toc1913177414 </w:instrText>
      </w:r>
      <w:r>
        <w:rPr>
          <w:sz w:val="30"/>
          <w:szCs w:val="30"/>
        </w:rPr>
        <w:fldChar w:fldCharType="separate"/>
      </w:r>
      <w:r>
        <w:rPr>
          <w:sz w:val="30"/>
          <w:szCs w:val="30"/>
        </w:rPr>
        <w:t>15</w:t>
      </w:r>
      <w:r>
        <w:rPr>
          <w:sz w:val="30"/>
          <w:szCs w:val="30"/>
        </w:rPr>
        <w:fldChar w:fldCharType="end"/>
      </w:r>
      <w:r>
        <w:rPr>
          <w:bCs/>
          <w:sz w:val="30"/>
          <w:szCs w:val="30"/>
          <w:lang w:val="zh-CN"/>
        </w:rPr>
        <w:fldChar w:fldCharType="end"/>
      </w:r>
    </w:p>
    <w:p>
      <w:pPr>
        <w:pStyle w:val="11"/>
        <w:tabs>
          <w:tab w:val="right" w:leader="dot" w:pos="8844"/>
          <w:tab w:val="clear" w:pos="8296"/>
        </w:tabs>
        <w:rPr>
          <w:sz w:val="30"/>
          <w:szCs w:val="30"/>
        </w:rPr>
      </w:pPr>
      <w:r>
        <w:rPr>
          <w:bCs/>
          <w:sz w:val="30"/>
          <w:szCs w:val="30"/>
          <w:lang w:val="zh-CN"/>
        </w:rPr>
        <w:fldChar w:fldCharType="begin"/>
      </w:r>
      <w:r>
        <w:rPr>
          <w:bCs/>
          <w:sz w:val="30"/>
          <w:szCs w:val="30"/>
          <w:lang w:val="zh-CN"/>
        </w:rPr>
        <w:instrText xml:space="preserve"> HYPERLINK \l _Toc2034088854 </w:instrText>
      </w:r>
      <w:r>
        <w:rPr>
          <w:bCs/>
          <w:sz w:val="30"/>
          <w:szCs w:val="30"/>
          <w:lang w:val="zh-CN"/>
        </w:rPr>
        <w:fldChar w:fldCharType="separate"/>
      </w:r>
      <w:r>
        <w:rPr>
          <w:rFonts w:ascii="Times New Roman" w:hAnsi="Times New Roman" w:eastAsia="仿宋_GB2312" w:cs="Times New Roman"/>
          <w:bCs w:val="0"/>
          <w:sz w:val="30"/>
          <w:szCs w:val="30"/>
        </w:rPr>
        <w:t>十三、国有资本经营预算财政拨款收入支出决算表</w:t>
      </w:r>
      <w:r>
        <w:rPr>
          <w:sz w:val="30"/>
          <w:szCs w:val="30"/>
        </w:rPr>
        <w:tab/>
      </w:r>
      <w:r>
        <w:rPr>
          <w:sz w:val="30"/>
          <w:szCs w:val="30"/>
        </w:rPr>
        <w:fldChar w:fldCharType="begin"/>
      </w:r>
      <w:r>
        <w:rPr>
          <w:sz w:val="30"/>
          <w:szCs w:val="30"/>
        </w:rPr>
        <w:instrText xml:space="preserve"> PAGEREF _Toc2034088854 </w:instrText>
      </w:r>
      <w:r>
        <w:rPr>
          <w:sz w:val="30"/>
          <w:szCs w:val="30"/>
        </w:rPr>
        <w:fldChar w:fldCharType="separate"/>
      </w:r>
      <w:r>
        <w:rPr>
          <w:sz w:val="30"/>
          <w:szCs w:val="30"/>
        </w:rPr>
        <w:t>15</w:t>
      </w:r>
      <w:r>
        <w:rPr>
          <w:sz w:val="30"/>
          <w:szCs w:val="30"/>
        </w:rPr>
        <w:fldChar w:fldCharType="end"/>
      </w:r>
      <w:r>
        <w:rPr>
          <w:bCs/>
          <w:sz w:val="30"/>
          <w:szCs w:val="30"/>
          <w:lang w:val="zh-CN"/>
        </w:rPr>
        <w:fldChar w:fldCharType="end"/>
      </w:r>
    </w:p>
    <w:p>
      <w:pPr>
        <w:pStyle w:val="11"/>
        <w:tabs>
          <w:tab w:val="right" w:leader="dot" w:pos="8844"/>
          <w:tab w:val="clear" w:pos="8296"/>
        </w:tabs>
      </w:pPr>
      <w:r>
        <w:rPr>
          <w:bCs/>
          <w:sz w:val="30"/>
          <w:szCs w:val="30"/>
          <w:lang w:val="zh-CN"/>
        </w:rPr>
        <w:fldChar w:fldCharType="begin"/>
      </w:r>
      <w:r>
        <w:rPr>
          <w:bCs/>
          <w:sz w:val="30"/>
          <w:szCs w:val="30"/>
          <w:lang w:val="zh-CN"/>
        </w:rPr>
        <w:instrText xml:space="preserve"> HYPERLINK \l _Toc166533971 </w:instrText>
      </w:r>
      <w:r>
        <w:rPr>
          <w:bCs/>
          <w:sz w:val="30"/>
          <w:szCs w:val="30"/>
          <w:lang w:val="zh-CN"/>
        </w:rPr>
        <w:fldChar w:fldCharType="separate"/>
      </w:r>
      <w:r>
        <w:rPr>
          <w:rFonts w:ascii="Times New Roman" w:hAnsi="Times New Roman" w:eastAsia="仿宋_GB2312" w:cs="Times New Roman"/>
          <w:bCs w:val="0"/>
          <w:sz w:val="30"/>
          <w:szCs w:val="30"/>
        </w:rPr>
        <w:t>十四、国有资本经营预算财政拨款支出决算表</w:t>
      </w:r>
      <w:r>
        <w:rPr>
          <w:sz w:val="30"/>
          <w:szCs w:val="30"/>
        </w:rPr>
        <w:tab/>
      </w:r>
      <w:r>
        <w:rPr>
          <w:sz w:val="30"/>
          <w:szCs w:val="30"/>
        </w:rPr>
        <w:fldChar w:fldCharType="begin"/>
      </w:r>
      <w:r>
        <w:rPr>
          <w:sz w:val="30"/>
          <w:szCs w:val="30"/>
        </w:rPr>
        <w:instrText xml:space="preserve"> PAGEREF _Toc166533971 </w:instrText>
      </w:r>
      <w:r>
        <w:rPr>
          <w:sz w:val="30"/>
          <w:szCs w:val="30"/>
        </w:rPr>
        <w:fldChar w:fldCharType="separate"/>
      </w:r>
      <w:r>
        <w:rPr>
          <w:sz w:val="30"/>
          <w:szCs w:val="30"/>
        </w:rPr>
        <w:t>15</w:t>
      </w:r>
      <w:r>
        <w:rPr>
          <w:sz w:val="30"/>
          <w:szCs w:val="30"/>
        </w:rPr>
        <w:fldChar w:fldCharType="end"/>
      </w:r>
      <w:r>
        <w:rPr>
          <w:bCs/>
          <w:sz w:val="30"/>
          <w:szCs w:val="30"/>
          <w:lang w:val="zh-CN"/>
        </w:rPr>
        <w:fldChar w:fldCharType="end"/>
      </w:r>
    </w:p>
    <w:p>
      <w:r>
        <w:rPr>
          <w:bCs/>
          <w:lang w:val="zh-CN"/>
        </w:rPr>
        <w:fldChar w:fldCharType="end"/>
      </w:r>
    </w:p>
    <w:p>
      <w:pPr>
        <w:widowControl/>
        <w:spacing w:line="440" w:lineRule="exact"/>
        <w:jc w:val="left"/>
        <w:rPr>
          <w:rFonts w:eastAsia="仿宋_GB2312"/>
          <w:b/>
          <w:bCs/>
          <w:sz w:val="24"/>
          <w:szCs w:val="24"/>
        </w:rPr>
        <w:sectPr>
          <w:headerReference r:id="rId3" w:type="default"/>
          <w:pgSz w:w="11906" w:h="16838"/>
          <w:pgMar w:top="2098" w:right="1474" w:bottom="1985" w:left="1588" w:header="851" w:footer="1418" w:gutter="0"/>
          <w:cols w:space="425" w:num="1"/>
          <w:docGrid w:type="lines" w:linePitch="312" w:charSpace="0"/>
        </w:sectPr>
      </w:pPr>
    </w:p>
    <w:p>
      <w:pPr>
        <w:pStyle w:val="2"/>
        <w:spacing w:before="93" w:line="40" w:lineRule="exact"/>
        <w:rPr>
          <w:rFonts w:ascii="Times New Roman" w:cs="Times New Roman"/>
        </w:rPr>
      </w:pPr>
    </w:p>
    <w:p>
      <w:pPr>
        <w:pStyle w:val="3"/>
        <w:spacing w:before="0"/>
        <w:jc w:val="center"/>
        <w:rPr>
          <w:rFonts w:eastAsia="黑体"/>
          <w:b w:val="0"/>
          <w:bCs w:val="0"/>
        </w:rPr>
      </w:pPr>
      <w:bookmarkStart w:id="22" w:name="_Toc225769985"/>
      <w:r>
        <w:rPr>
          <w:rFonts w:eastAsia="黑体"/>
          <w:b w:val="0"/>
          <w:bCs w:val="0"/>
        </w:rPr>
        <w:t>第一部分 单位</w:t>
      </w:r>
      <w:r>
        <w:rPr>
          <w:rStyle w:val="16"/>
          <w:rFonts w:eastAsia="黑体"/>
          <w:b w:val="0"/>
          <w:bCs w:val="0"/>
        </w:rPr>
        <w:t>概况</w:t>
      </w:r>
      <w:bookmarkEnd w:id="20"/>
      <w:bookmarkEnd w:id="21"/>
      <w:bookmarkEnd w:id="22"/>
    </w:p>
    <w:p>
      <w:pPr>
        <w:pStyle w:val="4"/>
        <w:keepNext w:val="0"/>
        <w:keepLines w:val="0"/>
        <w:numPr>
          <w:ilvl w:val="0"/>
          <w:numId w:val="1"/>
        </w:numPr>
        <w:adjustRightInd w:val="0"/>
        <w:snapToGrid w:val="0"/>
        <w:spacing w:before="0" w:after="0" w:line="560" w:lineRule="exact"/>
        <w:ind w:firstLine="640" w:firstLineChars="200"/>
        <w:rPr>
          <w:rStyle w:val="17"/>
          <w:rFonts w:ascii="Times New Roman" w:hAnsi="Times New Roman" w:eastAsia="黑体" w:cs="Times New Roman"/>
          <w:b w:val="0"/>
          <w:bCs w:val="0"/>
        </w:rPr>
      </w:pPr>
      <w:bookmarkStart w:id="23" w:name="_Toc81678169"/>
      <w:bookmarkStart w:id="24" w:name="_Toc959600567"/>
      <w:bookmarkStart w:id="25" w:name="_Toc15377197"/>
      <w:bookmarkStart w:id="26" w:name="_Toc15396600"/>
      <w:r>
        <w:rPr>
          <w:rStyle w:val="17"/>
          <w:rFonts w:ascii="Times New Roman" w:hAnsi="Times New Roman" w:eastAsia="黑体" w:cs="Times New Roman"/>
          <w:b w:val="0"/>
          <w:bCs w:val="0"/>
        </w:rPr>
        <w:t>职能简介</w:t>
      </w:r>
      <w:bookmarkEnd w:id="23"/>
      <w:bookmarkEnd w:id="24"/>
    </w:p>
    <w:p>
      <w:pPr>
        <w:adjustRightInd w:val="0"/>
        <w:snapToGrid w:val="0"/>
        <w:spacing w:line="560" w:lineRule="exact"/>
        <w:ind w:firstLine="640" w:firstLineChars="200"/>
        <w:rPr>
          <w:rFonts w:eastAsia="仿宋_GB2312"/>
          <w:sz w:val="32"/>
          <w:szCs w:val="32"/>
        </w:rPr>
      </w:pPr>
      <w:r>
        <w:rPr>
          <w:rFonts w:eastAsia="仿宋_GB2312"/>
          <w:sz w:val="32"/>
          <w:szCs w:val="32"/>
        </w:rPr>
        <w:t>组织推进深化职称制度改革，拟订专业技术人员管理和继续教育政策，贯彻落实职业资格制度，完善博士后管理制度，承担高层次专业技术人才规划和培养工作，拟订吸引留学人员来川（回川）工作、定居和国（境）外机构在川内招聘专业技术骨干人才管理的有关政策，综合管理专业技术职称、专家工作；拟订农民工工作综合性政策和规划，推动相关政策落实，维护农民工合法权益，协调处理涉及农民工的重点难点问题和重大事件。负责将安全生产纳入农民工技能培训内容。</w:t>
      </w:r>
    </w:p>
    <w:p>
      <w:pPr>
        <w:pStyle w:val="4"/>
        <w:keepNext w:val="0"/>
        <w:keepLines w:val="0"/>
        <w:numPr>
          <w:ilvl w:val="0"/>
          <w:numId w:val="1"/>
        </w:numPr>
        <w:adjustRightInd w:val="0"/>
        <w:snapToGrid w:val="0"/>
        <w:spacing w:before="0" w:after="0" w:line="560" w:lineRule="exact"/>
        <w:ind w:firstLine="640" w:firstLineChars="200"/>
        <w:rPr>
          <w:rFonts w:ascii="Times New Roman" w:hAnsi="Times New Roman" w:eastAsia="黑体" w:cs="Times New Roman"/>
          <w:b w:val="0"/>
          <w:bCs w:val="0"/>
        </w:rPr>
      </w:pPr>
      <w:bookmarkStart w:id="27" w:name="_Toc1968449258"/>
      <w:bookmarkStart w:id="28" w:name="_Toc81678170"/>
      <w:r>
        <w:rPr>
          <w:rFonts w:ascii="Times New Roman" w:hAnsi="Times New Roman" w:eastAsia="黑体" w:cs="Times New Roman"/>
          <w:b w:val="0"/>
          <w:bCs w:val="0"/>
        </w:rPr>
        <w:t>2021年重点工作</w:t>
      </w:r>
      <w:bookmarkEnd w:id="25"/>
      <w:bookmarkEnd w:id="26"/>
      <w:r>
        <w:rPr>
          <w:rFonts w:ascii="Times New Roman" w:hAnsi="Times New Roman" w:eastAsia="黑体" w:cs="Times New Roman"/>
          <w:b w:val="0"/>
          <w:bCs w:val="0"/>
        </w:rPr>
        <w:t>完成情况</w:t>
      </w:r>
      <w:bookmarkEnd w:id="27"/>
      <w:bookmarkEnd w:id="28"/>
    </w:p>
    <w:p>
      <w:pPr>
        <w:adjustRightInd w:val="0"/>
        <w:snapToGrid w:val="0"/>
        <w:spacing w:line="560" w:lineRule="exact"/>
        <w:ind w:firstLine="640" w:firstLineChars="200"/>
        <w:rPr>
          <w:rFonts w:eastAsia="仿宋_GB2312"/>
          <w:sz w:val="32"/>
          <w:szCs w:val="32"/>
        </w:rPr>
      </w:pPr>
      <w:r>
        <w:rPr>
          <w:rFonts w:eastAsia="仿宋_GB2312"/>
          <w:sz w:val="32"/>
          <w:szCs w:val="32"/>
        </w:rPr>
        <w:t>大力实施领军人才培养工程，完成2021年“天府学者”特聘专家选拔工作，共选聘39名高层次创新人才，其中，中国工程院院士2人，欧洲科学与艺术院院士1人，浙江大学、上海交通大学、中国科学院等双一流高校、央属单位26人。</w:t>
      </w:r>
    </w:p>
    <w:p>
      <w:pPr>
        <w:adjustRightInd w:val="0"/>
        <w:snapToGrid w:val="0"/>
        <w:spacing w:line="560" w:lineRule="exact"/>
        <w:ind w:firstLine="640" w:firstLineChars="200"/>
        <w:rPr>
          <w:rFonts w:eastAsia="仿宋_GB2312"/>
          <w:sz w:val="32"/>
          <w:szCs w:val="32"/>
        </w:rPr>
      </w:pPr>
      <w:r>
        <w:rPr>
          <w:rFonts w:eastAsia="仿宋_GB2312"/>
          <w:sz w:val="32"/>
          <w:szCs w:val="32"/>
        </w:rPr>
        <w:t>切实加强青年拔尖人才培养，批准成都极米科技股份有限公司、清华四川能源互联网研究院等25家企事业单位设立博士后创新实践基地。西南石油大学易良平等24名博士后获得省级博士后科研项目特别资助。</w:t>
      </w:r>
    </w:p>
    <w:p>
      <w:pPr>
        <w:pStyle w:val="2"/>
        <w:spacing w:before="93"/>
        <w:ind w:firstLine="645"/>
        <w:rPr>
          <w:rFonts w:ascii="Times New Roman" w:cs="Times New Roman"/>
          <w:kern w:val="2"/>
          <w:sz w:val="32"/>
          <w:szCs w:val="32"/>
        </w:rPr>
      </w:pPr>
      <w:r>
        <w:rPr>
          <w:rFonts w:ascii="Times New Roman" w:cs="Times New Roman"/>
          <w:kern w:val="2"/>
          <w:sz w:val="32"/>
          <w:szCs w:val="32"/>
        </w:rPr>
        <w:t>加大贫困地区紧缺人才培养，遴选下达10期“四大片区”急需紧缺专业技术人才研修项目累计培训1051人。</w:t>
      </w:r>
    </w:p>
    <w:p>
      <w:pPr>
        <w:pStyle w:val="4"/>
        <w:keepNext w:val="0"/>
        <w:keepLines w:val="0"/>
        <w:pageBreakBefore w:val="0"/>
        <w:widowControl w:val="0"/>
        <w:numPr>
          <w:ilvl w:val="0"/>
          <w:numId w:val="1"/>
        </w:numPr>
        <w:kinsoku/>
        <w:wordWrap/>
        <w:overflowPunct/>
        <w:topLinePunct w:val="0"/>
        <w:autoSpaceDE/>
        <w:autoSpaceDN/>
        <w:bidi w:val="0"/>
        <w:adjustRightInd w:val="0"/>
        <w:snapToGrid w:val="0"/>
        <w:spacing w:before="0" w:after="0" w:line="560" w:lineRule="exact"/>
        <w:ind w:firstLine="640" w:firstLineChars="200"/>
        <w:textAlignment w:val="auto"/>
        <w:rPr>
          <w:rStyle w:val="33"/>
          <w:rFonts w:hint="eastAsia" w:ascii="黑体" w:hAnsi="黑体" w:eastAsia="黑体" w:cs="黑体"/>
          <w:b w:val="0"/>
          <w:bCs w:val="0"/>
          <w:lang w:eastAsia="zh-CN"/>
        </w:rPr>
      </w:pPr>
      <w:r>
        <w:rPr>
          <w:rStyle w:val="33"/>
          <w:rFonts w:hint="eastAsia" w:ascii="黑体" w:hAnsi="黑体" w:eastAsia="黑体" w:cs="黑体"/>
          <w:b w:val="0"/>
          <w:bCs w:val="0"/>
          <w:lang w:eastAsia="zh-CN"/>
        </w:rPr>
        <w:t>机构设置情况</w:t>
      </w:r>
    </w:p>
    <w:p>
      <w:pPr>
        <w:pStyle w:val="2"/>
        <w:numPr>
          <w:ilvl w:val="0"/>
          <w:numId w:val="0"/>
        </w:numPr>
        <w:ind w:leftChars="200" w:firstLine="640" w:firstLineChars="200"/>
        <w:rPr>
          <w:rFonts w:hint="eastAsia"/>
          <w:lang w:eastAsia="zh-CN"/>
        </w:rPr>
      </w:pPr>
      <w:r>
        <w:rPr>
          <w:rFonts w:hint="eastAsia" w:ascii="仿宋" w:hAnsi="仿宋" w:eastAsia="仿宋" w:cs="仿宋"/>
          <w:sz w:val="32"/>
          <w:szCs w:val="32"/>
        </w:rPr>
        <w:t>人力资源社会保障厅（规财处）</w:t>
      </w:r>
      <w:r>
        <w:rPr>
          <w:rFonts w:hint="eastAsia" w:ascii="仿宋" w:hAnsi="仿宋" w:eastAsia="仿宋" w:cs="仿宋"/>
          <w:sz w:val="32"/>
          <w:szCs w:val="32"/>
          <w:lang w:val="en-US" w:eastAsia="zh-CN"/>
        </w:rPr>
        <w:t>系为与厅机关自身人员、项目等支出区分，核算四川省专业技术人才队伍建设资金、四川省博士后专项资金、“天府学者”特聘专家岗位资助经费等专项支出，而设立的虚拟预算单位，非独立法人机构，无内设部门。</w:t>
      </w:r>
      <w:bookmarkStart w:id="133" w:name="_GoBack"/>
      <w:bookmarkEnd w:id="133"/>
    </w:p>
    <w:p>
      <w:pPr>
        <w:pStyle w:val="2"/>
        <w:spacing w:before="93"/>
        <w:ind w:firstLine="645"/>
        <w:rPr>
          <w:rFonts w:ascii="Times New Roman" w:cs="Times New Roman"/>
          <w:kern w:val="2"/>
          <w:sz w:val="32"/>
          <w:szCs w:val="32"/>
        </w:rPr>
      </w:pPr>
    </w:p>
    <w:p>
      <w:pPr>
        <w:pStyle w:val="3"/>
        <w:ind w:right="440"/>
        <w:jc w:val="center"/>
        <w:rPr>
          <w:rStyle w:val="16"/>
          <w:rFonts w:eastAsia="黑体"/>
          <w:b w:val="0"/>
          <w:bCs w:val="0"/>
        </w:rPr>
      </w:pPr>
      <w:bookmarkStart w:id="29" w:name="_Toc15396602"/>
      <w:bookmarkStart w:id="30" w:name="_Toc15377204"/>
      <w:r>
        <w:rPr>
          <w:rFonts w:eastAsia="黑体"/>
          <w:b w:val="0"/>
          <w:bCs w:val="0"/>
        </w:rPr>
        <w:br w:type="page"/>
      </w:r>
      <w:r>
        <w:rPr>
          <w:rFonts w:eastAsia="黑体"/>
          <w:b w:val="0"/>
          <w:bCs w:val="0"/>
        </w:rPr>
        <w:t xml:space="preserve">  </w:t>
      </w:r>
      <w:bookmarkStart w:id="31" w:name="_Toc58484984"/>
      <w:r>
        <w:rPr>
          <w:rFonts w:eastAsia="黑体"/>
          <w:b w:val="0"/>
          <w:bCs w:val="0"/>
        </w:rPr>
        <w:t>第二部分 2021年度</w:t>
      </w:r>
      <w:r>
        <w:rPr>
          <w:rStyle w:val="16"/>
          <w:rFonts w:eastAsia="黑体"/>
          <w:b w:val="0"/>
          <w:bCs w:val="0"/>
        </w:rPr>
        <w:t>单位决算情况说明</w:t>
      </w:r>
      <w:bookmarkEnd w:id="29"/>
      <w:bookmarkEnd w:id="30"/>
      <w:bookmarkEnd w:id="31"/>
    </w:p>
    <w:p/>
    <w:p>
      <w:pPr>
        <w:pStyle w:val="27"/>
        <w:numPr>
          <w:ilvl w:val="0"/>
          <w:numId w:val="2"/>
        </w:numPr>
        <w:spacing w:line="600" w:lineRule="exact"/>
        <w:ind w:firstLineChars="0"/>
        <w:outlineLvl w:val="1"/>
        <w:rPr>
          <w:rStyle w:val="17"/>
          <w:rFonts w:ascii="Times New Roman" w:hAnsi="Times New Roman" w:eastAsia="黑体" w:cs="Times New Roman"/>
          <w:b w:val="0"/>
          <w:bCs w:val="0"/>
        </w:rPr>
      </w:pPr>
      <w:bookmarkStart w:id="32" w:name="_Toc598519863"/>
      <w:bookmarkStart w:id="33" w:name="_Toc15396603"/>
      <w:bookmarkStart w:id="34" w:name="_Toc15377205"/>
      <w:r>
        <w:rPr>
          <w:rFonts w:eastAsia="黑体"/>
          <w:sz w:val="32"/>
          <w:szCs w:val="32"/>
        </w:rPr>
        <w:t>收</w:t>
      </w:r>
      <w:r>
        <w:rPr>
          <w:rStyle w:val="17"/>
          <w:rFonts w:ascii="Times New Roman" w:hAnsi="Times New Roman" w:eastAsia="黑体" w:cs="Times New Roman"/>
          <w:b w:val="0"/>
          <w:bCs w:val="0"/>
        </w:rPr>
        <w:t>入支出决算总体情况说明</w:t>
      </w:r>
      <w:bookmarkEnd w:id="32"/>
      <w:bookmarkEnd w:id="33"/>
      <w:bookmarkEnd w:id="34"/>
    </w:p>
    <w:p>
      <w:pPr>
        <w:spacing w:line="600" w:lineRule="exact"/>
        <w:ind w:firstLine="640" w:firstLineChars="200"/>
        <w:rPr>
          <w:rFonts w:eastAsia="仿宋_GB2312"/>
          <w:sz w:val="32"/>
          <w:szCs w:val="32"/>
        </w:rPr>
      </w:pPr>
      <w:r>
        <w:rPr>
          <w:rFonts w:eastAsia="仿宋_GB2312"/>
          <w:sz w:val="32"/>
          <w:szCs w:val="32"/>
        </w:rPr>
        <w:t>2021年度收、支总计1,934.45万元。与2020年相比，收、支总计各增加309.33万元，增长19.03%。主要变动原因是增加博士后科研工作站资助经费、四川省第四届农民工原创文艺作品大赛经费。</w:t>
      </w:r>
    </w:p>
    <w:p>
      <w:pPr>
        <w:spacing w:line="600" w:lineRule="exact"/>
        <w:ind w:firstLine="640" w:firstLineChars="200"/>
        <w:rPr>
          <w:rFonts w:eastAsia="仿宋_GB2312"/>
          <w:sz w:val="32"/>
          <w:szCs w:val="32"/>
        </w:rPr>
      </w:pPr>
      <w:r>
        <w:rPr>
          <w:rFonts w:eastAsia="仿宋_GB2312"/>
          <w:sz w:val="32"/>
          <w:szCs w:val="32"/>
        </w:rPr>
        <w:t>（图1：收、支决算总计变动情况图）（单位：万元）</w:t>
      </w:r>
    </w:p>
    <w:p>
      <w:pPr>
        <w:pStyle w:val="2"/>
        <w:spacing w:before="93"/>
        <w:rPr>
          <w:rFonts w:ascii="Times New Roman" w:cs="Times New Roman"/>
        </w:rPr>
      </w:pPr>
      <w:r>
        <w:rPr>
          <w:rFonts w:ascii="Times New Roman" w:cs="Times New Roman"/>
        </w:rPr>
        <w:pict>
          <v:shape id="_x0000_s2050" o:spid="_x0000_s2050" o:spt="75" type="#_x0000_t75" style="position:absolute;left:0pt;margin-left:24.75pt;margin-top:44.5pt;height:212.95pt;width:358.55pt;mso-wrap-distance-bottom:0pt;mso-wrap-distance-top:0pt;z-index:1024;mso-width-relative:page;mso-height-relative:page;" o:ole="t" filled="f" o:preferrelative="t" stroked="f" coordsize="21600,21600">
            <v:path/>
            <v:fill on="f" focussize="0,0"/>
            <v:stroke on="f" joinstyle="miter"/>
            <v:imagedata r:id="rId8" o:title=""/>
            <o:lock v:ext="edit" aspectratio="t"/>
            <w10:wrap type="topAndBottom"/>
          </v:shape>
          <o:OLEObject Type="Embed" ProgID="MSGraph.Chart.8" ShapeID="_x0000_s2050" DrawAspect="Content" ObjectID="_1468075725" r:id="rId7">
            <o:LockedField>false</o:LockedField>
          </o:OLEObject>
        </w:pict>
      </w:r>
    </w:p>
    <w:p>
      <w:pPr>
        <w:pStyle w:val="2"/>
        <w:spacing w:before="93"/>
        <w:rPr>
          <w:rFonts w:ascii="Times New Roman" w:cs="Times New Roman"/>
        </w:rPr>
      </w:pPr>
    </w:p>
    <w:p>
      <w:pPr>
        <w:pStyle w:val="2"/>
        <w:spacing w:before="93"/>
        <w:rPr>
          <w:rFonts w:ascii="Times New Roman" w:cs="Times New Roman"/>
          <w:sz w:val="32"/>
          <w:szCs w:val="32"/>
        </w:rPr>
      </w:pPr>
    </w:p>
    <w:p>
      <w:pPr>
        <w:pStyle w:val="27"/>
        <w:numPr>
          <w:ilvl w:val="0"/>
          <w:numId w:val="2"/>
        </w:numPr>
        <w:spacing w:line="600" w:lineRule="exact"/>
        <w:ind w:firstLineChars="0"/>
        <w:outlineLvl w:val="1"/>
        <w:rPr>
          <w:rStyle w:val="17"/>
          <w:rFonts w:ascii="Times New Roman" w:hAnsi="Times New Roman" w:eastAsia="黑体" w:cs="Times New Roman"/>
          <w:b w:val="0"/>
          <w:bCs w:val="0"/>
        </w:rPr>
      </w:pPr>
      <w:bookmarkStart w:id="35" w:name="_Toc15396604"/>
      <w:bookmarkStart w:id="36" w:name="_Toc15377206"/>
      <w:bookmarkStart w:id="37" w:name="_Toc1695596288"/>
      <w:r>
        <w:rPr>
          <w:rFonts w:eastAsia="黑体"/>
          <w:sz w:val="32"/>
          <w:szCs w:val="32"/>
        </w:rPr>
        <w:t>收</w:t>
      </w:r>
      <w:r>
        <w:rPr>
          <w:rStyle w:val="17"/>
          <w:rFonts w:ascii="Times New Roman" w:hAnsi="Times New Roman" w:eastAsia="黑体" w:cs="Times New Roman"/>
          <w:b w:val="0"/>
          <w:bCs w:val="0"/>
        </w:rPr>
        <w:t>入决算情况说明</w:t>
      </w:r>
      <w:bookmarkEnd w:id="35"/>
      <w:bookmarkEnd w:id="36"/>
      <w:bookmarkEnd w:id="37"/>
    </w:p>
    <w:p>
      <w:pPr>
        <w:ind w:firstLine="640" w:firstLineChars="200"/>
        <w:outlineLvl w:val="1"/>
        <w:rPr>
          <w:rFonts w:eastAsia="仿宋_GB2312"/>
          <w:sz w:val="32"/>
          <w:szCs w:val="32"/>
        </w:rPr>
      </w:pPr>
      <w:bookmarkStart w:id="38" w:name="_Toc112767480"/>
      <w:bookmarkStart w:id="39" w:name="_Toc925970067"/>
      <w:r>
        <w:rPr>
          <w:rFonts w:eastAsia="仿宋_GB2312"/>
          <w:sz w:val="32"/>
          <w:szCs w:val="32"/>
        </w:rPr>
        <w:t>2021年本年收入合计1,934.45万元，其中：一般公共预算财政拨款收入1,934.45万元，占100%。</w:t>
      </w:r>
      <w:bookmarkEnd w:id="38"/>
      <w:bookmarkEnd w:id="39"/>
    </w:p>
    <w:p>
      <w:pPr>
        <w:spacing w:line="600" w:lineRule="exact"/>
        <w:ind w:firstLine="420" w:firstLineChars="200"/>
      </w:pPr>
      <w:r>
        <w:rPr>
          <w:rFonts w:eastAsia="仿宋_GB2312"/>
        </w:rPr>
        <w:pict>
          <v:shape id="_x0000_s2051" o:spid="_x0000_s2051" o:spt="75" type="#_x0000_t75" style="position:absolute;left:0pt;margin-left:29.25pt;margin-top:39.35pt;height:181.4pt;width:356.25pt;mso-wrap-distance-bottom:0pt;mso-wrap-distance-left:9pt;mso-wrap-distance-right:9pt;mso-wrap-distance-top:0pt;z-index:1024;mso-width-relative:page;mso-height-relative:page;" o:ole="t" filled="f" o:preferrelative="t" stroked="f" coordsize="21600,21600">
            <v:path/>
            <v:fill on="f" focussize="0,0"/>
            <v:stroke on="f" joinstyle="miter"/>
            <v:imagedata r:id="rId10" o:title=""/>
            <o:lock v:ext="edit" aspectratio="t"/>
            <w10:wrap type="square" side="right"/>
          </v:shape>
          <o:OLEObject Type="Embed" ProgID="MSGraph.Chart.8" ShapeID="_x0000_s2051" DrawAspect="Content" ObjectID="_1468075726" r:id="rId9">
            <o:LockedField>false</o:LockedField>
          </o:OLEObject>
        </w:pict>
      </w:r>
      <w:r>
        <w:rPr>
          <w:rFonts w:eastAsia="仿宋_GB2312"/>
          <w:sz w:val="32"/>
          <w:szCs w:val="32"/>
        </w:rPr>
        <w:t>（图2：收入决算结构图）</w:t>
      </w:r>
    </w:p>
    <w:p>
      <w:pPr>
        <w:pStyle w:val="2"/>
        <w:spacing w:before="93"/>
        <w:rPr>
          <w:rFonts w:ascii="Times New Roman" w:cs="Times New Roman"/>
        </w:rPr>
      </w:pPr>
      <w:r>
        <w:rPr>
          <w:rFonts w:ascii="Times New Roman" w:cs="Times New Roman"/>
        </w:rPr>
        <w:br w:type="textWrapping" w:clear="all"/>
      </w:r>
    </w:p>
    <w:p>
      <w:pPr>
        <w:pStyle w:val="27"/>
        <w:numPr>
          <w:ilvl w:val="0"/>
          <w:numId w:val="2"/>
        </w:numPr>
        <w:spacing w:line="600" w:lineRule="exact"/>
        <w:ind w:firstLineChars="0"/>
        <w:outlineLvl w:val="1"/>
        <w:rPr>
          <w:rStyle w:val="17"/>
          <w:rFonts w:ascii="Times New Roman" w:hAnsi="Times New Roman" w:eastAsia="黑体" w:cs="Times New Roman"/>
          <w:b w:val="0"/>
          <w:bCs w:val="0"/>
        </w:rPr>
      </w:pPr>
      <w:bookmarkStart w:id="40" w:name="_Toc1508345603"/>
      <w:bookmarkStart w:id="41" w:name="_Toc15396605"/>
      <w:bookmarkStart w:id="42" w:name="_Toc15377207"/>
      <w:r>
        <w:rPr>
          <w:rFonts w:eastAsia="黑体"/>
          <w:sz w:val="32"/>
          <w:szCs w:val="32"/>
        </w:rPr>
        <w:t>支</w:t>
      </w:r>
      <w:r>
        <w:rPr>
          <w:rStyle w:val="17"/>
          <w:rFonts w:ascii="Times New Roman" w:hAnsi="Times New Roman" w:eastAsia="黑体" w:cs="Times New Roman"/>
          <w:b w:val="0"/>
          <w:bCs w:val="0"/>
        </w:rPr>
        <w:t>出决算情况说明</w:t>
      </w:r>
      <w:bookmarkEnd w:id="40"/>
      <w:bookmarkEnd w:id="41"/>
      <w:bookmarkEnd w:id="42"/>
    </w:p>
    <w:p>
      <w:pPr>
        <w:spacing w:line="600" w:lineRule="exact"/>
        <w:ind w:firstLine="640" w:firstLineChars="200"/>
        <w:outlineLvl w:val="1"/>
        <w:rPr>
          <w:rFonts w:eastAsia="仿宋_GB2312"/>
          <w:sz w:val="32"/>
          <w:szCs w:val="32"/>
        </w:rPr>
      </w:pPr>
      <w:bookmarkStart w:id="43" w:name="_Toc575786690"/>
      <w:bookmarkStart w:id="44" w:name="_Toc112767482"/>
      <w:r>
        <w:rPr>
          <w:rFonts w:eastAsia="仿宋_GB2312"/>
          <w:sz w:val="32"/>
          <w:szCs w:val="32"/>
        </w:rPr>
        <w:t>2021年本年支出合计1,934.45万元，其中：项目支出1,934.45万元，占100%。</w:t>
      </w:r>
      <w:bookmarkEnd w:id="43"/>
      <w:bookmarkEnd w:id="44"/>
    </w:p>
    <w:p>
      <w:pPr>
        <w:spacing w:line="600" w:lineRule="exact"/>
        <w:ind w:firstLine="420" w:firstLineChars="200"/>
        <w:rPr>
          <w:rFonts w:eastAsia="仿宋_GB2312"/>
          <w:sz w:val="32"/>
          <w:szCs w:val="32"/>
        </w:rPr>
      </w:pPr>
      <w:r>
        <w:rPr>
          <w:rFonts w:eastAsia="仿宋_GB2312"/>
        </w:rPr>
        <w:pict>
          <v:shape id="_x0000_s2052" o:spid="_x0000_s2052" o:spt="75" type="#_x0000_t75" style="position:absolute;left:0pt;margin-left:84pt;margin-top:37.95pt;height:161.25pt;width:282.2pt;mso-wrap-distance-bottom:0pt;mso-wrap-distance-top:0pt;z-index:1024;mso-width-relative:page;mso-height-relative:page;" o:ole="t" filled="f" o:preferrelative="t" stroked="f" coordsize="21600,21600">
            <v:path/>
            <v:fill on="f" focussize="0,0"/>
            <v:stroke on="f" joinstyle="miter"/>
            <v:imagedata r:id="rId12" o:title=""/>
            <o:lock v:ext="edit" aspectratio="t"/>
            <w10:wrap type="topAndBottom"/>
          </v:shape>
          <o:OLEObject Type="Embed" ProgID="MSGraph.Chart.8" ShapeID="_x0000_s2052" DrawAspect="Content" ObjectID="_1468075727" r:id="rId11">
            <o:LockedField>false</o:LockedField>
          </o:OLEObject>
        </w:pict>
      </w:r>
      <w:r>
        <w:rPr>
          <w:rFonts w:eastAsia="仿宋_GB2312"/>
          <w:sz w:val="32"/>
          <w:szCs w:val="32"/>
        </w:rPr>
        <w:t>（图3：支出决算结构图）</w:t>
      </w:r>
    </w:p>
    <w:p>
      <w:pPr>
        <w:spacing w:line="600" w:lineRule="exact"/>
        <w:ind w:firstLine="640" w:firstLineChars="200"/>
        <w:outlineLvl w:val="1"/>
        <w:rPr>
          <w:rStyle w:val="17"/>
          <w:rFonts w:ascii="Times New Roman" w:hAnsi="Times New Roman" w:eastAsia="黑体" w:cs="Times New Roman"/>
          <w:b w:val="0"/>
          <w:bCs w:val="0"/>
        </w:rPr>
      </w:pPr>
      <w:bookmarkStart w:id="45" w:name="_Toc15396606"/>
      <w:bookmarkStart w:id="46" w:name="_Toc498604065"/>
      <w:bookmarkStart w:id="47" w:name="_Toc15377208"/>
      <w:r>
        <w:rPr>
          <w:rFonts w:eastAsia="黑体"/>
          <w:sz w:val="32"/>
          <w:szCs w:val="32"/>
        </w:rPr>
        <w:t>四、财</w:t>
      </w:r>
      <w:r>
        <w:rPr>
          <w:rStyle w:val="17"/>
          <w:rFonts w:ascii="Times New Roman" w:hAnsi="Times New Roman" w:eastAsia="黑体" w:cs="Times New Roman"/>
          <w:b w:val="0"/>
          <w:bCs w:val="0"/>
        </w:rPr>
        <w:t>政拨款收入支出决算总体情况说明</w:t>
      </w:r>
      <w:bookmarkEnd w:id="45"/>
      <w:bookmarkEnd w:id="46"/>
      <w:bookmarkEnd w:id="47"/>
    </w:p>
    <w:p>
      <w:pPr>
        <w:spacing w:line="600" w:lineRule="exact"/>
        <w:ind w:firstLine="640"/>
        <w:rPr>
          <w:rFonts w:eastAsia="仿宋_GB2312"/>
          <w:sz w:val="32"/>
          <w:szCs w:val="32"/>
        </w:rPr>
      </w:pPr>
      <w:r>
        <w:rPr>
          <w:rFonts w:eastAsia="仿宋_GB2312"/>
          <w:sz w:val="32"/>
          <w:szCs w:val="32"/>
        </w:rPr>
        <w:t>2021年财政拨款收、支总计1,934.45万元。与2020年相比，财政拨款收、支总计各增加309.33万元，增长19.03%。主要变动原因是增加博士后科研工作站资助经费、四川省第四届农民工原创文艺作品大赛经费。</w:t>
      </w:r>
    </w:p>
    <w:p>
      <w:pPr>
        <w:spacing w:line="600" w:lineRule="exact"/>
        <w:ind w:firstLine="420" w:firstLineChars="200"/>
        <w:rPr>
          <w:rFonts w:eastAsia="仿宋_GB2312"/>
          <w:sz w:val="32"/>
          <w:szCs w:val="32"/>
        </w:rPr>
      </w:pPr>
      <w:r>
        <w:rPr>
          <w:rFonts w:eastAsia="仿宋_GB2312"/>
        </w:rPr>
        <w:pict>
          <v:shape id="_x0000_s2053" o:spid="_x0000_s2053" o:spt="75" type="#_x0000_t75" style="position:absolute;left:0pt;margin-left:57.75pt;margin-top:51.9pt;height:163.9pt;width:304.35pt;mso-wrap-distance-bottom:0pt;mso-wrap-distance-top:0pt;z-index:1024;mso-width-relative:page;mso-height-relative:page;" o:ole="t" filled="f" o:preferrelative="t" stroked="f" coordsize="21600,21600">
            <v:path/>
            <v:fill on="f" focussize="0,0"/>
            <v:stroke on="f" joinstyle="miter"/>
            <v:imagedata r:id="rId14" o:title=""/>
            <o:lock v:ext="edit" aspectratio="t"/>
            <w10:wrap type="topAndBottom"/>
          </v:shape>
          <o:OLEObject Type="Embed" ProgID="MSGraph.Chart.8" ShapeID="_x0000_s2053" DrawAspect="Content" ObjectID="_1468075728" r:id="rId13">
            <o:LockedField>false</o:LockedField>
          </o:OLEObject>
        </w:pict>
      </w:r>
      <w:r>
        <w:rPr>
          <w:rFonts w:eastAsia="仿宋_GB2312"/>
          <w:sz w:val="32"/>
          <w:szCs w:val="32"/>
        </w:rPr>
        <w:t>（图4：财政拨款收、支决算总计变动情况）（单位：万元）</w:t>
      </w:r>
    </w:p>
    <w:p>
      <w:pPr>
        <w:spacing w:line="600" w:lineRule="exact"/>
        <w:ind w:firstLine="640" w:firstLineChars="200"/>
        <w:outlineLvl w:val="1"/>
        <w:rPr>
          <w:rStyle w:val="17"/>
          <w:rFonts w:ascii="Times New Roman" w:hAnsi="Times New Roman" w:eastAsia="黑体" w:cs="Times New Roman"/>
          <w:b w:val="0"/>
          <w:bCs w:val="0"/>
        </w:rPr>
      </w:pPr>
      <w:bookmarkStart w:id="48" w:name="_Toc15377209"/>
      <w:bookmarkStart w:id="49" w:name="_Toc1867735050"/>
      <w:bookmarkStart w:id="50" w:name="_Toc15396607"/>
      <w:r>
        <w:rPr>
          <w:rFonts w:eastAsia="黑体"/>
          <w:sz w:val="32"/>
          <w:szCs w:val="32"/>
        </w:rPr>
        <w:t>五、</w:t>
      </w:r>
      <w:r>
        <w:rPr>
          <w:rFonts w:eastAsia="黑体"/>
          <w:b/>
          <w:bCs/>
          <w:sz w:val="32"/>
          <w:szCs w:val="32"/>
        </w:rPr>
        <w:t>一</w:t>
      </w:r>
      <w:r>
        <w:rPr>
          <w:rStyle w:val="17"/>
          <w:rFonts w:ascii="Times New Roman" w:hAnsi="Times New Roman" w:eastAsia="黑体" w:cs="Times New Roman"/>
          <w:b w:val="0"/>
          <w:bCs w:val="0"/>
        </w:rPr>
        <w:t>般公共预算财政拨款支出决算情况说明</w:t>
      </w:r>
      <w:bookmarkEnd w:id="48"/>
      <w:bookmarkEnd w:id="49"/>
      <w:bookmarkEnd w:id="50"/>
    </w:p>
    <w:p>
      <w:pPr>
        <w:spacing w:line="600" w:lineRule="exact"/>
        <w:ind w:firstLine="640" w:firstLineChars="200"/>
        <w:outlineLvl w:val="2"/>
        <w:rPr>
          <w:rFonts w:hint="eastAsia" w:ascii="楷体_GB2312" w:eastAsia="楷体_GB2312"/>
          <w:sz w:val="32"/>
          <w:szCs w:val="32"/>
        </w:rPr>
      </w:pPr>
      <w:bookmarkStart w:id="51" w:name="_Toc112767485"/>
      <w:bookmarkStart w:id="52" w:name="_Toc15377210"/>
      <w:bookmarkStart w:id="53" w:name="_Toc2074895932"/>
      <w:r>
        <w:rPr>
          <w:rFonts w:hint="eastAsia" w:ascii="楷体_GB2312" w:eastAsia="楷体_GB2312"/>
          <w:sz w:val="32"/>
          <w:szCs w:val="32"/>
        </w:rPr>
        <w:t>（一）一般公共预算财政拨款支出决算总体情况</w:t>
      </w:r>
      <w:bookmarkEnd w:id="51"/>
      <w:bookmarkEnd w:id="52"/>
      <w:bookmarkEnd w:id="53"/>
    </w:p>
    <w:p>
      <w:pPr>
        <w:spacing w:line="600" w:lineRule="exact"/>
        <w:ind w:firstLine="640" w:firstLineChars="200"/>
        <w:rPr>
          <w:rFonts w:eastAsia="仿宋_GB2312"/>
          <w:sz w:val="32"/>
          <w:szCs w:val="32"/>
        </w:rPr>
      </w:pPr>
      <w:r>
        <w:rPr>
          <w:rFonts w:eastAsia="仿宋_GB2312"/>
          <w:sz w:val="32"/>
          <w:szCs w:val="32"/>
        </w:rPr>
        <w:t>2021年一般公共预算财政拨款支出1,934.45万元，占本年支出合计的100%。与2020年相比，一般公共预算财政拨款支出增加309.33万元，增长19.03%。主要变动原因是增加博士后科研工作站资助经费、四川省第四届农民工原创文艺作品大赛经费。</w:t>
      </w:r>
    </w:p>
    <w:p>
      <w:pPr>
        <w:spacing w:line="600" w:lineRule="exact"/>
        <w:ind w:firstLine="600" w:firstLineChars="200"/>
        <w:rPr>
          <w:rFonts w:eastAsia="仿宋_GB2312"/>
          <w:sz w:val="30"/>
          <w:szCs w:val="30"/>
        </w:rPr>
      </w:pPr>
      <w:r>
        <w:rPr>
          <w:rFonts w:eastAsia="仿宋_GB2312"/>
          <w:sz w:val="30"/>
          <w:szCs w:val="30"/>
        </w:rPr>
        <w:pict>
          <v:shape id="_x0000_s2054" o:spid="_x0000_s2054" o:spt="75" type="#_x0000_t75" style="position:absolute;left:0pt;margin-left:40.5pt;margin-top:62.85pt;height:183.4pt;width:340.55pt;mso-wrap-distance-bottom:0pt;mso-wrap-distance-top:0pt;z-index:1024;mso-width-relative:page;mso-height-relative:page;" o:ole="t" filled="f" o:preferrelative="t" stroked="f" coordsize="21600,21600">
            <v:path/>
            <v:fill on="f" focussize="0,0"/>
            <v:stroke on="f" joinstyle="miter"/>
            <v:imagedata r:id="rId16" o:title=""/>
            <o:lock v:ext="edit" aspectratio="t"/>
            <w10:wrap type="topAndBottom"/>
          </v:shape>
          <o:OLEObject Type="Embed" ProgID="MSGraph.Chart.8" ShapeID="_x0000_s2054" DrawAspect="Content" ObjectID="_1468075729" r:id="rId15">
            <o:LockedField>false</o:LockedField>
          </o:OLEObject>
        </w:pict>
      </w:r>
      <w:r>
        <w:rPr>
          <w:rFonts w:eastAsia="仿宋_GB2312"/>
          <w:sz w:val="30"/>
          <w:szCs w:val="30"/>
        </w:rPr>
        <w:t>（图5：一般公共预算财政拨款支出决算变动情况）（单位:万元）</w:t>
      </w:r>
    </w:p>
    <w:p>
      <w:pPr>
        <w:spacing w:line="600" w:lineRule="exact"/>
        <w:ind w:firstLine="640" w:firstLineChars="200"/>
        <w:outlineLvl w:val="2"/>
        <w:rPr>
          <w:rFonts w:hint="eastAsia" w:ascii="楷体_GB2312" w:eastAsia="楷体_GB2312"/>
          <w:sz w:val="32"/>
          <w:szCs w:val="32"/>
        </w:rPr>
      </w:pPr>
      <w:bookmarkStart w:id="54" w:name="_Toc1006061845"/>
      <w:bookmarkStart w:id="55" w:name="_Toc15377211"/>
      <w:bookmarkStart w:id="56" w:name="_Toc112767486"/>
      <w:r>
        <w:rPr>
          <w:rFonts w:hint="eastAsia" w:ascii="楷体_GB2312" w:eastAsia="楷体_GB2312"/>
          <w:sz w:val="32"/>
          <w:szCs w:val="32"/>
        </w:rPr>
        <w:t>（二）一般公共预算财政拨款支出决算结构情况</w:t>
      </w:r>
      <w:bookmarkEnd w:id="54"/>
      <w:bookmarkEnd w:id="55"/>
      <w:bookmarkEnd w:id="56"/>
    </w:p>
    <w:p>
      <w:pPr>
        <w:spacing w:line="600" w:lineRule="exact"/>
        <w:ind w:firstLine="640"/>
        <w:rPr>
          <w:rFonts w:eastAsia="仿宋_GB2312"/>
          <w:b/>
          <w:bCs/>
          <w:sz w:val="32"/>
          <w:szCs w:val="32"/>
        </w:rPr>
      </w:pPr>
      <w:r>
        <w:rPr>
          <w:rFonts w:eastAsia="仿宋_GB2312"/>
          <w:sz w:val="32"/>
          <w:szCs w:val="32"/>
        </w:rPr>
        <w:t>2021年一般公共预算财政拨款支出1,934.45万元，主要用于以下方面:</w:t>
      </w:r>
      <w:r>
        <w:rPr>
          <w:rFonts w:eastAsia="仿宋_GB2312"/>
          <w:b/>
          <w:bCs/>
          <w:sz w:val="32"/>
          <w:szCs w:val="32"/>
        </w:rPr>
        <w:t>社会保障和就业（类）</w:t>
      </w:r>
      <w:r>
        <w:rPr>
          <w:rFonts w:eastAsia="仿宋_GB2312"/>
          <w:sz w:val="32"/>
          <w:szCs w:val="32"/>
        </w:rPr>
        <w:t>支出1,934.45万元，占100%。</w:t>
      </w:r>
    </w:p>
    <w:p>
      <w:pPr>
        <w:spacing w:line="600" w:lineRule="exact"/>
        <w:ind w:firstLine="640" w:firstLineChars="200"/>
        <w:rPr>
          <w:rFonts w:eastAsia="仿宋_GB2312"/>
          <w:sz w:val="32"/>
          <w:szCs w:val="32"/>
        </w:rPr>
      </w:pPr>
      <w:r>
        <w:rPr>
          <w:rFonts w:eastAsia="仿宋_GB2312"/>
          <w:sz w:val="32"/>
          <w:szCs w:val="32"/>
        </w:rPr>
        <w:t>（图6：一般公共预算财政拨款支出决算结构）</w:t>
      </w:r>
    </w:p>
    <w:p>
      <w:pPr>
        <w:spacing w:line="600" w:lineRule="exact"/>
        <w:ind w:firstLine="420" w:firstLineChars="200"/>
        <w:rPr>
          <w:rFonts w:eastAsia="仿宋_GB2312"/>
          <w:sz w:val="32"/>
          <w:szCs w:val="32"/>
        </w:rPr>
      </w:pPr>
      <w:r>
        <w:rPr>
          <w:rFonts w:eastAsia="仿宋_GB2312"/>
        </w:rPr>
        <w:pict>
          <v:shape id="_x0000_s2055" o:spid="_x0000_s2055" o:spt="75" type="#_x0000_t75" style="position:absolute;left:0pt;margin-left:48pt;margin-top:14.15pt;height:173pt;width:339.75pt;mso-wrap-distance-bottom:0pt;mso-wrap-distance-left:9pt;mso-wrap-distance-right:9pt;mso-wrap-distance-top:0pt;z-index:1024;mso-width-relative:page;mso-height-relative:page;" o:ole="t" filled="f" o:preferrelative="t" stroked="f" coordsize="21600,21600">
            <v:path/>
            <v:fill on="f" focussize="0,0"/>
            <v:stroke on="f" joinstyle="miter"/>
            <v:imagedata r:id="rId18" o:title=""/>
            <o:lock v:ext="edit" aspectratio="t"/>
            <w10:wrap type="square" side="right"/>
          </v:shape>
          <o:OLEObject Type="Embed" ProgID="MSGraph.Chart.8" ShapeID="_x0000_s2055" DrawAspect="Content" ObjectID="_1468075730" r:id="rId17">
            <o:LockedField>false</o:LockedField>
          </o:OLEObject>
        </w:pict>
      </w:r>
    </w:p>
    <w:p>
      <w:pPr>
        <w:pStyle w:val="2"/>
        <w:spacing w:before="93"/>
        <w:rPr>
          <w:rFonts w:ascii="Times New Roman" w:cs="Times New Roman"/>
        </w:rPr>
      </w:pPr>
    </w:p>
    <w:p>
      <w:pPr>
        <w:pStyle w:val="2"/>
        <w:spacing w:before="93"/>
        <w:rPr>
          <w:rFonts w:ascii="Times New Roman" w:cs="Times New Roman"/>
        </w:rPr>
      </w:pPr>
    </w:p>
    <w:p>
      <w:pPr>
        <w:pStyle w:val="2"/>
        <w:spacing w:before="93"/>
        <w:rPr>
          <w:rFonts w:ascii="Times New Roman" w:cs="Times New Roman"/>
        </w:rPr>
      </w:pPr>
    </w:p>
    <w:p>
      <w:pPr>
        <w:pStyle w:val="2"/>
        <w:spacing w:before="93"/>
        <w:rPr>
          <w:rFonts w:ascii="Times New Roman" w:cs="Times New Roman"/>
        </w:rPr>
      </w:pPr>
    </w:p>
    <w:p>
      <w:pPr>
        <w:spacing w:line="600" w:lineRule="exact"/>
        <w:ind w:firstLine="640" w:firstLineChars="200"/>
        <w:outlineLvl w:val="2"/>
        <w:rPr>
          <w:rFonts w:hint="eastAsia" w:ascii="楷体_GB2312" w:eastAsia="楷体_GB2312"/>
          <w:sz w:val="32"/>
          <w:szCs w:val="32"/>
        </w:rPr>
      </w:pPr>
      <w:bookmarkStart w:id="57" w:name="_Toc15377212"/>
    </w:p>
    <w:p>
      <w:pPr>
        <w:spacing w:line="600" w:lineRule="exact"/>
        <w:ind w:firstLine="640" w:firstLineChars="200"/>
        <w:outlineLvl w:val="2"/>
        <w:rPr>
          <w:rFonts w:hint="eastAsia" w:ascii="楷体_GB2312" w:eastAsia="楷体_GB2312"/>
          <w:sz w:val="32"/>
          <w:szCs w:val="32"/>
        </w:rPr>
      </w:pPr>
    </w:p>
    <w:p>
      <w:pPr>
        <w:spacing w:line="600" w:lineRule="exact"/>
        <w:ind w:firstLine="640" w:firstLineChars="200"/>
        <w:outlineLvl w:val="2"/>
        <w:rPr>
          <w:rFonts w:hint="eastAsia" w:ascii="楷体_GB2312" w:eastAsia="楷体_GB2312"/>
          <w:sz w:val="32"/>
          <w:szCs w:val="32"/>
        </w:rPr>
      </w:pPr>
    </w:p>
    <w:p>
      <w:pPr>
        <w:spacing w:line="600" w:lineRule="exact"/>
        <w:ind w:firstLine="640" w:firstLineChars="200"/>
        <w:outlineLvl w:val="2"/>
        <w:rPr>
          <w:rFonts w:hint="eastAsia" w:ascii="楷体_GB2312" w:eastAsia="楷体_GB2312"/>
          <w:sz w:val="32"/>
          <w:szCs w:val="32"/>
        </w:rPr>
      </w:pPr>
      <w:bookmarkStart w:id="58" w:name="_Toc112767487"/>
      <w:bookmarkStart w:id="59" w:name="_Toc1080271263"/>
      <w:r>
        <w:rPr>
          <w:rFonts w:hint="eastAsia" w:ascii="楷体_GB2312" w:eastAsia="楷体_GB2312"/>
          <w:sz w:val="32"/>
          <w:szCs w:val="32"/>
        </w:rPr>
        <w:t>（三）一般公共预算财政拨款支出决算具体情况</w:t>
      </w:r>
      <w:bookmarkEnd w:id="57"/>
      <w:bookmarkEnd w:id="58"/>
      <w:bookmarkEnd w:id="59"/>
    </w:p>
    <w:p>
      <w:pPr>
        <w:spacing w:line="600" w:lineRule="exact"/>
        <w:ind w:firstLine="642" w:firstLineChars="200"/>
        <w:outlineLvl w:val="2"/>
        <w:rPr>
          <w:rFonts w:eastAsia="仿宋_GB2312"/>
          <w:sz w:val="32"/>
          <w:szCs w:val="32"/>
        </w:rPr>
      </w:pPr>
      <w:bookmarkStart w:id="60" w:name="_Toc436848277"/>
      <w:bookmarkStart w:id="61" w:name="_Toc15377444"/>
      <w:bookmarkStart w:id="62" w:name="_Toc15377213"/>
      <w:bookmarkStart w:id="63" w:name="_Toc15378460"/>
      <w:bookmarkStart w:id="64" w:name="_Toc112767488"/>
      <w:r>
        <w:rPr>
          <w:rFonts w:eastAsia="仿宋_GB2312"/>
          <w:b/>
          <w:bCs/>
          <w:sz w:val="32"/>
          <w:szCs w:val="32"/>
        </w:rPr>
        <w:t>2021年一般公共预算支出决算数为1,934.45万元</w:t>
      </w:r>
      <w:r>
        <w:rPr>
          <w:rFonts w:eastAsia="仿宋_GB2312"/>
          <w:sz w:val="32"/>
          <w:szCs w:val="32"/>
        </w:rPr>
        <w:t>，</w:t>
      </w:r>
      <w:r>
        <w:rPr>
          <w:rStyle w:val="14"/>
          <w:rFonts w:eastAsia="仿宋_GB2312"/>
          <w:sz w:val="32"/>
          <w:szCs w:val="32"/>
        </w:rPr>
        <w:t>完成预算98.7%。其中：</w:t>
      </w:r>
      <w:bookmarkEnd w:id="60"/>
      <w:bookmarkEnd w:id="61"/>
      <w:bookmarkEnd w:id="62"/>
      <w:bookmarkEnd w:id="63"/>
      <w:bookmarkEnd w:id="64"/>
    </w:p>
    <w:p>
      <w:pPr>
        <w:spacing w:line="600" w:lineRule="exact"/>
        <w:ind w:firstLine="642" w:firstLineChars="200"/>
        <w:rPr>
          <w:rFonts w:eastAsia="仿宋_GB2312"/>
          <w:b/>
          <w:bCs/>
          <w:sz w:val="32"/>
          <w:szCs w:val="32"/>
        </w:rPr>
      </w:pPr>
      <w:r>
        <w:rPr>
          <w:rStyle w:val="14"/>
          <w:rFonts w:eastAsia="仿宋_GB2312"/>
          <w:sz w:val="32"/>
          <w:szCs w:val="32"/>
        </w:rPr>
        <w:t>1.社会保障和就业（类）</w:t>
      </w:r>
      <w:r>
        <w:rPr>
          <w:rStyle w:val="14"/>
          <w:rFonts w:eastAsia="仿宋_GB2312"/>
          <w:color w:val="000000"/>
          <w:sz w:val="32"/>
          <w:szCs w:val="32"/>
        </w:rPr>
        <w:t>人力资源和社会保障管理事务（款）其他人力资源和社会保障管理事务支出</w:t>
      </w:r>
      <w:r>
        <w:rPr>
          <w:rStyle w:val="14"/>
          <w:rFonts w:eastAsia="仿宋_GB2312"/>
          <w:sz w:val="32"/>
          <w:szCs w:val="32"/>
        </w:rPr>
        <w:t>（项）:</w:t>
      </w:r>
      <w:r>
        <w:rPr>
          <w:rStyle w:val="14"/>
          <w:rFonts w:eastAsia="仿宋_GB2312"/>
          <w:b w:val="0"/>
          <w:bCs w:val="0"/>
          <w:sz w:val="32"/>
          <w:szCs w:val="32"/>
        </w:rPr>
        <w:t xml:space="preserve"> 支出决算为</w:t>
      </w:r>
      <w:r>
        <w:rPr>
          <w:rFonts w:eastAsia="仿宋_GB2312"/>
          <w:sz w:val="32"/>
          <w:szCs w:val="32"/>
        </w:rPr>
        <w:t>1,934.45</w:t>
      </w:r>
      <w:r>
        <w:rPr>
          <w:rStyle w:val="14"/>
          <w:rFonts w:eastAsia="仿宋_GB2312"/>
          <w:b w:val="0"/>
          <w:bCs w:val="0"/>
          <w:sz w:val="32"/>
          <w:szCs w:val="32"/>
        </w:rPr>
        <w:t>万元，完成预算98.7%，决算数与预算数基本持平。</w:t>
      </w:r>
    </w:p>
    <w:p>
      <w:pPr>
        <w:tabs>
          <w:tab w:val="right" w:pos="8306"/>
        </w:tabs>
        <w:spacing w:line="600" w:lineRule="exact"/>
        <w:ind w:firstLine="640"/>
        <w:outlineLvl w:val="1"/>
        <w:rPr>
          <w:rStyle w:val="17"/>
          <w:rFonts w:ascii="Times New Roman" w:hAnsi="Times New Roman" w:cs="Times New Roman"/>
        </w:rPr>
      </w:pPr>
      <w:bookmarkStart w:id="65" w:name="_Toc15377214"/>
      <w:bookmarkStart w:id="66" w:name="_Toc15396608"/>
      <w:bookmarkStart w:id="67" w:name="_Toc963612167"/>
      <w:r>
        <w:rPr>
          <w:rFonts w:eastAsia="黑体"/>
          <w:sz w:val="32"/>
          <w:szCs w:val="32"/>
        </w:rPr>
        <w:t>六</w:t>
      </w:r>
      <w:r>
        <w:rPr>
          <w:rFonts w:eastAsia="黑体"/>
          <w:b/>
          <w:bCs/>
          <w:sz w:val="32"/>
          <w:szCs w:val="32"/>
        </w:rPr>
        <w:t>、一</w:t>
      </w:r>
      <w:r>
        <w:rPr>
          <w:rStyle w:val="17"/>
          <w:rFonts w:ascii="Times New Roman" w:hAnsi="Times New Roman" w:eastAsia="黑体" w:cs="Times New Roman"/>
          <w:b w:val="0"/>
          <w:bCs w:val="0"/>
        </w:rPr>
        <w:t>般公共预算财政拨款基本支出决算情况说明</w:t>
      </w:r>
      <w:bookmarkEnd w:id="65"/>
      <w:bookmarkEnd w:id="66"/>
      <w:bookmarkEnd w:id="67"/>
      <w:r>
        <w:rPr>
          <w:rStyle w:val="17"/>
          <w:rFonts w:ascii="Times New Roman" w:hAnsi="Times New Roman" w:eastAsia="黑体" w:cs="Times New Roman"/>
          <w:b w:val="0"/>
          <w:bCs w:val="0"/>
        </w:rPr>
        <w:tab/>
      </w:r>
    </w:p>
    <w:p>
      <w:pPr>
        <w:spacing w:line="600" w:lineRule="exact"/>
        <w:ind w:firstLine="645"/>
        <w:rPr>
          <w:rFonts w:eastAsia="仿宋_GB2312"/>
          <w:sz w:val="32"/>
          <w:szCs w:val="32"/>
        </w:rPr>
      </w:pPr>
      <w:r>
        <w:rPr>
          <w:rFonts w:eastAsia="仿宋_GB2312"/>
          <w:sz w:val="32"/>
          <w:szCs w:val="32"/>
        </w:rPr>
        <w:t>2021年一般公共预算财政拨款基本支出0万元。</w:t>
      </w:r>
    </w:p>
    <w:p>
      <w:pPr>
        <w:spacing w:line="600" w:lineRule="exact"/>
        <w:ind w:firstLine="640"/>
        <w:outlineLvl w:val="1"/>
        <w:rPr>
          <w:rStyle w:val="17"/>
          <w:rFonts w:ascii="Times New Roman" w:hAnsi="Times New Roman" w:eastAsia="黑体" w:cs="Times New Roman"/>
          <w:b w:val="0"/>
          <w:bCs w:val="0"/>
        </w:rPr>
      </w:pPr>
      <w:bookmarkStart w:id="68" w:name="_Toc15396609"/>
      <w:bookmarkStart w:id="69" w:name="_Toc162503104"/>
      <w:bookmarkStart w:id="70" w:name="_Toc15377215"/>
      <w:r>
        <w:rPr>
          <w:rFonts w:eastAsia="黑体"/>
          <w:sz w:val="32"/>
          <w:szCs w:val="32"/>
        </w:rPr>
        <w:t>七、</w:t>
      </w:r>
      <w:r>
        <w:rPr>
          <w:rStyle w:val="17"/>
          <w:rFonts w:ascii="Times New Roman" w:hAnsi="Times New Roman" w:eastAsia="黑体" w:cs="Times New Roman"/>
        </w:rPr>
        <w:t>“</w:t>
      </w:r>
      <w:r>
        <w:rPr>
          <w:rStyle w:val="17"/>
          <w:rFonts w:ascii="Times New Roman" w:hAnsi="Times New Roman" w:eastAsia="黑体" w:cs="Times New Roman"/>
          <w:b w:val="0"/>
          <w:bCs w:val="0"/>
        </w:rPr>
        <w:t>三公”经费财政拨款支出决算情况说明</w:t>
      </w:r>
      <w:bookmarkEnd w:id="68"/>
      <w:bookmarkEnd w:id="69"/>
      <w:bookmarkEnd w:id="70"/>
    </w:p>
    <w:p>
      <w:pPr>
        <w:spacing w:line="600" w:lineRule="exact"/>
        <w:ind w:firstLine="640"/>
        <w:outlineLvl w:val="2"/>
        <w:rPr>
          <w:rFonts w:hint="eastAsia" w:ascii="楷体_GB2312" w:eastAsia="楷体_GB2312"/>
          <w:sz w:val="32"/>
          <w:szCs w:val="32"/>
        </w:rPr>
      </w:pPr>
      <w:bookmarkStart w:id="71" w:name="_Toc15377216"/>
      <w:bookmarkStart w:id="72" w:name="_Toc850091584"/>
      <w:bookmarkStart w:id="73" w:name="_Toc112767491"/>
      <w:r>
        <w:rPr>
          <w:rFonts w:hint="eastAsia" w:ascii="楷体_GB2312" w:eastAsia="楷体_GB2312"/>
          <w:sz w:val="32"/>
          <w:szCs w:val="32"/>
        </w:rPr>
        <w:t>（一）“三公”经费财政拨款支出决算总体情况说明</w:t>
      </w:r>
      <w:bookmarkEnd w:id="71"/>
      <w:bookmarkEnd w:id="72"/>
      <w:bookmarkEnd w:id="73"/>
    </w:p>
    <w:p>
      <w:pPr>
        <w:spacing w:line="600" w:lineRule="exact"/>
        <w:ind w:firstLine="640"/>
        <w:rPr>
          <w:rFonts w:eastAsia="仿宋_GB2312"/>
          <w:sz w:val="32"/>
          <w:szCs w:val="32"/>
        </w:rPr>
      </w:pPr>
      <w:r>
        <w:rPr>
          <w:rFonts w:eastAsia="仿宋_GB2312"/>
          <w:sz w:val="32"/>
          <w:szCs w:val="32"/>
        </w:rPr>
        <w:t>2021年“三公”经费财政拨款支出决算为0万元，完成预算100%，决算数与预算数持平。</w:t>
      </w:r>
    </w:p>
    <w:p>
      <w:pPr>
        <w:spacing w:line="600" w:lineRule="exact"/>
        <w:ind w:firstLine="640"/>
        <w:outlineLvl w:val="2"/>
        <w:rPr>
          <w:rFonts w:hint="eastAsia" w:ascii="楷体_GB2312" w:eastAsia="楷体_GB2312"/>
          <w:sz w:val="32"/>
          <w:szCs w:val="32"/>
        </w:rPr>
      </w:pPr>
      <w:bookmarkStart w:id="74" w:name="_Toc112767492"/>
      <w:bookmarkStart w:id="75" w:name="_Toc41161998"/>
      <w:bookmarkStart w:id="76" w:name="_Toc15377217"/>
      <w:r>
        <w:rPr>
          <w:rFonts w:hint="eastAsia" w:ascii="楷体_GB2312" w:eastAsia="楷体_GB2312"/>
          <w:sz w:val="32"/>
          <w:szCs w:val="32"/>
        </w:rPr>
        <w:t>（二）“三公”经费财政拨款支出决算具体情况说明</w:t>
      </w:r>
      <w:bookmarkEnd w:id="74"/>
      <w:bookmarkEnd w:id="75"/>
      <w:bookmarkEnd w:id="76"/>
    </w:p>
    <w:p>
      <w:pPr>
        <w:spacing w:line="600" w:lineRule="exact"/>
        <w:ind w:firstLine="640"/>
        <w:rPr>
          <w:rFonts w:eastAsia="仿宋_GB2312"/>
          <w:sz w:val="32"/>
          <w:szCs w:val="32"/>
        </w:rPr>
      </w:pPr>
      <w:r>
        <w:rPr>
          <w:rFonts w:eastAsia="仿宋_GB2312"/>
          <w:sz w:val="32"/>
          <w:szCs w:val="32"/>
        </w:rPr>
        <w:t>2021年“三公”经费财政拨款支出决算中，因公出国（境）经费支出决算0万元；公务用车购置及运行维护费支出决算0万元；公务接待费支出决算0万元。具体情况如下：</w:t>
      </w:r>
    </w:p>
    <w:p>
      <w:pPr>
        <w:spacing w:line="600" w:lineRule="exact"/>
        <w:ind w:firstLine="640"/>
        <w:rPr>
          <w:rFonts w:eastAsia="仿宋_GB2312"/>
          <w:b/>
          <w:bCs/>
          <w:sz w:val="32"/>
          <w:szCs w:val="32"/>
        </w:rPr>
      </w:pPr>
      <w:r>
        <w:rPr>
          <w:rFonts w:eastAsia="仿宋_GB2312"/>
          <w:b/>
          <w:bCs/>
          <w:sz w:val="32"/>
          <w:szCs w:val="32"/>
        </w:rPr>
        <w:t>1.因公出国（境）经费支出</w:t>
      </w:r>
      <w:r>
        <w:rPr>
          <w:rFonts w:eastAsia="仿宋_GB2312"/>
          <w:sz w:val="32"/>
          <w:szCs w:val="32"/>
        </w:rPr>
        <w:t>0万元，</w:t>
      </w:r>
      <w:r>
        <w:rPr>
          <w:rStyle w:val="14"/>
          <w:rFonts w:eastAsia="仿宋_GB2312"/>
          <w:b w:val="0"/>
          <w:bCs w:val="0"/>
          <w:sz w:val="32"/>
          <w:szCs w:val="32"/>
        </w:rPr>
        <w:t>完成预算100%。</w:t>
      </w:r>
      <w:r>
        <w:rPr>
          <w:rFonts w:eastAsia="仿宋_GB2312"/>
          <w:sz w:val="32"/>
          <w:szCs w:val="32"/>
        </w:rPr>
        <w:t>因公出国（境）</w:t>
      </w:r>
      <w:bookmarkStart w:id="77" w:name="_Hlk113381786"/>
      <w:r>
        <w:rPr>
          <w:rFonts w:eastAsia="仿宋_GB2312"/>
          <w:sz w:val="32"/>
          <w:szCs w:val="32"/>
        </w:rPr>
        <w:t>经费</w:t>
      </w:r>
      <w:bookmarkEnd w:id="77"/>
      <w:r>
        <w:rPr>
          <w:rFonts w:eastAsia="仿宋_GB2312"/>
          <w:sz w:val="32"/>
          <w:szCs w:val="32"/>
        </w:rPr>
        <w:t>支出决算与2020年决算数持平。</w:t>
      </w:r>
    </w:p>
    <w:p>
      <w:pPr>
        <w:spacing w:line="600" w:lineRule="exact"/>
        <w:ind w:firstLine="640"/>
        <w:rPr>
          <w:rFonts w:eastAsia="仿宋_GB2312"/>
          <w:b/>
          <w:bCs/>
          <w:sz w:val="32"/>
          <w:szCs w:val="32"/>
        </w:rPr>
      </w:pPr>
      <w:r>
        <w:rPr>
          <w:rFonts w:eastAsia="仿宋_GB2312"/>
          <w:b/>
          <w:bCs/>
          <w:sz w:val="32"/>
          <w:szCs w:val="32"/>
        </w:rPr>
        <w:t>2.公务用车购置及运行维护费支出</w:t>
      </w:r>
      <w:r>
        <w:rPr>
          <w:rFonts w:eastAsia="仿宋_GB2312"/>
          <w:sz w:val="32"/>
          <w:szCs w:val="32"/>
        </w:rPr>
        <w:t>0万元,</w:t>
      </w:r>
      <w:r>
        <w:rPr>
          <w:rStyle w:val="14"/>
          <w:rFonts w:eastAsia="仿宋_GB2312"/>
          <w:b w:val="0"/>
          <w:bCs w:val="0"/>
          <w:sz w:val="32"/>
          <w:szCs w:val="32"/>
        </w:rPr>
        <w:t>完成预算100%。</w:t>
      </w:r>
      <w:r>
        <w:rPr>
          <w:rFonts w:eastAsia="仿宋_GB2312"/>
          <w:sz w:val="32"/>
          <w:szCs w:val="32"/>
        </w:rPr>
        <w:t>公务用车购置及运行维护费支出决算与2020年决算数持平。</w:t>
      </w:r>
    </w:p>
    <w:p>
      <w:pPr>
        <w:spacing w:line="600" w:lineRule="exact"/>
        <w:ind w:firstLine="640" w:firstLineChars="200"/>
        <w:rPr>
          <w:rFonts w:eastAsia="仿宋_GB2312"/>
          <w:b/>
          <w:bCs/>
          <w:sz w:val="32"/>
          <w:szCs w:val="32"/>
        </w:rPr>
      </w:pPr>
      <w:r>
        <w:rPr>
          <w:rFonts w:eastAsia="仿宋_GB2312"/>
          <w:sz w:val="32"/>
          <w:szCs w:val="32"/>
        </w:rPr>
        <w:t>其中：</w:t>
      </w:r>
      <w:r>
        <w:rPr>
          <w:rFonts w:eastAsia="仿宋_GB2312"/>
          <w:b/>
          <w:bCs/>
          <w:sz w:val="32"/>
          <w:szCs w:val="32"/>
        </w:rPr>
        <w:t>公务用车购置支出</w:t>
      </w:r>
      <w:r>
        <w:rPr>
          <w:rFonts w:eastAsia="仿宋_GB2312"/>
          <w:sz w:val="32"/>
          <w:szCs w:val="32"/>
        </w:rPr>
        <w:t>0万元。截至2021年12月底，单位共有公务用车0辆。</w:t>
      </w:r>
    </w:p>
    <w:p>
      <w:pPr>
        <w:spacing w:line="600" w:lineRule="exact"/>
        <w:ind w:firstLine="640"/>
        <w:rPr>
          <w:rFonts w:eastAsia="仿宋_GB2312"/>
          <w:sz w:val="32"/>
          <w:szCs w:val="32"/>
        </w:rPr>
      </w:pPr>
      <w:r>
        <w:rPr>
          <w:rFonts w:eastAsia="仿宋_GB2312"/>
          <w:b/>
          <w:bCs/>
          <w:sz w:val="32"/>
          <w:szCs w:val="32"/>
        </w:rPr>
        <w:t>公务用车运行维护费支出</w:t>
      </w:r>
      <w:r>
        <w:rPr>
          <w:rFonts w:eastAsia="仿宋_GB2312"/>
          <w:sz w:val="32"/>
          <w:szCs w:val="32"/>
        </w:rPr>
        <w:t>0万元。</w:t>
      </w:r>
    </w:p>
    <w:p>
      <w:pPr>
        <w:spacing w:line="600" w:lineRule="exact"/>
        <w:ind w:firstLine="640"/>
        <w:rPr>
          <w:rFonts w:eastAsia="仿宋_GB2312"/>
          <w:sz w:val="32"/>
          <w:szCs w:val="32"/>
        </w:rPr>
      </w:pPr>
      <w:r>
        <w:rPr>
          <w:rFonts w:eastAsia="仿宋_GB2312"/>
          <w:b/>
          <w:bCs/>
          <w:sz w:val="32"/>
          <w:szCs w:val="32"/>
        </w:rPr>
        <w:t>3.公务接待费支出</w:t>
      </w:r>
      <w:r>
        <w:rPr>
          <w:rFonts w:eastAsia="仿宋_GB2312"/>
          <w:sz w:val="32"/>
          <w:szCs w:val="32"/>
        </w:rPr>
        <w:t>0万元，</w:t>
      </w:r>
      <w:r>
        <w:rPr>
          <w:rStyle w:val="14"/>
          <w:rFonts w:eastAsia="仿宋_GB2312"/>
          <w:b w:val="0"/>
          <w:bCs w:val="0"/>
          <w:sz w:val="32"/>
          <w:szCs w:val="32"/>
        </w:rPr>
        <w:t>完成预算100%。</w:t>
      </w:r>
      <w:r>
        <w:rPr>
          <w:rFonts w:eastAsia="仿宋_GB2312"/>
          <w:sz w:val="32"/>
          <w:szCs w:val="32"/>
        </w:rPr>
        <w:t>公务接待费支出决算与2020年决算数持平。</w:t>
      </w:r>
      <w:bookmarkStart w:id="78" w:name="_Toc15377218"/>
      <w:bookmarkStart w:id="79" w:name="_Toc15396610"/>
    </w:p>
    <w:p>
      <w:pPr>
        <w:spacing w:line="600" w:lineRule="exact"/>
        <w:ind w:firstLine="640"/>
        <w:outlineLvl w:val="1"/>
        <w:rPr>
          <w:rStyle w:val="17"/>
          <w:rFonts w:ascii="Times New Roman" w:hAnsi="Times New Roman" w:eastAsia="黑体" w:cs="Times New Roman"/>
        </w:rPr>
      </w:pPr>
      <w:bookmarkStart w:id="80" w:name="_Toc1615713715"/>
      <w:r>
        <w:rPr>
          <w:rFonts w:eastAsia="黑体"/>
          <w:sz w:val="32"/>
          <w:szCs w:val="32"/>
        </w:rPr>
        <w:t>八、</w:t>
      </w:r>
      <w:r>
        <w:rPr>
          <w:rStyle w:val="17"/>
          <w:rFonts w:ascii="Times New Roman" w:hAnsi="Times New Roman" w:eastAsia="黑体" w:cs="Times New Roman"/>
          <w:b w:val="0"/>
          <w:bCs w:val="0"/>
        </w:rPr>
        <w:t>政府性基金预算支出决算情况说明</w:t>
      </w:r>
      <w:bookmarkEnd w:id="78"/>
      <w:bookmarkEnd w:id="79"/>
      <w:bookmarkEnd w:id="80"/>
    </w:p>
    <w:p>
      <w:pPr>
        <w:spacing w:line="600" w:lineRule="exact"/>
        <w:ind w:firstLine="640"/>
        <w:rPr>
          <w:rFonts w:eastAsia="仿宋_GB2312"/>
          <w:sz w:val="32"/>
          <w:szCs w:val="32"/>
        </w:rPr>
      </w:pPr>
      <w:r>
        <w:rPr>
          <w:rFonts w:eastAsia="仿宋_GB2312"/>
          <w:sz w:val="32"/>
          <w:szCs w:val="32"/>
        </w:rPr>
        <w:t>2021年政府性基金预算财政拨款支出0万元。</w:t>
      </w:r>
    </w:p>
    <w:p>
      <w:pPr>
        <w:numPr>
          <w:ilvl w:val="0"/>
          <w:numId w:val="3"/>
        </w:numPr>
        <w:spacing w:line="600" w:lineRule="exact"/>
        <w:ind w:firstLine="640"/>
        <w:outlineLvl w:val="1"/>
        <w:rPr>
          <w:rStyle w:val="17"/>
          <w:rFonts w:ascii="Times New Roman" w:hAnsi="Times New Roman" w:eastAsia="黑体" w:cs="Times New Roman"/>
          <w:b w:val="0"/>
          <w:bCs w:val="0"/>
        </w:rPr>
      </w:pPr>
      <w:bookmarkStart w:id="81" w:name="_Toc1941622225"/>
      <w:bookmarkStart w:id="82" w:name="_Toc15377219"/>
      <w:bookmarkStart w:id="83" w:name="_Toc15396611"/>
      <w:r>
        <w:rPr>
          <w:rStyle w:val="17"/>
          <w:rFonts w:ascii="Times New Roman" w:hAnsi="Times New Roman" w:eastAsia="黑体" w:cs="Times New Roman"/>
          <w:b w:val="0"/>
          <w:bCs w:val="0"/>
        </w:rPr>
        <w:t>国有资本经营预算支出决算情况说明</w:t>
      </w:r>
      <w:bookmarkEnd w:id="81"/>
      <w:bookmarkEnd w:id="82"/>
      <w:bookmarkEnd w:id="83"/>
    </w:p>
    <w:p>
      <w:pPr>
        <w:spacing w:line="600" w:lineRule="exact"/>
        <w:ind w:firstLine="640"/>
        <w:rPr>
          <w:rFonts w:eastAsia="仿宋_GB2312"/>
          <w:sz w:val="32"/>
          <w:szCs w:val="32"/>
        </w:rPr>
      </w:pPr>
      <w:r>
        <w:rPr>
          <w:rFonts w:eastAsia="仿宋_GB2312"/>
          <w:sz w:val="32"/>
          <w:szCs w:val="32"/>
        </w:rPr>
        <w:t>2021年国有资本经营预算财政拨款支出0万元。</w:t>
      </w:r>
    </w:p>
    <w:p>
      <w:pPr>
        <w:numPr>
          <w:ilvl w:val="0"/>
          <w:numId w:val="3"/>
        </w:numPr>
        <w:spacing w:line="600" w:lineRule="exact"/>
        <w:ind w:firstLine="640"/>
        <w:outlineLvl w:val="1"/>
        <w:rPr>
          <w:rStyle w:val="17"/>
          <w:rFonts w:ascii="Times New Roman" w:hAnsi="Times New Roman" w:eastAsia="黑体" w:cs="Times New Roman"/>
          <w:b w:val="0"/>
          <w:bCs w:val="0"/>
        </w:rPr>
      </w:pPr>
      <w:bookmarkStart w:id="84" w:name="_Toc15377221"/>
      <w:bookmarkStart w:id="85" w:name="_Toc15396612"/>
      <w:bookmarkStart w:id="86" w:name="_Toc964017623"/>
      <w:r>
        <w:rPr>
          <w:rStyle w:val="17"/>
          <w:rFonts w:ascii="Times New Roman" w:hAnsi="Times New Roman" w:eastAsia="黑体" w:cs="Times New Roman"/>
          <w:b w:val="0"/>
          <w:bCs w:val="0"/>
        </w:rPr>
        <w:t>其他重要事项的情况说明</w:t>
      </w:r>
      <w:bookmarkEnd w:id="84"/>
      <w:bookmarkEnd w:id="85"/>
      <w:bookmarkEnd w:id="86"/>
    </w:p>
    <w:p>
      <w:pPr>
        <w:spacing w:line="600" w:lineRule="exact"/>
        <w:ind w:firstLine="640" w:firstLineChars="200"/>
        <w:outlineLvl w:val="2"/>
        <w:rPr>
          <w:rFonts w:hint="eastAsia" w:ascii="楷体_GB2312" w:eastAsia="楷体_GB2312"/>
          <w:sz w:val="32"/>
          <w:szCs w:val="32"/>
        </w:rPr>
      </w:pPr>
      <w:bookmarkStart w:id="87" w:name="_Toc112767496"/>
      <w:bookmarkStart w:id="88" w:name="_Toc1012057562"/>
      <w:bookmarkStart w:id="89" w:name="_Toc15377222"/>
      <w:r>
        <w:rPr>
          <w:rFonts w:hint="eastAsia" w:ascii="楷体_GB2312" w:eastAsia="楷体_GB2312"/>
          <w:sz w:val="32"/>
          <w:szCs w:val="32"/>
        </w:rPr>
        <w:t>（一）机关运行经费支出情况</w:t>
      </w:r>
      <w:bookmarkEnd w:id="87"/>
      <w:bookmarkEnd w:id="88"/>
      <w:bookmarkEnd w:id="89"/>
    </w:p>
    <w:p>
      <w:pPr>
        <w:spacing w:line="600" w:lineRule="exact"/>
        <w:ind w:firstLine="640" w:firstLineChars="200"/>
        <w:rPr>
          <w:rFonts w:eastAsia="仿宋_GB2312"/>
          <w:sz w:val="32"/>
          <w:szCs w:val="32"/>
        </w:rPr>
      </w:pPr>
      <w:r>
        <w:rPr>
          <w:rFonts w:eastAsia="仿宋_GB2312"/>
          <w:sz w:val="32"/>
          <w:szCs w:val="32"/>
        </w:rPr>
        <w:t>2021年，人力资源社会保障厅规财处机关运行经费支出0万元，与2020年决算数持平。</w:t>
      </w:r>
    </w:p>
    <w:p>
      <w:pPr>
        <w:autoSpaceDE w:val="0"/>
        <w:autoSpaceDN w:val="0"/>
        <w:adjustRightInd w:val="0"/>
        <w:spacing w:line="600" w:lineRule="exact"/>
        <w:ind w:firstLine="640" w:firstLineChars="200"/>
        <w:jc w:val="left"/>
        <w:outlineLvl w:val="2"/>
        <w:rPr>
          <w:rFonts w:hint="eastAsia" w:ascii="楷体_GB2312" w:eastAsia="楷体_GB2312"/>
          <w:sz w:val="32"/>
          <w:szCs w:val="32"/>
        </w:rPr>
      </w:pPr>
      <w:bookmarkStart w:id="90" w:name="_Toc15377223"/>
      <w:bookmarkStart w:id="91" w:name="_Toc2021529720"/>
      <w:bookmarkStart w:id="92" w:name="_Toc112767497"/>
      <w:r>
        <w:rPr>
          <w:rFonts w:hint="eastAsia" w:ascii="楷体_GB2312" w:eastAsia="楷体_GB2312"/>
          <w:sz w:val="32"/>
          <w:szCs w:val="32"/>
        </w:rPr>
        <w:t>（二）政府采购支出情况</w:t>
      </w:r>
      <w:bookmarkEnd w:id="90"/>
      <w:bookmarkEnd w:id="91"/>
      <w:bookmarkEnd w:id="92"/>
    </w:p>
    <w:p>
      <w:pPr>
        <w:spacing w:line="600" w:lineRule="exact"/>
        <w:ind w:firstLine="640" w:firstLineChars="200"/>
        <w:rPr>
          <w:rFonts w:eastAsia="仿宋_GB2312"/>
          <w:sz w:val="32"/>
          <w:szCs w:val="32"/>
        </w:rPr>
      </w:pPr>
      <w:r>
        <w:rPr>
          <w:rFonts w:eastAsia="仿宋_GB2312"/>
          <w:sz w:val="32"/>
          <w:szCs w:val="32"/>
        </w:rPr>
        <w:t>2021年，人力资源社会保障厅规财处政府采购支出总额148.3万元，其中：政府采购货物支出0万元、政府采购工程支出0万元、政府采购服务支出148.3万元。主要用于四川省第四届农民工原创文艺作品大赛举办支出。授予中小企业合同金额148.3万元，占政府采购支出总额的100%，其中：授予小微企业合同金额0万元，占政府采购支出总额的0%。</w:t>
      </w:r>
    </w:p>
    <w:p>
      <w:pPr>
        <w:autoSpaceDE w:val="0"/>
        <w:autoSpaceDN w:val="0"/>
        <w:adjustRightInd w:val="0"/>
        <w:spacing w:line="600" w:lineRule="exact"/>
        <w:ind w:firstLine="640" w:firstLineChars="200"/>
        <w:jc w:val="left"/>
        <w:outlineLvl w:val="2"/>
        <w:rPr>
          <w:rFonts w:hint="eastAsia" w:ascii="楷体_GB2312" w:eastAsia="楷体_GB2312"/>
          <w:sz w:val="32"/>
          <w:szCs w:val="32"/>
        </w:rPr>
      </w:pPr>
      <w:bookmarkStart w:id="93" w:name="_Toc1498391259"/>
      <w:bookmarkStart w:id="94" w:name="_Toc15377224"/>
      <w:bookmarkStart w:id="95" w:name="_Toc112767498"/>
      <w:r>
        <w:rPr>
          <w:rFonts w:hint="eastAsia" w:ascii="楷体_GB2312" w:eastAsia="楷体_GB2312"/>
          <w:sz w:val="32"/>
          <w:szCs w:val="32"/>
        </w:rPr>
        <w:t>（三）国有资产占有使用情况</w:t>
      </w:r>
      <w:bookmarkEnd w:id="93"/>
      <w:bookmarkEnd w:id="94"/>
      <w:bookmarkEnd w:id="95"/>
    </w:p>
    <w:p>
      <w:pPr>
        <w:autoSpaceDE w:val="0"/>
        <w:autoSpaceDN w:val="0"/>
        <w:adjustRightInd w:val="0"/>
        <w:spacing w:line="600" w:lineRule="exact"/>
        <w:ind w:firstLine="640" w:firstLineChars="200"/>
        <w:jc w:val="left"/>
        <w:rPr>
          <w:rFonts w:eastAsia="仿宋_GB2312"/>
          <w:sz w:val="32"/>
          <w:szCs w:val="32"/>
        </w:rPr>
      </w:pPr>
      <w:r>
        <w:rPr>
          <w:rFonts w:eastAsia="仿宋_GB2312"/>
          <w:sz w:val="32"/>
          <w:szCs w:val="32"/>
        </w:rPr>
        <w:t>截至2021年12月31日，人力资源社会保障厅规财处共有车辆0辆。单价50万元以上通用设备0台（套），单价100万元以上专用设备0台（套）。</w:t>
      </w:r>
    </w:p>
    <w:p>
      <w:pPr>
        <w:autoSpaceDE w:val="0"/>
        <w:autoSpaceDN w:val="0"/>
        <w:adjustRightInd w:val="0"/>
        <w:spacing w:line="600" w:lineRule="exact"/>
        <w:ind w:firstLine="640" w:firstLineChars="200"/>
        <w:jc w:val="left"/>
        <w:outlineLvl w:val="2"/>
        <w:rPr>
          <w:rFonts w:hint="eastAsia" w:ascii="楷体_GB2312" w:eastAsia="楷体_GB2312"/>
          <w:sz w:val="32"/>
          <w:szCs w:val="32"/>
        </w:rPr>
      </w:pPr>
      <w:bookmarkStart w:id="96" w:name="_Toc112767499"/>
      <w:bookmarkStart w:id="97" w:name="_Toc1866319121"/>
      <w:r>
        <w:rPr>
          <w:rFonts w:hint="eastAsia" w:ascii="楷体_GB2312" w:eastAsia="楷体_GB2312"/>
          <w:sz w:val="32"/>
          <w:szCs w:val="32"/>
        </w:rPr>
        <w:t>（四）预算绩效管理情况</w:t>
      </w:r>
      <w:bookmarkEnd w:id="96"/>
      <w:bookmarkEnd w:id="97"/>
    </w:p>
    <w:p>
      <w:pPr>
        <w:spacing w:line="580" w:lineRule="exact"/>
        <w:ind w:firstLine="640" w:firstLineChars="200"/>
        <w:rPr>
          <w:rFonts w:eastAsia="仿宋_GB2312"/>
          <w:sz w:val="32"/>
          <w:szCs w:val="32"/>
        </w:rPr>
      </w:pPr>
      <w:r>
        <w:rPr>
          <w:rFonts w:eastAsia="仿宋_GB2312"/>
          <w:sz w:val="32"/>
          <w:szCs w:val="32"/>
        </w:rPr>
        <w:t>根据预算绩效管理要求，本单位在2021年度预算编制阶段，未组织开展预算事前绩效评估，对4个项目编制了绩效目标，预算执行过程中，选取4个项目开展绩效监控，年终执行完毕后，对4个项目开展了绩效自评，2021年特定目标类部门预算项目绩效目标自评表见附件（第四部分）。</w:t>
      </w:r>
    </w:p>
    <w:p>
      <w:pPr>
        <w:pStyle w:val="2"/>
        <w:spacing w:before="93"/>
        <w:rPr>
          <w:rFonts w:ascii="Times New Roman" w:cs="Times New Roman"/>
          <w:highlight w:val="yellow"/>
        </w:rPr>
      </w:pPr>
    </w:p>
    <w:p>
      <w:pPr>
        <w:widowControl/>
        <w:jc w:val="left"/>
        <w:rPr>
          <w:rFonts w:eastAsia="仿宋_GB2312"/>
          <w:b/>
          <w:bCs/>
          <w:sz w:val="32"/>
          <w:szCs w:val="32"/>
        </w:rPr>
      </w:pPr>
      <w:r>
        <w:rPr>
          <w:rFonts w:eastAsia="仿宋_GB2312"/>
          <w:b/>
          <w:bCs/>
          <w:sz w:val="32"/>
          <w:szCs w:val="32"/>
        </w:rPr>
        <w:br w:type="page"/>
      </w:r>
    </w:p>
    <w:p>
      <w:pPr>
        <w:numPr>
          <w:ilvl w:val="0"/>
          <w:numId w:val="4"/>
        </w:numPr>
        <w:spacing w:line="600" w:lineRule="exact"/>
        <w:ind w:firstLine="660" w:firstLineChars="150"/>
        <w:jc w:val="center"/>
        <w:outlineLvl w:val="0"/>
        <w:rPr>
          <w:rStyle w:val="16"/>
          <w:rFonts w:eastAsia="黑体"/>
          <w:b w:val="0"/>
          <w:bCs w:val="0"/>
        </w:rPr>
      </w:pPr>
      <w:bookmarkStart w:id="98" w:name="_Toc15396613"/>
      <w:bookmarkStart w:id="99" w:name="_Toc15377225"/>
      <w:bookmarkStart w:id="100" w:name="_Toc1216397988"/>
      <w:r>
        <w:rPr>
          <w:rFonts w:eastAsia="黑体"/>
          <w:sz w:val="44"/>
          <w:szCs w:val="44"/>
        </w:rPr>
        <w:t>名</w:t>
      </w:r>
      <w:r>
        <w:rPr>
          <w:rStyle w:val="16"/>
          <w:rFonts w:eastAsia="黑体"/>
          <w:b w:val="0"/>
          <w:bCs w:val="0"/>
        </w:rPr>
        <w:t>词解释</w:t>
      </w:r>
      <w:bookmarkEnd w:id="98"/>
      <w:bookmarkEnd w:id="99"/>
      <w:bookmarkEnd w:id="100"/>
    </w:p>
    <w:p>
      <w:pPr>
        <w:spacing w:line="600" w:lineRule="exact"/>
        <w:jc w:val="left"/>
        <w:rPr>
          <w:b/>
          <w:bCs/>
          <w:sz w:val="44"/>
          <w:szCs w:val="44"/>
        </w:rPr>
      </w:pPr>
    </w:p>
    <w:p>
      <w:pPr>
        <w:pStyle w:val="26"/>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1.财政拨款收入：指单位从同级财政部门取得的财政预算资金。</w:t>
      </w:r>
    </w:p>
    <w:p>
      <w:pPr>
        <w:pStyle w:val="26"/>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2.事业收入：指事业单位开展专业业务活动及辅助活动取得的收入。</w:t>
      </w:r>
    </w:p>
    <w:p>
      <w:pPr>
        <w:pStyle w:val="26"/>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3.经营收入：指事业单位在专业业务活动及其辅助活动之外开展非独立核算经营活动取得的收入。</w:t>
      </w:r>
    </w:p>
    <w:p>
      <w:pPr>
        <w:pStyle w:val="26"/>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4.其他收入：指单位取得的除上述收入以外的各项收入。   </w:t>
      </w:r>
    </w:p>
    <w:p>
      <w:pPr>
        <w:pStyle w:val="26"/>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5.使用非财政拨款结余：指事业单位使用以前年度积累的非财政拨款结余弥补当年收支差额的金额。 </w:t>
      </w:r>
    </w:p>
    <w:p>
      <w:pPr>
        <w:pStyle w:val="26"/>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6.年初结转和结余：指以前年度尚未完成、结转到本年按有关规定继续使用的资金。 </w:t>
      </w:r>
    </w:p>
    <w:p>
      <w:pPr>
        <w:pStyle w:val="26"/>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7.结余分配：指事业单位按照会计制度规定缴纳的所得税、提取的专用结余以及转入非财政拨款结余的金额等。</w:t>
      </w:r>
    </w:p>
    <w:p>
      <w:pPr>
        <w:pStyle w:val="26"/>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8.年末结转和结余：指单位按有关规定结转到下年或以后年度继续使用的资金。</w:t>
      </w:r>
    </w:p>
    <w:p>
      <w:pPr>
        <w:ind w:firstLine="640" w:firstLineChars="200"/>
        <w:rPr>
          <w:rFonts w:eastAsia="仿宋_GB2312"/>
          <w:sz w:val="32"/>
          <w:szCs w:val="32"/>
        </w:rPr>
      </w:pPr>
      <w:r>
        <w:rPr>
          <w:rFonts w:eastAsia="仿宋_GB2312"/>
          <w:sz w:val="32"/>
          <w:szCs w:val="32"/>
        </w:rPr>
        <w:t>9.</w:t>
      </w:r>
      <w:r>
        <w:rPr>
          <w:rFonts w:eastAsia="仿宋_GB2312"/>
          <w:color w:val="000000"/>
          <w:sz w:val="32"/>
          <w:szCs w:val="32"/>
        </w:rPr>
        <w:t>社会保障和就业（类）人力资源和社会保障管理事务（款）其他人力资源和社会保障管理事务支出（项）:</w:t>
      </w:r>
      <w:r>
        <w:rPr>
          <w:rFonts w:eastAsia="仿宋_GB2312"/>
          <w:sz w:val="32"/>
          <w:szCs w:val="32"/>
        </w:rPr>
        <w:t>指其他所属事业单位的用于人力资源和社会保障管理事务方面的支出</w:t>
      </w:r>
      <w:r>
        <w:rPr>
          <w:rFonts w:eastAsia="仿宋_GB2312"/>
          <w:color w:val="000000"/>
          <w:sz w:val="32"/>
          <w:szCs w:val="32"/>
        </w:rPr>
        <w:t>。</w:t>
      </w:r>
    </w:p>
    <w:p>
      <w:pPr>
        <w:ind w:firstLine="640" w:firstLineChars="200"/>
        <w:rPr>
          <w:rFonts w:eastAsia="仿宋_GB2312"/>
          <w:sz w:val="32"/>
          <w:szCs w:val="32"/>
        </w:rPr>
      </w:pPr>
      <w:r>
        <w:rPr>
          <w:rFonts w:eastAsia="仿宋_GB2312"/>
          <w:sz w:val="32"/>
          <w:szCs w:val="32"/>
        </w:rPr>
        <w:t>10.基本支出：指为保障机构正常运转、完成日常工作任务而发生的人员支出和公用支出。</w:t>
      </w:r>
    </w:p>
    <w:p>
      <w:pPr>
        <w:ind w:firstLine="640" w:firstLineChars="200"/>
        <w:rPr>
          <w:rFonts w:eastAsia="仿宋_GB2312"/>
          <w:sz w:val="32"/>
          <w:szCs w:val="32"/>
        </w:rPr>
      </w:pPr>
      <w:r>
        <w:rPr>
          <w:rFonts w:eastAsia="仿宋_GB2312"/>
          <w:sz w:val="32"/>
          <w:szCs w:val="32"/>
        </w:rPr>
        <w:t xml:space="preserve">11.项目支出：指在基本支出之外为完成特定行政任务和事业发展目标所发生的支出。 </w:t>
      </w:r>
    </w:p>
    <w:p>
      <w:pPr>
        <w:ind w:firstLine="640" w:firstLineChars="200"/>
        <w:rPr>
          <w:rFonts w:eastAsia="仿宋_GB2312"/>
          <w:sz w:val="32"/>
          <w:szCs w:val="32"/>
        </w:rPr>
      </w:pPr>
      <w:r>
        <w:rPr>
          <w:rFonts w:eastAsia="仿宋_GB2312"/>
          <w:sz w:val="32"/>
          <w:szCs w:val="32"/>
        </w:rPr>
        <w:t>12.经营支出：指事业单位在专业业务活动及其辅助活动之外开展非独立核算经营活动发生的支出。</w:t>
      </w:r>
    </w:p>
    <w:p>
      <w:pPr>
        <w:pStyle w:val="26"/>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13.“三公”经费：指单位用财政拨款安排的因公出国（境）经费、公务用车购置及运行费和公务接待费。其中，因公出国（境）经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14.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6"/>
        <w:spacing w:line="560" w:lineRule="exact"/>
        <w:ind w:firstLine="640" w:firstLineChars="200"/>
        <w:rPr>
          <w:rFonts w:ascii="Times New Roman" w:hAnsi="Times New Roman" w:eastAsia="仿宋_GB2312" w:cs="Times New Roman"/>
          <w:color w:val="auto"/>
          <w:sz w:val="32"/>
          <w:szCs w:val="32"/>
        </w:rPr>
      </w:pPr>
    </w:p>
    <w:p>
      <w:pPr>
        <w:spacing w:line="600" w:lineRule="exact"/>
        <w:jc w:val="center"/>
        <w:outlineLvl w:val="0"/>
        <w:rPr>
          <w:rStyle w:val="16"/>
          <w:rFonts w:eastAsia="黑体"/>
          <w:b w:val="0"/>
          <w:bCs w:val="0"/>
        </w:rPr>
      </w:pPr>
      <w:bookmarkStart w:id="101" w:name="_Toc15377226"/>
      <w:r>
        <w:rPr>
          <w:b/>
          <w:bCs/>
          <w:sz w:val="44"/>
          <w:szCs w:val="44"/>
        </w:rPr>
        <w:br w:type="page"/>
      </w:r>
      <w:bookmarkStart w:id="102" w:name="_Toc1940827610"/>
      <w:bookmarkStart w:id="103" w:name="_Toc15396614"/>
      <w:r>
        <w:rPr>
          <w:rFonts w:eastAsia="黑体"/>
          <w:sz w:val="44"/>
          <w:szCs w:val="44"/>
        </w:rPr>
        <w:t>第</w:t>
      </w:r>
      <w:r>
        <w:rPr>
          <w:rStyle w:val="16"/>
          <w:rFonts w:eastAsia="黑体"/>
          <w:b w:val="0"/>
          <w:bCs w:val="0"/>
        </w:rPr>
        <w:t>四部分 附件</w:t>
      </w:r>
      <w:bookmarkEnd w:id="102"/>
      <w:bookmarkEnd w:id="103"/>
    </w:p>
    <w:p>
      <w:pPr>
        <w:spacing w:line="600" w:lineRule="exact"/>
        <w:outlineLvl w:val="0"/>
        <w:rPr>
          <w:rFonts w:eastAsia="黑体"/>
          <w:sz w:val="44"/>
          <w:szCs w:val="44"/>
        </w:rPr>
      </w:pPr>
      <w:bookmarkStart w:id="104" w:name="_Toc15396618"/>
      <w:r>
        <w:pict>
          <v:shape id="_x0000_s2060" o:spid="_x0000_s2060" o:spt="75" type="#_x0000_t75" style="position:absolute;left:0pt;margin-left:-50.9pt;margin-top:38.85pt;height:481.35pt;width:527.8pt;mso-wrap-distance-bottom:0pt;mso-wrap-distance-top:0pt;z-index:1024;mso-width-relative:page;mso-height-relative:page;" filled="f" o:preferrelative="t" stroked="f" coordsize="21600,21600">
            <v:path/>
            <v:fill on="f" focussize="0,0"/>
            <v:stroke on="f" joinstyle="miter"/>
            <v:imagedata r:id="rId19" o:title=""/>
            <o:lock v:ext="edit" aspectratio="t"/>
            <w10:wrap type="topAndBottom"/>
          </v:shape>
        </w:pict>
      </w:r>
    </w:p>
    <w:p>
      <w:pPr>
        <w:pStyle w:val="2"/>
        <w:spacing w:before="93"/>
        <w:rPr>
          <w:rFonts w:ascii="Times New Roman" w:eastAsia="黑体" w:cs="Times New Roman"/>
          <w:sz w:val="44"/>
          <w:szCs w:val="44"/>
        </w:rPr>
      </w:pPr>
    </w:p>
    <w:p>
      <w:pPr>
        <w:pStyle w:val="2"/>
        <w:spacing w:before="93"/>
        <w:rPr>
          <w:rFonts w:ascii="Times New Roman" w:eastAsia="黑体" w:cs="Times New Roman"/>
          <w:sz w:val="44"/>
          <w:szCs w:val="44"/>
        </w:rPr>
      </w:pPr>
    </w:p>
    <w:p>
      <w:pPr>
        <w:pStyle w:val="2"/>
        <w:spacing w:before="93"/>
        <w:rPr>
          <w:rFonts w:ascii="Times New Roman" w:eastAsia="黑体" w:cs="Times New Roman"/>
          <w:sz w:val="44"/>
          <w:szCs w:val="44"/>
        </w:rPr>
      </w:pPr>
    </w:p>
    <w:p>
      <w:pPr>
        <w:pStyle w:val="2"/>
        <w:spacing w:before="93"/>
        <w:rPr>
          <w:rFonts w:ascii="Times New Roman" w:eastAsia="黑体" w:cs="Times New Roman"/>
          <w:sz w:val="44"/>
          <w:szCs w:val="44"/>
        </w:rPr>
      </w:pPr>
    </w:p>
    <w:p>
      <w:pPr>
        <w:pStyle w:val="2"/>
        <w:spacing w:before="93"/>
        <w:rPr>
          <w:rFonts w:ascii="Times New Roman" w:eastAsia="黑体" w:cs="Times New Roman"/>
          <w:sz w:val="44"/>
          <w:szCs w:val="44"/>
        </w:rPr>
      </w:pPr>
      <w:r>
        <w:rPr>
          <w:rFonts w:ascii="Times New Roman" w:cs="Times New Roman"/>
        </w:rPr>
        <w:pict>
          <v:shape id="_x0000_s2061" o:spid="_x0000_s2061" o:spt="75" type="#_x0000_t75" style="position:absolute;left:0pt;margin-left:-44.9pt;margin-top:28.7pt;height:398.15pt;width:520pt;mso-wrap-distance-bottom:0pt;mso-wrap-distance-top:0pt;z-index:1024;mso-width-relative:page;mso-height-relative:page;" filled="f" o:preferrelative="t" stroked="f" coordsize="21600,21600">
            <v:path/>
            <v:fill on="f" focussize="0,0"/>
            <v:stroke on="f" joinstyle="miter"/>
            <v:imagedata r:id="rId20" o:title=""/>
            <o:lock v:ext="edit" aspectratio="t"/>
            <w10:wrap type="topAndBottom"/>
          </v:shape>
        </w:pict>
      </w:r>
    </w:p>
    <w:p>
      <w:pPr>
        <w:pStyle w:val="2"/>
        <w:spacing w:before="93"/>
        <w:rPr>
          <w:rFonts w:ascii="Times New Roman" w:cs="Times New Roman"/>
        </w:rPr>
      </w:pPr>
    </w:p>
    <w:p>
      <w:pPr>
        <w:pStyle w:val="2"/>
        <w:spacing w:before="93"/>
        <w:rPr>
          <w:rFonts w:ascii="Times New Roman" w:cs="Times New Roman"/>
        </w:rPr>
      </w:pPr>
    </w:p>
    <w:p>
      <w:pPr>
        <w:pStyle w:val="2"/>
        <w:spacing w:before="93"/>
        <w:rPr>
          <w:rFonts w:ascii="Times New Roman" w:cs="Times New Roman"/>
        </w:rPr>
      </w:pPr>
    </w:p>
    <w:p>
      <w:pPr>
        <w:pStyle w:val="2"/>
        <w:spacing w:before="93"/>
        <w:rPr>
          <w:rFonts w:ascii="Times New Roman" w:cs="Times New Roman"/>
        </w:rPr>
      </w:pPr>
    </w:p>
    <w:p>
      <w:pPr>
        <w:pStyle w:val="2"/>
        <w:spacing w:before="93"/>
        <w:rPr>
          <w:rFonts w:ascii="Times New Roman" w:cs="Times New Roman"/>
        </w:rPr>
      </w:pPr>
    </w:p>
    <w:p>
      <w:pPr>
        <w:pStyle w:val="2"/>
        <w:spacing w:before="93"/>
        <w:rPr>
          <w:rFonts w:ascii="Times New Roman" w:cs="Times New Roman"/>
        </w:rPr>
      </w:pPr>
    </w:p>
    <w:p>
      <w:pPr>
        <w:pStyle w:val="2"/>
        <w:spacing w:before="93"/>
        <w:rPr>
          <w:rFonts w:ascii="Times New Roman" w:cs="Times New Roman"/>
        </w:rPr>
      </w:pPr>
    </w:p>
    <w:p>
      <w:pPr>
        <w:pStyle w:val="2"/>
        <w:spacing w:before="93"/>
        <w:rPr>
          <w:rFonts w:ascii="Times New Roman" w:cs="Times New Roman"/>
        </w:rPr>
      </w:pPr>
    </w:p>
    <w:p>
      <w:pPr>
        <w:pStyle w:val="2"/>
        <w:spacing w:before="93"/>
        <w:rPr>
          <w:rFonts w:ascii="Times New Roman" w:cs="Times New Roman"/>
        </w:rPr>
      </w:pPr>
    </w:p>
    <w:p>
      <w:pPr>
        <w:pStyle w:val="2"/>
        <w:spacing w:before="93"/>
        <w:rPr>
          <w:rFonts w:ascii="Times New Roman" w:cs="Times New Roman"/>
        </w:rPr>
      </w:pPr>
    </w:p>
    <w:p>
      <w:pPr>
        <w:pStyle w:val="2"/>
        <w:spacing w:before="93"/>
        <w:rPr>
          <w:rFonts w:ascii="Times New Roman" w:cs="Times New Roman"/>
        </w:rPr>
      </w:pPr>
    </w:p>
    <w:p>
      <w:pPr>
        <w:pStyle w:val="2"/>
        <w:spacing w:before="93"/>
        <w:rPr>
          <w:rFonts w:ascii="Times New Roman" w:cs="Times New Roman"/>
        </w:rPr>
      </w:pPr>
      <w:r>
        <w:rPr>
          <w:rFonts w:ascii="Times New Roman" w:cs="Times New Roman"/>
        </w:rPr>
        <w:pict>
          <v:shape id="_x0000_s2063" o:spid="_x0000_s2063" o:spt="75" type="#_x0000_t75" style="position:absolute;left:0pt;margin-left:-40.5pt;margin-top:19.85pt;height:422.35pt;width:499.2pt;mso-wrap-distance-bottom:0pt;mso-wrap-distance-top:0pt;z-index:1024;mso-width-relative:page;mso-height-relative:page;" filled="f" o:preferrelative="t" stroked="f" coordsize="21600,21600">
            <v:path/>
            <v:fill on="f" focussize="0,0"/>
            <v:stroke on="f" joinstyle="miter"/>
            <v:imagedata r:id="rId21" o:title=""/>
            <o:lock v:ext="edit" aspectratio="t"/>
            <w10:wrap type="topAndBottom"/>
          </v:shape>
        </w:pict>
      </w:r>
    </w:p>
    <w:p>
      <w:pPr>
        <w:pStyle w:val="2"/>
        <w:spacing w:before="93"/>
        <w:rPr>
          <w:rFonts w:ascii="Times New Roman" w:cs="Times New Roman"/>
        </w:rPr>
      </w:pPr>
    </w:p>
    <w:p>
      <w:pPr>
        <w:pStyle w:val="2"/>
        <w:spacing w:before="93"/>
        <w:rPr>
          <w:rFonts w:ascii="Times New Roman" w:cs="Times New Roman"/>
        </w:rPr>
      </w:pPr>
      <w:r>
        <w:rPr>
          <w:rFonts w:ascii="Times New Roman" w:cs="Times New Roman"/>
        </w:rPr>
        <w:pict>
          <v:shape id="_x0000_s2066" o:spid="_x0000_s2066" o:spt="75" type="#_x0000_t75" style="position:absolute;left:0pt;margin-left:-43.5pt;margin-top:148.35pt;height:455.8pt;width:520.5pt;mso-position-vertical-relative:page;mso-wrap-distance-bottom:0pt;mso-wrap-distance-top:0pt;z-index:1024;mso-width-relative:page;mso-height-relative:page;" filled="f" o:preferrelative="t" stroked="f" coordsize="21600,21600">
            <v:path/>
            <v:fill on="f" focussize="0,0"/>
            <v:stroke on="f" joinstyle="miter"/>
            <v:imagedata r:id="rId22" o:title=""/>
            <o:lock v:ext="edit" aspectratio="t"/>
            <w10:wrap type="topAndBottom"/>
          </v:shape>
        </w:pict>
      </w:r>
    </w:p>
    <w:p>
      <w:pPr>
        <w:pStyle w:val="2"/>
        <w:spacing w:before="93"/>
        <w:rPr>
          <w:rFonts w:ascii="Times New Roman" w:cs="Times New Roman"/>
        </w:rPr>
      </w:pPr>
    </w:p>
    <w:p>
      <w:pPr>
        <w:pStyle w:val="2"/>
        <w:spacing w:before="93"/>
        <w:rPr>
          <w:rFonts w:ascii="Times New Roman" w:cs="Times New Roman"/>
        </w:rPr>
      </w:pPr>
    </w:p>
    <w:p>
      <w:pPr>
        <w:pStyle w:val="2"/>
        <w:spacing w:before="93"/>
        <w:rPr>
          <w:rFonts w:ascii="Times New Roman" w:cs="Times New Roman"/>
        </w:rPr>
      </w:pPr>
    </w:p>
    <w:p>
      <w:pPr>
        <w:pStyle w:val="2"/>
        <w:spacing w:before="93"/>
        <w:rPr>
          <w:rFonts w:ascii="Times New Roman" w:cs="Times New Roman"/>
        </w:rPr>
      </w:pPr>
    </w:p>
    <w:p>
      <w:pPr>
        <w:spacing w:line="600" w:lineRule="exact"/>
        <w:jc w:val="center"/>
        <w:outlineLvl w:val="0"/>
        <w:rPr>
          <w:rFonts w:eastAsia="黑体"/>
          <w:sz w:val="44"/>
          <w:szCs w:val="44"/>
        </w:rPr>
      </w:pPr>
    </w:p>
    <w:p>
      <w:pPr>
        <w:spacing w:line="600" w:lineRule="exact"/>
        <w:jc w:val="center"/>
        <w:outlineLvl w:val="0"/>
        <w:rPr>
          <w:rFonts w:eastAsia="黑体"/>
          <w:sz w:val="44"/>
          <w:szCs w:val="44"/>
        </w:rPr>
      </w:pPr>
    </w:p>
    <w:p>
      <w:pPr>
        <w:spacing w:line="600" w:lineRule="exact"/>
        <w:jc w:val="center"/>
        <w:outlineLvl w:val="0"/>
        <w:rPr>
          <w:rStyle w:val="16"/>
          <w:rFonts w:eastAsia="黑体"/>
          <w:b w:val="0"/>
          <w:bCs w:val="0"/>
        </w:rPr>
      </w:pPr>
      <w:bookmarkStart w:id="105" w:name="_Toc1273943625"/>
      <w:r>
        <w:rPr>
          <w:rFonts w:eastAsia="黑体"/>
          <w:sz w:val="44"/>
          <w:szCs w:val="44"/>
        </w:rPr>
        <w:t>第</w:t>
      </w:r>
      <w:r>
        <w:rPr>
          <w:rStyle w:val="16"/>
          <w:rFonts w:eastAsia="黑体"/>
          <w:b w:val="0"/>
          <w:bCs w:val="0"/>
        </w:rPr>
        <w:t>五部分 附表</w:t>
      </w:r>
      <w:bookmarkEnd w:id="101"/>
      <w:bookmarkEnd w:id="104"/>
      <w:bookmarkEnd w:id="105"/>
      <w:bookmarkStart w:id="106" w:name="_Toc15396619"/>
    </w:p>
    <w:p>
      <w:pPr>
        <w:pStyle w:val="2"/>
        <w:spacing w:before="93"/>
        <w:rPr>
          <w:rFonts w:hint="eastAsia"/>
        </w:rPr>
      </w:pPr>
    </w:p>
    <w:p>
      <w:pPr>
        <w:pStyle w:val="4"/>
        <w:spacing w:before="0" w:after="0"/>
        <w:rPr>
          <w:rFonts w:ascii="Times New Roman" w:hAnsi="Times New Roman" w:eastAsia="仿宋_GB2312" w:cs="Times New Roman"/>
        </w:rPr>
      </w:pPr>
      <w:bookmarkStart w:id="107" w:name="_Toc14327981"/>
      <w:r>
        <w:rPr>
          <w:rFonts w:ascii="Times New Roman" w:hAnsi="Times New Roman" w:eastAsia="仿宋_GB2312" w:cs="Times New Roman"/>
          <w:b w:val="0"/>
          <w:bCs w:val="0"/>
        </w:rPr>
        <w:t>一、收</w:t>
      </w:r>
      <w:r>
        <w:rPr>
          <w:rStyle w:val="17"/>
          <w:rFonts w:ascii="Times New Roman" w:hAnsi="Times New Roman" w:eastAsia="仿宋_GB2312" w:cs="Times New Roman"/>
          <w:b w:val="0"/>
          <w:bCs w:val="0"/>
        </w:rPr>
        <w:t>入支出决算总表</w:t>
      </w:r>
      <w:bookmarkEnd w:id="106"/>
      <w:bookmarkEnd w:id="107"/>
    </w:p>
    <w:p>
      <w:pPr>
        <w:pStyle w:val="4"/>
        <w:spacing w:before="0" w:after="0"/>
        <w:rPr>
          <w:rFonts w:ascii="Times New Roman" w:hAnsi="Times New Roman" w:eastAsia="仿宋_GB2312" w:cs="Times New Roman"/>
        </w:rPr>
      </w:pPr>
      <w:bookmarkStart w:id="108" w:name="_Toc1972380304"/>
      <w:bookmarkStart w:id="109" w:name="_Toc15396620"/>
      <w:r>
        <w:rPr>
          <w:rFonts w:ascii="Times New Roman" w:hAnsi="Times New Roman" w:eastAsia="仿宋_GB2312" w:cs="Times New Roman"/>
          <w:b w:val="0"/>
          <w:bCs w:val="0"/>
        </w:rPr>
        <w:t>二、收</w:t>
      </w:r>
      <w:r>
        <w:rPr>
          <w:rStyle w:val="17"/>
          <w:rFonts w:ascii="Times New Roman" w:hAnsi="Times New Roman" w:eastAsia="仿宋_GB2312" w:cs="Times New Roman"/>
          <w:b w:val="0"/>
          <w:bCs w:val="0"/>
        </w:rPr>
        <w:t>入决算表</w:t>
      </w:r>
      <w:bookmarkEnd w:id="108"/>
      <w:bookmarkEnd w:id="109"/>
    </w:p>
    <w:p>
      <w:pPr>
        <w:pStyle w:val="4"/>
        <w:spacing w:before="0" w:after="0"/>
        <w:rPr>
          <w:rFonts w:ascii="Times New Roman" w:hAnsi="Times New Roman" w:eastAsia="仿宋_GB2312" w:cs="Times New Roman"/>
        </w:rPr>
      </w:pPr>
      <w:bookmarkStart w:id="110" w:name="_Toc15396621"/>
      <w:bookmarkStart w:id="111" w:name="_Toc86060544"/>
      <w:r>
        <w:rPr>
          <w:rStyle w:val="17"/>
          <w:rFonts w:ascii="Times New Roman" w:hAnsi="Times New Roman" w:eastAsia="仿宋_GB2312" w:cs="Times New Roman"/>
          <w:b w:val="0"/>
          <w:bCs w:val="0"/>
        </w:rPr>
        <w:t>三、</w:t>
      </w:r>
      <w:r>
        <w:rPr>
          <w:rFonts w:ascii="Times New Roman" w:hAnsi="Times New Roman" w:eastAsia="仿宋_GB2312" w:cs="Times New Roman"/>
          <w:b w:val="0"/>
          <w:bCs w:val="0"/>
        </w:rPr>
        <w:t>支</w:t>
      </w:r>
      <w:r>
        <w:rPr>
          <w:rStyle w:val="17"/>
          <w:rFonts w:ascii="Times New Roman" w:hAnsi="Times New Roman" w:eastAsia="仿宋_GB2312" w:cs="Times New Roman"/>
          <w:b w:val="0"/>
          <w:bCs w:val="0"/>
        </w:rPr>
        <w:t>出决算表</w:t>
      </w:r>
      <w:bookmarkEnd w:id="110"/>
      <w:bookmarkEnd w:id="111"/>
    </w:p>
    <w:p>
      <w:pPr>
        <w:pStyle w:val="4"/>
        <w:spacing w:before="0" w:after="0"/>
        <w:rPr>
          <w:rFonts w:ascii="Times New Roman" w:hAnsi="Times New Roman" w:eastAsia="仿宋_GB2312" w:cs="Times New Roman"/>
          <w:b w:val="0"/>
          <w:bCs w:val="0"/>
        </w:rPr>
      </w:pPr>
      <w:bookmarkStart w:id="112" w:name="_Toc1982777239"/>
      <w:bookmarkStart w:id="113" w:name="_Toc15396622"/>
      <w:r>
        <w:rPr>
          <w:rStyle w:val="17"/>
          <w:rFonts w:ascii="Times New Roman" w:hAnsi="Times New Roman" w:eastAsia="仿宋_GB2312" w:cs="Times New Roman"/>
          <w:b w:val="0"/>
          <w:bCs w:val="0"/>
        </w:rPr>
        <w:t>四、</w:t>
      </w:r>
      <w:r>
        <w:rPr>
          <w:rFonts w:ascii="Times New Roman" w:hAnsi="Times New Roman" w:eastAsia="仿宋_GB2312" w:cs="Times New Roman"/>
          <w:b w:val="0"/>
          <w:bCs w:val="0"/>
        </w:rPr>
        <w:t>财</w:t>
      </w:r>
      <w:r>
        <w:rPr>
          <w:rStyle w:val="17"/>
          <w:rFonts w:ascii="Times New Roman" w:hAnsi="Times New Roman" w:eastAsia="仿宋_GB2312" w:cs="Times New Roman"/>
          <w:b w:val="0"/>
          <w:bCs w:val="0"/>
        </w:rPr>
        <w:t>政拨款收入支出决算总表</w:t>
      </w:r>
      <w:bookmarkEnd w:id="112"/>
      <w:bookmarkEnd w:id="113"/>
    </w:p>
    <w:p>
      <w:pPr>
        <w:pStyle w:val="4"/>
        <w:spacing w:before="0" w:after="0"/>
        <w:rPr>
          <w:rStyle w:val="17"/>
          <w:rFonts w:ascii="Times New Roman" w:hAnsi="Times New Roman" w:eastAsia="仿宋_GB2312" w:cs="Times New Roman"/>
          <w:b w:val="0"/>
          <w:bCs w:val="0"/>
        </w:rPr>
      </w:pPr>
      <w:bookmarkStart w:id="114" w:name="_Toc15396623"/>
      <w:bookmarkStart w:id="115" w:name="_Toc2030865289"/>
      <w:r>
        <w:rPr>
          <w:rStyle w:val="17"/>
          <w:rFonts w:ascii="Times New Roman" w:hAnsi="Times New Roman" w:eastAsia="仿宋_GB2312" w:cs="Times New Roman"/>
          <w:b w:val="0"/>
          <w:bCs w:val="0"/>
        </w:rPr>
        <w:t>五、</w:t>
      </w:r>
      <w:r>
        <w:rPr>
          <w:rFonts w:ascii="Times New Roman" w:hAnsi="Times New Roman" w:eastAsia="仿宋_GB2312" w:cs="Times New Roman"/>
          <w:b w:val="0"/>
          <w:bCs w:val="0"/>
        </w:rPr>
        <w:t>财</w:t>
      </w:r>
      <w:r>
        <w:rPr>
          <w:rStyle w:val="17"/>
          <w:rFonts w:ascii="Times New Roman" w:hAnsi="Times New Roman" w:eastAsia="仿宋_GB2312" w:cs="Times New Roman"/>
          <w:b w:val="0"/>
          <w:bCs w:val="0"/>
        </w:rPr>
        <w:t>政拨款支出决算明细表</w:t>
      </w:r>
      <w:bookmarkEnd w:id="114"/>
      <w:bookmarkEnd w:id="115"/>
      <w:bookmarkStart w:id="116" w:name="_Toc15396624"/>
    </w:p>
    <w:p>
      <w:pPr>
        <w:pStyle w:val="4"/>
        <w:spacing w:before="0" w:after="0"/>
        <w:rPr>
          <w:rFonts w:ascii="Times New Roman" w:hAnsi="Times New Roman" w:eastAsia="仿宋_GB2312" w:cs="Times New Roman"/>
        </w:rPr>
      </w:pPr>
      <w:bookmarkStart w:id="117" w:name="_Toc684580408"/>
      <w:r>
        <w:rPr>
          <w:rStyle w:val="17"/>
          <w:rFonts w:ascii="Times New Roman" w:hAnsi="Times New Roman" w:eastAsia="仿宋_GB2312" w:cs="Times New Roman"/>
          <w:b w:val="0"/>
          <w:bCs w:val="0"/>
        </w:rPr>
        <w:t>六、</w:t>
      </w:r>
      <w:r>
        <w:rPr>
          <w:rFonts w:ascii="Times New Roman" w:hAnsi="Times New Roman" w:eastAsia="仿宋_GB2312" w:cs="Times New Roman"/>
          <w:b w:val="0"/>
          <w:bCs w:val="0"/>
        </w:rPr>
        <w:t>一</w:t>
      </w:r>
      <w:r>
        <w:rPr>
          <w:rStyle w:val="17"/>
          <w:rFonts w:ascii="Times New Roman" w:hAnsi="Times New Roman" w:eastAsia="仿宋_GB2312" w:cs="Times New Roman"/>
          <w:b w:val="0"/>
          <w:bCs w:val="0"/>
        </w:rPr>
        <w:t>般公共预算财政拨款支出决算表</w:t>
      </w:r>
      <w:bookmarkEnd w:id="116"/>
      <w:bookmarkEnd w:id="117"/>
    </w:p>
    <w:p>
      <w:pPr>
        <w:pStyle w:val="4"/>
        <w:spacing w:before="0" w:after="0"/>
        <w:rPr>
          <w:rFonts w:ascii="Times New Roman" w:hAnsi="Times New Roman" w:eastAsia="仿宋_GB2312" w:cs="Times New Roman"/>
        </w:rPr>
      </w:pPr>
      <w:bookmarkStart w:id="118" w:name="_Toc1530889880"/>
      <w:bookmarkStart w:id="119" w:name="_Toc15396625"/>
      <w:r>
        <w:rPr>
          <w:rStyle w:val="17"/>
          <w:rFonts w:ascii="Times New Roman" w:hAnsi="Times New Roman" w:eastAsia="仿宋_GB2312" w:cs="Times New Roman"/>
          <w:b w:val="0"/>
          <w:bCs w:val="0"/>
        </w:rPr>
        <w:t>七、</w:t>
      </w:r>
      <w:r>
        <w:rPr>
          <w:rFonts w:ascii="Times New Roman" w:hAnsi="Times New Roman" w:eastAsia="仿宋_GB2312" w:cs="Times New Roman"/>
          <w:b w:val="0"/>
          <w:bCs w:val="0"/>
        </w:rPr>
        <w:t>一</w:t>
      </w:r>
      <w:r>
        <w:rPr>
          <w:rStyle w:val="17"/>
          <w:rFonts w:ascii="Times New Roman" w:hAnsi="Times New Roman" w:eastAsia="仿宋_GB2312" w:cs="Times New Roman"/>
          <w:b w:val="0"/>
          <w:bCs w:val="0"/>
        </w:rPr>
        <w:t>般公共预算财政拨款支出决算明细表</w:t>
      </w:r>
      <w:bookmarkEnd w:id="118"/>
      <w:bookmarkEnd w:id="119"/>
    </w:p>
    <w:p>
      <w:pPr>
        <w:pStyle w:val="4"/>
        <w:spacing w:before="0" w:after="0"/>
        <w:rPr>
          <w:rFonts w:ascii="Times New Roman" w:hAnsi="Times New Roman" w:eastAsia="仿宋_GB2312" w:cs="Times New Roman"/>
        </w:rPr>
      </w:pPr>
      <w:bookmarkStart w:id="120" w:name="_Toc15396626"/>
      <w:bookmarkStart w:id="121" w:name="_Toc809351708"/>
      <w:r>
        <w:rPr>
          <w:rStyle w:val="17"/>
          <w:rFonts w:ascii="Times New Roman" w:hAnsi="Times New Roman" w:eastAsia="仿宋_GB2312" w:cs="Times New Roman"/>
          <w:b w:val="0"/>
          <w:bCs w:val="0"/>
        </w:rPr>
        <w:t>八、</w:t>
      </w:r>
      <w:r>
        <w:rPr>
          <w:rFonts w:ascii="Times New Roman" w:hAnsi="Times New Roman" w:eastAsia="仿宋_GB2312" w:cs="Times New Roman"/>
          <w:b w:val="0"/>
          <w:bCs w:val="0"/>
        </w:rPr>
        <w:t>一</w:t>
      </w:r>
      <w:r>
        <w:rPr>
          <w:rStyle w:val="17"/>
          <w:rFonts w:ascii="Times New Roman" w:hAnsi="Times New Roman" w:eastAsia="仿宋_GB2312" w:cs="Times New Roman"/>
          <w:b w:val="0"/>
          <w:bCs w:val="0"/>
        </w:rPr>
        <w:t>般公共预算财政拨款基本支出决算表</w:t>
      </w:r>
      <w:bookmarkEnd w:id="120"/>
      <w:bookmarkEnd w:id="121"/>
    </w:p>
    <w:p>
      <w:pPr>
        <w:pStyle w:val="4"/>
        <w:spacing w:before="0" w:after="0"/>
        <w:rPr>
          <w:rFonts w:ascii="Times New Roman" w:hAnsi="Times New Roman" w:eastAsia="仿宋_GB2312" w:cs="Times New Roman"/>
        </w:rPr>
      </w:pPr>
      <w:bookmarkStart w:id="122" w:name="_Toc45442363"/>
      <w:bookmarkStart w:id="123" w:name="_Toc15396627"/>
      <w:r>
        <w:rPr>
          <w:rStyle w:val="17"/>
          <w:rFonts w:ascii="Times New Roman" w:hAnsi="Times New Roman" w:eastAsia="仿宋_GB2312" w:cs="Times New Roman"/>
          <w:b w:val="0"/>
          <w:bCs w:val="0"/>
        </w:rPr>
        <w:t>九、</w:t>
      </w:r>
      <w:r>
        <w:rPr>
          <w:rFonts w:ascii="Times New Roman" w:hAnsi="Times New Roman" w:eastAsia="仿宋_GB2312" w:cs="Times New Roman"/>
          <w:b w:val="0"/>
          <w:bCs w:val="0"/>
        </w:rPr>
        <w:t>一</w:t>
      </w:r>
      <w:r>
        <w:rPr>
          <w:rStyle w:val="17"/>
          <w:rFonts w:ascii="Times New Roman" w:hAnsi="Times New Roman" w:eastAsia="仿宋_GB2312" w:cs="Times New Roman"/>
          <w:b w:val="0"/>
          <w:bCs w:val="0"/>
        </w:rPr>
        <w:t>般公共预算财政拨款项目支出决算表</w:t>
      </w:r>
      <w:bookmarkEnd w:id="122"/>
      <w:bookmarkEnd w:id="123"/>
    </w:p>
    <w:p>
      <w:pPr>
        <w:pStyle w:val="4"/>
        <w:spacing w:before="0" w:after="0"/>
        <w:rPr>
          <w:rFonts w:ascii="Times New Roman" w:hAnsi="Times New Roman" w:eastAsia="仿宋_GB2312" w:cs="Times New Roman"/>
        </w:rPr>
      </w:pPr>
      <w:bookmarkStart w:id="124" w:name="_Toc15396628"/>
      <w:bookmarkStart w:id="125" w:name="_Toc2106676570"/>
      <w:r>
        <w:rPr>
          <w:rStyle w:val="17"/>
          <w:rFonts w:ascii="Times New Roman" w:hAnsi="Times New Roman" w:eastAsia="仿宋_GB2312" w:cs="Times New Roman"/>
          <w:b w:val="0"/>
          <w:bCs w:val="0"/>
        </w:rPr>
        <w:t>十、</w:t>
      </w:r>
      <w:r>
        <w:rPr>
          <w:rFonts w:ascii="Times New Roman" w:hAnsi="Times New Roman" w:eastAsia="仿宋_GB2312" w:cs="Times New Roman"/>
          <w:b w:val="0"/>
          <w:bCs w:val="0"/>
        </w:rPr>
        <w:t>一</w:t>
      </w:r>
      <w:r>
        <w:rPr>
          <w:rStyle w:val="17"/>
          <w:rFonts w:ascii="Times New Roman" w:hAnsi="Times New Roman" w:eastAsia="仿宋_GB2312" w:cs="Times New Roman"/>
          <w:b w:val="0"/>
          <w:bCs w:val="0"/>
        </w:rPr>
        <w:t>般公共预算财政拨款“三公”经费支出决算表</w:t>
      </w:r>
      <w:bookmarkEnd w:id="124"/>
      <w:bookmarkEnd w:id="125"/>
    </w:p>
    <w:p>
      <w:pPr>
        <w:pStyle w:val="4"/>
        <w:spacing w:before="0" w:after="0"/>
        <w:rPr>
          <w:rFonts w:ascii="Times New Roman" w:hAnsi="Times New Roman" w:eastAsia="仿宋_GB2312" w:cs="Times New Roman"/>
        </w:rPr>
      </w:pPr>
      <w:bookmarkStart w:id="126" w:name="_Toc15396629"/>
      <w:bookmarkStart w:id="127" w:name="_Toc1307955774"/>
      <w:r>
        <w:rPr>
          <w:rStyle w:val="17"/>
          <w:rFonts w:ascii="Times New Roman" w:hAnsi="Times New Roman" w:eastAsia="仿宋_GB2312" w:cs="Times New Roman"/>
          <w:b w:val="0"/>
          <w:bCs w:val="0"/>
        </w:rPr>
        <w:t>十一、</w:t>
      </w:r>
      <w:r>
        <w:rPr>
          <w:rFonts w:ascii="Times New Roman" w:hAnsi="Times New Roman" w:eastAsia="仿宋_GB2312" w:cs="Times New Roman"/>
          <w:b w:val="0"/>
          <w:bCs w:val="0"/>
        </w:rPr>
        <w:t>政</w:t>
      </w:r>
      <w:r>
        <w:rPr>
          <w:rStyle w:val="17"/>
          <w:rFonts w:ascii="Times New Roman" w:hAnsi="Times New Roman" w:eastAsia="仿宋_GB2312" w:cs="Times New Roman"/>
          <w:b w:val="0"/>
          <w:bCs w:val="0"/>
        </w:rPr>
        <w:t>府性基金预算财政拨款收入支出决算表</w:t>
      </w:r>
      <w:bookmarkEnd w:id="126"/>
      <w:bookmarkEnd w:id="127"/>
    </w:p>
    <w:p>
      <w:pPr>
        <w:pStyle w:val="4"/>
        <w:spacing w:before="0" w:after="0"/>
        <w:rPr>
          <w:rFonts w:ascii="Times New Roman" w:hAnsi="Times New Roman" w:eastAsia="仿宋_GB2312" w:cs="Times New Roman"/>
        </w:rPr>
      </w:pPr>
      <w:bookmarkStart w:id="128" w:name="_Toc1913177414"/>
      <w:bookmarkStart w:id="129" w:name="_Toc15396630"/>
      <w:r>
        <w:rPr>
          <w:rStyle w:val="17"/>
          <w:rFonts w:ascii="Times New Roman" w:hAnsi="Times New Roman" w:eastAsia="仿宋_GB2312" w:cs="Times New Roman"/>
          <w:b w:val="0"/>
          <w:bCs w:val="0"/>
        </w:rPr>
        <w:t>十二、</w:t>
      </w:r>
      <w:r>
        <w:rPr>
          <w:rFonts w:ascii="Times New Roman" w:hAnsi="Times New Roman" w:eastAsia="仿宋_GB2312" w:cs="Times New Roman"/>
          <w:b w:val="0"/>
          <w:bCs w:val="0"/>
        </w:rPr>
        <w:t>政</w:t>
      </w:r>
      <w:r>
        <w:rPr>
          <w:rStyle w:val="17"/>
          <w:rFonts w:ascii="Times New Roman" w:hAnsi="Times New Roman" w:eastAsia="仿宋_GB2312" w:cs="Times New Roman"/>
          <w:b w:val="0"/>
          <w:bCs w:val="0"/>
        </w:rPr>
        <w:t>府性基金预算财政拨款“三公”经费支出决算表</w:t>
      </w:r>
      <w:bookmarkEnd w:id="128"/>
      <w:bookmarkEnd w:id="129"/>
    </w:p>
    <w:p>
      <w:pPr>
        <w:pStyle w:val="4"/>
        <w:spacing w:before="0" w:after="0"/>
        <w:rPr>
          <w:rStyle w:val="17"/>
          <w:rFonts w:ascii="Times New Roman" w:hAnsi="Times New Roman" w:eastAsia="仿宋_GB2312" w:cs="Times New Roman"/>
          <w:b w:val="0"/>
          <w:bCs w:val="0"/>
        </w:rPr>
      </w:pPr>
      <w:bookmarkStart w:id="130" w:name="_Toc15396631"/>
      <w:bookmarkStart w:id="131" w:name="_Toc2034088854"/>
      <w:r>
        <w:rPr>
          <w:rStyle w:val="17"/>
          <w:rFonts w:ascii="Times New Roman" w:hAnsi="Times New Roman" w:eastAsia="仿宋_GB2312" w:cs="Times New Roman"/>
          <w:b w:val="0"/>
          <w:bCs w:val="0"/>
        </w:rPr>
        <w:t>十三、</w:t>
      </w:r>
      <w:r>
        <w:rPr>
          <w:rFonts w:ascii="Times New Roman" w:hAnsi="Times New Roman" w:eastAsia="仿宋_GB2312" w:cs="Times New Roman"/>
          <w:b w:val="0"/>
          <w:bCs w:val="0"/>
        </w:rPr>
        <w:t>国</w:t>
      </w:r>
      <w:r>
        <w:rPr>
          <w:rStyle w:val="17"/>
          <w:rFonts w:ascii="Times New Roman" w:hAnsi="Times New Roman" w:eastAsia="仿宋_GB2312" w:cs="Times New Roman"/>
          <w:b w:val="0"/>
          <w:bCs w:val="0"/>
        </w:rPr>
        <w:t>有资本经营预算财政拨款收入支出决算表</w:t>
      </w:r>
      <w:bookmarkEnd w:id="130"/>
      <w:bookmarkEnd w:id="131"/>
    </w:p>
    <w:p>
      <w:pPr>
        <w:rPr>
          <w:rFonts w:eastAsia="仿宋_GB2312"/>
        </w:rPr>
      </w:pPr>
      <w:bookmarkStart w:id="132" w:name="_Toc166533971"/>
      <w:r>
        <w:rPr>
          <w:rStyle w:val="17"/>
          <w:rFonts w:ascii="Times New Roman" w:hAnsi="Times New Roman" w:eastAsia="仿宋_GB2312" w:cs="Times New Roman"/>
          <w:b w:val="0"/>
          <w:bCs w:val="0"/>
        </w:rPr>
        <w:t>十四、国有资本经营预算财政拨款支出决算表</w:t>
      </w:r>
      <w:bookmarkEnd w:id="132"/>
    </w:p>
    <w:sectPr>
      <w:footerReference r:id="rId5" w:type="first"/>
      <w:footerReference r:id="rId4" w:type="default"/>
      <w:pgSz w:w="11906" w:h="16838"/>
      <w:pgMar w:top="2098" w:right="1474" w:bottom="1985" w:left="1588" w:header="851" w:footer="1418"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cs="Times New Roman"/>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4D797F"/>
    <w:multiLevelType w:val="singleLevel"/>
    <w:tmpl w:val="C64D797F"/>
    <w:lvl w:ilvl="0" w:tentative="0">
      <w:start w:val="1"/>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bCs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NotTrackMoves/>
  <w:documentProtection w:enforcement="0"/>
  <w:defaultTabStop w:val="420"/>
  <w:doNotHyphenateCaps/>
  <w:drawingGridHorizontalSpacing w:val="105"/>
  <w:drawingGridVerticalSpacing w:val="156"/>
  <w:displayHorizontalDrawingGridEvery w:val="2"/>
  <w:displayVerticalDrawingGridEvery w:val="2"/>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61C"/>
    <w:rsid w:val="00003DA7"/>
    <w:rsid w:val="00021B57"/>
    <w:rsid w:val="000222C6"/>
    <w:rsid w:val="0002549F"/>
    <w:rsid w:val="00036C9B"/>
    <w:rsid w:val="000468DB"/>
    <w:rsid w:val="00046B9C"/>
    <w:rsid w:val="00054BCE"/>
    <w:rsid w:val="0006487A"/>
    <w:rsid w:val="00065F8F"/>
    <w:rsid w:val="00070A43"/>
    <w:rsid w:val="000768F2"/>
    <w:rsid w:val="00087457"/>
    <w:rsid w:val="0009184B"/>
    <w:rsid w:val="00094236"/>
    <w:rsid w:val="0009593C"/>
    <w:rsid w:val="00097322"/>
    <w:rsid w:val="000A6A92"/>
    <w:rsid w:val="000B047F"/>
    <w:rsid w:val="000B5923"/>
    <w:rsid w:val="000B5A48"/>
    <w:rsid w:val="000B6FF3"/>
    <w:rsid w:val="000C3467"/>
    <w:rsid w:val="000C3CA6"/>
    <w:rsid w:val="000D1267"/>
    <w:rsid w:val="000D1D50"/>
    <w:rsid w:val="000D2BAA"/>
    <w:rsid w:val="000D5782"/>
    <w:rsid w:val="000E6613"/>
    <w:rsid w:val="000E7119"/>
    <w:rsid w:val="000F46A6"/>
    <w:rsid w:val="000F5C50"/>
    <w:rsid w:val="00114E9B"/>
    <w:rsid w:val="00123BDC"/>
    <w:rsid w:val="00142216"/>
    <w:rsid w:val="00144D6A"/>
    <w:rsid w:val="0014729F"/>
    <w:rsid w:val="00157BAB"/>
    <w:rsid w:val="001654D1"/>
    <w:rsid w:val="00174518"/>
    <w:rsid w:val="0018106D"/>
    <w:rsid w:val="001877A7"/>
    <w:rsid w:val="00191536"/>
    <w:rsid w:val="00196687"/>
    <w:rsid w:val="001C0962"/>
    <w:rsid w:val="001C2A38"/>
    <w:rsid w:val="001D7531"/>
    <w:rsid w:val="001E737D"/>
    <w:rsid w:val="001F0592"/>
    <w:rsid w:val="001F658A"/>
    <w:rsid w:val="001F7506"/>
    <w:rsid w:val="002006CD"/>
    <w:rsid w:val="00202B36"/>
    <w:rsid w:val="00204B7A"/>
    <w:rsid w:val="00204CDE"/>
    <w:rsid w:val="0021101A"/>
    <w:rsid w:val="00220536"/>
    <w:rsid w:val="00235629"/>
    <w:rsid w:val="00235EB6"/>
    <w:rsid w:val="00260C38"/>
    <w:rsid w:val="002616C0"/>
    <w:rsid w:val="00265372"/>
    <w:rsid w:val="002662AA"/>
    <w:rsid w:val="00280496"/>
    <w:rsid w:val="002941D6"/>
    <w:rsid w:val="00294DC9"/>
    <w:rsid w:val="00295495"/>
    <w:rsid w:val="002A0155"/>
    <w:rsid w:val="002A31DE"/>
    <w:rsid w:val="002B2613"/>
    <w:rsid w:val="002D6D05"/>
    <w:rsid w:val="002F1818"/>
    <w:rsid w:val="002F567B"/>
    <w:rsid w:val="003026B7"/>
    <w:rsid w:val="003216A9"/>
    <w:rsid w:val="0033368C"/>
    <w:rsid w:val="0033505C"/>
    <w:rsid w:val="00335A74"/>
    <w:rsid w:val="003446F0"/>
    <w:rsid w:val="00345D26"/>
    <w:rsid w:val="00361FCD"/>
    <w:rsid w:val="003635DD"/>
    <w:rsid w:val="003650DA"/>
    <w:rsid w:val="0036561B"/>
    <w:rsid w:val="0037013F"/>
    <w:rsid w:val="0037560F"/>
    <w:rsid w:val="00380C92"/>
    <w:rsid w:val="003A484F"/>
    <w:rsid w:val="003A4883"/>
    <w:rsid w:val="003B0BE0"/>
    <w:rsid w:val="003B0C1B"/>
    <w:rsid w:val="003B688C"/>
    <w:rsid w:val="003B73D4"/>
    <w:rsid w:val="003C0291"/>
    <w:rsid w:val="003C39AE"/>
    <w:rsid w:val="003C7B60"/>
    <w:rsid w:val="003D0C0F"/>
    <w:rsid w:val="003D1FB2"/>
    <w:rsid w:val="003D66DA"/>
    <w:rsid w:val="003D77D0"/>
    <w:rsid w:val="003E1310"/>
    <w:rsid w:val="003E6F55"/>
    <w:rsid w:val="003F7090"/>
    <w:rsid w:val="00406254"/>
    <w:rsid w:val="00420B00"/>
    <w:rsid w:val="004223DE"/>
    <w:rsid w:val="00434489"/>
    <w:rsid w:val="00437085"/>
    <w:rsid w:val="00440471"/>
    <w:rsid w:val="00443880"/>
    <w:rsid w:val="004464F4"/>
    <w:rsid w:val="0046347D"/>
    <w:rsid w:val="00471401"/>
    <w:rsid w:val="004735D0"/>
    <w:rsid w:val="00473F31"/>
    <w:rsid w:val="0048263A"/>
    <w:rsid w:val="00487E5D"/>
    <w:rsid w:val="004A711F"/>
    <w:rsid w:val="004B199D"/>
    <w:rsid w:val="004B4690"/>
    <w:rsid w:val="004C26EA"/>
    <w:rsid w:val="004D389E"/>
    <w:rsid w:val="004E0A2D"/>
    <w:rsid w:val="004E206B"/>
    <w:rsid w:val="004E6DF7"/>
    <w:rsid w:val="004F0FBD"/>
    <w:rsid w:val="00505A47"/>
    <w:rsid w:val="00512FDA"/>
    <w:rsid w:val="00520DA0"/>
    <w:rsid w:val="00526D7C"/>
    <w:rsid w:val="005664BB"/>
    <w:rsid w:val="00566FFA"/>
    <w:rsid w:val="0057481D"/>
    <w:rsid w:val="0058486E"/>
    <w:rsid w:val="00585B33"/>
    <w:rsid w:val="0059014D"/>
    <w:rsid w:val="005A6629"/>
    <w:rsid w:val="005B5C64"/>
    <w:rsid w:val="005C5337"/>
    <w:rsid w:val="005C5895"/>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44C27"/>
    <w:rsid w:val="00652FF5"/>
    <w:rsid w:val="00660FE9"/>
    <w:rsid w:val="0066343B"/>
    <w:rsid w:val="00664777"/>
    <w:rsid w:val="006748A4"/>
    <w:rsid w:val="00681A31"/>
    <w:rsid w:val="00683E73"/>
    <w:rsid w:val="006A2FC9"/>
    <w:rsid w:val="006A3141"/>
    <w:rsid w:val="006A5E34"/>
    <w:rsid w:val="006B0159"/>
    <w:rsid w:val="006B2422"/>
    <w:rsid w:val="006B2B9A"/>
    <w:rsid w:val="006C1937"/>
    <w:rsid w:val="006C1BC8"/>
    <w:rsid w:val="006D2052"/>
    <w:rsid w:val="006F020C"/>
    <w:rsid w:val="007127B7"/>
    <w:rsid w:val="0071798E"/>
    <w:rsid w:val="00722880"/>
    <w:rsid w:val="007416B6"/>
    <w:rsid w:val="00746F48"/>
    <w:rsid w:val="00753E2F"/>
    <w:rsid w:val="0075404D"/>
    <w:rsid w:val="0076182A"/>
    <w:rsid w:val="00767B7E"/>
    <w:rsid w:val="007770C3"/>
    <w:rsid w:val="00781A21"/>
    <w:rsid w:val="00784D24"/>
    <w:rsid w:val="00785FBA"/>
    <w:rsid w:val="00786E4A"/>
    <w:rsid w:val="007875EB"/>
    <w:rsid w:val="00793F8E"/>
    <w:rsid w:val="0079426B"/>
    <w:rsid w:val="007A41DD"/>
    <w:rsid w:val="007B77D5"/>
    <w:rsid w:val="007D1682"/>
    <w:rsid w:val="007D312A"/>
    <w:rsid w:val="007D3495"/>
    <w:rsid w:val="007D3F19"/>
    <w:rsid w:val="007E23B0"/>
    <w:rsid w:val="007E23E5"/>
    <w:rsid w:val="007F1991"/>
    <w:rsid w:val="007F2C2F"/>
    <w:rsid w:val="007F4157"/>
    <w:rsid w:val="007F55FC"/>
    <w:rsid w:val="007F5665"/>
    <w:rsid w:val="00800112"/>
    <w:rsid w:val="00813348"/>
    <w:rsid w:val="008253BB"/>
    <w:rsid w:val="0083706E"/>
    <w:rsid w:val="008408F6"/>
    <w:rsid w:val="008423A5"/>
    <w:rsid w:val="00850625"/>
    <w:rsid w:val="00851B02"/>
    <w:rsid w:val="00853718"/>
    <w:rsid w:val="00855221"/>
    <w:rsid w:val="00860645"/>
    <w:rsid w:val="00871F71"/>
    <w:rsid w:val="00872FD8"/>
    <w:rsid w:val="00885AF4"/>
    <w:rsid w:val="008939CD"/>
    <w:rsid w:val="008B1AFA"/>
    <w:rsid w:val="008B768C"/>
    <w:rsid w:val="008C4DB1"/>
    <w:rsid w:val="008C4EAF"/>
    <w:rsid w:val="008C5176"/>
    <w:rsid w:val="008C7FD0"/>
    <w:rsid w:val="008E0DD0"/>
    <w:rsid w:val="008E1DE7"/>
    <w:rsid w:val="008E707C"/>
    <w:rsid w:val="008F4C32"/>
    <w:rsid w:val="008F7852"/>
    <w:rsid w:val="00900B08"/>
    <w:rsid w:val="00902155"/>
    <w:rsid w:val="00902FA3"/>
    <w:rsid w:val="00903377"/>
    <w:rsid w:val="0090760E"/>
    <w:rsid w:val="00912E6D"/>
    <w:rsid w:val="00922618"/>
    <w:rsid w:val="00923564"/>
    <w:rsid w:val="0092392E"/>
    <w:rsid w:val="009315F9"/>
    <w:rsid w:val="00933499"/>
    <w:rsid w:val="00935C98"/>
    <w:rsid w:val="00946945"/>
    <w:rsid w:val="009471E7"/>
    <w:rsid w:val="00951248"/>
    <w:rsid w:val="0095152F"/>
    <w:rsid w:val="00954C49"/>
    <w:rsid w:val="00955E37"/>
    <w:rsid w:val="0096214E"/>
    <w:rsid w:val="00962C46"/>
    <w:rsid w:val="0097099F"/>
    <w:rsid w:val="00971997"/>
    <w:rsid w:val="00971FFC"/>
    <w:rsid w:val="0098660A"/>
    <w:rsid w:val="0098668A"/>
    <w:rsid w:val="009931C3"/>
    <w:rsid w:val="009B1CF1"/>
    <w:rsid w:val="009B2C43"/>
    <w:rsid w:val="009B4EAE"/>
    <w:rsid w:val="009B7573"/>
    <w:rsid w:val="009C22F4"/>
    <w:rsid w:val="009C2A4B"/>
    <w:rsid w:val="009C2E98"/>
    <w:rsid w:val="009D3447"/>
    <w:rsid w:val="009D4711"/>
    <w:rsid w:val="009E0091"/>
    <w:rsid w:val="009F1185"/>
    <w:rsid w:val="009F18CD"/>
    <w:rsid w:val="009F2A13"/>
    <w:rsid w:val="009F7527"/>
    <w:rsid w:val="00A01975"/>
    <w:rsid w:val="00A04EB0"/>
    <w:rsid w:val="00A13CC1"/>
    <w:rsid w:val="00A16847"/>
    <w:rsid w:val="00A237D8"/>
    <w:rsid w:val="00A268C4"/>
    <w:rsid w:val="00A307CD"/>
    <w:rsid w:val="00A31182"/>
    <w:rsid w:val="00A31673"/>
    <w:rsid w:val="00A331C8"/>
    <w:rsid w:val="00A40A00"/>
    <w:rsid w:val="00A4142F"/>
    <w:rsid w:val="00A422EB"/>
    <w:rsid w:val="00A453A6"/>
    <w:rsid w:val="00A45BB7"/>
    <w:rsid w:val="00A56DF2"/>
    <w:rsid w:val="00A56E6E"/>
    <w:rsid w:val="00A67AB5"/>
    <w:rsid w:val="00A7130B"/>
    <w:rsid w:val="00A733B2"/>
    <w:rsid w:val="00A741C2"/>
    <w:rsid w:val="00A91760"/>
    <w:rsid w:val="00A93B00"/>
    <w:rsid w:val="00A93C21"/>
    <w:rsid w:val="00AB0A3C"/>
    <w:rsid w:val="00AB64C9"/>
    <w:rsid w:val="00AC3C6A"/>
    <w:rsid w:val="00AD5620"/>
    <w:rsid w:val="00AD656B"/>
    <w:rsid w:val="00AD7C1B"/>
    <w:rsid w:val="00AE16BA"/>
    <w:rsid w:val="00AE1EBE"/>
    <w:rsid w:val="00AE75E8"/>
    <w:rsid w:val="00AF1988"/>
    <w:rsid w:val="00B03C9D"/>
    <w:rsid w:val="00B05C8C"/>
    <w:rsid w:val="00B060AE"/>
    <w:rsid w:val="00B10517"/>
    <w:rsid w:val="00B14E76"/>
    <w:rsid w:val="00B161B8"/>
    <w:rsid w:val="00B2048C"/>
    <w:rsid w:val="00B27EC8"/>
    <w:rsid w:val="00B310B9"/>
    <w:rsid w:val="00B35F3F"/>
    <w:rsid w:val="00B36CBB"/>
    <w:rsid w:val="00B407C7"/>
    <w:rsid w:val="00B425E0"/>
    <w:rsid w:val="00B440AA"/>
    <w:rsid w:val="00B44B70"/>
    <w:rsid w:val="00B53C56"/>
    <w:rsid w:val="00B549C1"/>
    <w:rsid w:val="00B57DAF"/>
    <w:rsid w:val="00B620B6"/>
    <w:rsid w:val="00B77EA6"/>
    <w:rsid w:val="00B81598"/>
    <w:rsid w:val="00B841F1"/>
    <w:rsid w:val="00B944D6"/>
    <w:rsid w:val="00BA7D90"/>
    <w:rsid w:val="00BB4DF0"/>
    <w:rsid w:val="00BC289F"/>
    <w:rsid w:val="00BC2D50"/>
    <w:rsid w:val="00BC5361"/>
    <w:rsid w:val="00BC5460"/>
    <w:rsid w:val="00BC6B50"/>
    <w:rsid w:val="00BD0E25"/>
    <w:rsid w:val="00BD18E4"/>
    <w:rsid w:val="00BD2CCD"/>
    <w:rsid w:val="00BF1683"/>
    <w:rsid w:val="00BF5BD6"/>
    <w:rsid w:val="00C03E31"/>
    <w:rsid w:val="00C33E72"/>
    <w:rsid w:val="00C354B2"/>
    <w:rsid w:val="00C35554"/>
    <w:rsid w:val="00C42709"/>
    <w:rsid w:val="00C519A9"/>
    <w:rsid w:val="00C533CC"/>
    <w:rsid w:val="00C5751C"/>
    <w:rsid w:val="00C61BFC"/>
    <w:rsid w:val="00C62B85"/>
    <w:rsid w:val="00C65438"/>
    <w:rsid w:val="00C67F38"/>
    <w:rsid w:val="00C87FD8"/>
    <w:rsid w:val="00C91381"/>
    <w:rsid w:val="00C91CBB"/>
    <w:rsid w:val="00C97673"/>
    <w:rsid w:val="00CA4739"/>
    <w:rsid w:val="00CB4E70"/>
    <w:rsid w:val="00CB7F9E"/>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6123C"/>
    <w:rsid w:val="00D7035F"/>
    <w:rsid w:val="00D84B8B"/>
    <w:rsid w:val="00D85521"/>
    <w:rsid w:val="00DA634F"/>
    <w:rsid w:val="00DA65AC"/>
    <w:rsid w:val="00DB1913"/>
    <w:rsid w:val="00DB4A57"/>
    <w:rsid w:val="00DC410D"/>
    <w:rsid w:val="00DC4C83"/>
    <w:rsid w:val="00DC5A81"/>
    <w:rsid w:val="00DC68CA"/>
    <w:rsid w:val="00DC7CBA"/>
    <w:rsid w:val="00DD241F"/>
    <w:rsid w:val="00DD73B7"/>
    <w:rsid w:val="00DF28BC"/>
    <w:rsid w:val="00DF34B9"/>
    <w:rsid w:val="00E01053"/>
    <w:rsid w:val="00E073DA"/>
    <w:rsid w:val="00E07ACF"/>
    <w:rsid w:val="00E331A1"/>
    <w:rsid w:val="00E33202"/>
    <w:rsid w:val="00E336A9"/>
    <w:rsid w:val="00E472B1"/>
    <w:rsid w:val="00E50624"/>
    <w:rsid w:val="00E568DF"/>
    <w:rsid w:val="00E64269"/>
    <w:rsid w:val="00E82267"/>
    <w:rsid w:val="00E853CE"/>
    <w:rsid w:val="00E867B6"/>
    <w:rsid w:val="00E871F5"/>
    <w:rsid w:val="00E945C7"/>
    <w:rsid w:val="00EA010F"/>
    <w:rsid w:val="00EC0051"/>
    <w:rsid w:val="00ED1B63"/>
    <w:rsid w:val="00ED3C1F"/>
    <w:rsid w:val="00ED4085"/>
    <w:rsid w:val="00ED420E"/>
    <w:rsid w:val="00ED6FBE"/>
    <w:rsid w:val="00EE2F57"/>
    <w:rsid w:val="00EF4C34"/>
    <w:rsid w:val="00EF4C53"/>
    <w:rsid w:val="00EF7707"/>
    <w:rsid w:val="00EF77C6"/>
    <w:rsid w:val="00F05438"/>
    <w:rsid w:val="00F1361C"/>
    <w:rsid w:val="00F156F0"/>
    <w:rsid w:val="00F160C7"/>
    <w:rsid w:val="00F2408F"/>
    <w:rsid w:val="00F240E9"/>
    <w:rsid w:val="00F3208B"/>
    <w:rsid w:val="00F36D8F"/>
    <w:rsid w:val="00F417B1"/>
    <w:rsid w:val="00F45853"/>
    <w:rsid w:val="00F602DF"/>
    <w:rsid w:val="00F754A1"/>
    <w:rsid w:val="00F81FD9"/>
    <w:rsid w:val="00F833E7"/>
    <w:rsid w:val="00F841AA"/>
    <w:rsid w:val="00F84A94"/>
    <w:rsid w:val="00F86AD8"/>
    <w:rsid w:val="00F87E96"/>
    <w:rsid w:val="00FA23E8"/>
    <w:rsid w:val="00FA4962"/>
    <w:rsid w:val="00FD3CC1"/>
    <w:rsid w:val="00FE33D2"/>
    <w:rsid w:val="00FE57DE"/>
    <w:rsid w:val="00FF0252"/>
    <w:rsid w:val="00FF1E02"/>
    <w:rsid w:val="00FF30B4"/>
    <w:rsid w:val="00FF5378"/>
    <w:rsid w:val="04AF2EDA"/>
    <w:rsid w:val="04EB0DB6"/>
    <w:rsid w:val="0A2032A3"/>
    <w:rsid w:val="0B8A37D8"/>
    <w:rsid w:val="10440AD5"/>
    <w:rsid w:val="10C055FF"/>
    <w:rsid w:val="118107EC"/>
    <w:rsid w:val="11DD6519"/>
    <w:rsid w:val="16BB723D"/>
    <w:rsid w:val="179500AC"/>
    <w:rsid w:val="18015F3F"/>
    <w:rsid w:val="18632A55"/>
    <w:rsid w:val="1BE8440E"/>
    <w:rsid w:val="1D155CEE"/>
    <w:rsid w:val="20F57F95"/>
    <w:rsid w:val="240371BF"/>
    <w:rsid w:val="25C741E6"/>
    <w:rsid w:val="27842671"/>
    <w:rsid w:val="29141D28"/>
    <w:rsid w:val="29FD04D3"/>
    <w:rsid w:val="2ABE7A3E"/>
    <w:rsid w:val="2C086C24"/>
    <w:rsid w:val="2EFA178C"/>
    <w:rsid w:val="30B46D73"/>
    <w:rsid w:val="319F7F4E"/>
    <w:rsid w:val="34F527D8"/>
    <w:rsid w:val="39AE70AB"/>
    <w:rsid w:val="3C0C0783"/>
    <w:rsid w:val="3C301539"/>
    <w:rsid w:val="3F9F3A96"/>
    <w:rsid w:val="48AB1F30"/>
    <w:rsid w:val="493C27E9"/>
    <w:rsid w:val="496F39ED"/>
    <w:rsid w:val="49FF41D3"/>
    <w:rsid w:val="4BE068DB"/>
    <w:rsid w:val="4BF6002B"/>
    <w:rsid w:val="4C5D7489"/>
    <w:rsid w:val="4ECE2238"/>
    <w:rsid w:val="51DB4B86"/>
    <w:rsid w:val="55333C3E"/>
    <w:rsid w:val="57520898"/>
    <w:rsid w:val="64CA39A1"/>
    <w:rsid w:val="67AA69C8"/>
    <w:rsid w:val="6C4A05C8"/>
    <w:rsid w:val="72734D90"/>
    <w:rsid w:val="79E7B28D"/>
    <w:rsid w:val="7F7F85E8"/>
    <w:rsid w:val="7F9F20EE"/>
    <w:rsid w:val="9E3A10E2"/>
    <w:rsid w:val="F2E1F9D4"/>
    <w:rsid w:val="F7880819"/>
    <w:rsid w:val="FF3F8232"/>
    <w:rsid w:val="FF9F722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16"/>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33"/>
    <w:qFormat/>
    <w:uiPriority w:val="99"/>
    <w:pPr>
      <w:keepNext/>
      <w:keepLines/>
      <w:spacing w:before="260" w:after="260" w:line="416" w:lineRule="auto"/>
      <w:outlineLvl w:val="1"/>
    </w:pPr>
    <w:rPr>
      <w:rFonts w:ascii="Cambria" w:hAnsi="Cambria" w:cs="Cambria"/>
      <w:b/>
      <w:bCs/>
      <w:sz w:val="32"/>
      <w:szCs w:val="32"/>
    </w:rPr>
  </w:style>
  <w:style w:type="paragraph" w:styleId="5">
    <w:name w:val="heading 3"/>
    <w:basedOn w:val="1"/>
    <w:next w:val="1"/>
    <w:link w:val="18"/>
    <w:qFormat/>
    <w:uiPriority w:val="9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5"/>
    <w:qFormat/>
    <w:uiPriority w:val="99"/>
    <w:pPr>
      <w:spacing w:beforeLines="30"/>
    </w:pPr>
    <w:rPr>
      <w:rFonts w:ascii="仿宋_GB2312" w:eastAsia="仿宋_GB2312" w:cs="仿宋_GB2312"/>
      <w:kern w:val="0"/>
      <w:sz w:val="24"/>
      <w:szCs w:val="24"/>
    </w:rPr>
  </w:style>
  <w:style w:type="paragraph" w:styleId="6">
    <w:name w:val="toc 3"/>
    <w:basedOn w:val="1"/>
    <w:next w:val="1"/>
    <w:qFormat/>
    <w:uiPriority w:val="39"/>
    <w:pPr>
      <w:tabs>
        <w:tab w:val="right" w:leader="dot" w:pos="8296"/>
      </w:tabs>
      <w:ind w:left="840" w:leftChars="400"/>
    </w:pPr>
  </w:style>
  <w:style w:type="paragraph" w:styleId="7">
    <w:name w:val="Balloon Text"/>
    <w:basedOn w:val="1"/>
    <w:link w:val="20"/>
    <w:semiHidden/>
    <w:qFormat/>
    <w:uiPriority w:val="99"/>
    <w:rPr>
      <w:sz w:val="18"/>
      <w:szCs w:val="18"/>
    </w:rPr>
  </w:style>
  <w:style w:type="paragraph" w:styleId="8">
    <w:name w:val="footer"/>
    <w:basedOn w:val="1"/>
    <w:link w:val="24"/>
    <w:qFormat/>
    <w:uiPriority w:val="99"/>
    <w:pPr>
      <w:tabs>
        <w:tab w:val="center" w:pos="4153"/>
        <w:tab w:val="right" w:pos="8306"/>
      </w:tabs>
      <w:snapToGrid w:val="0"/>
      <w:jc w:val="left"/>
    </w:pPr>
    <w:rPr>
      <w:rFonts w:ascii="Calibri" w:hAnsi="Calibri" w:cs="Calibri"/>
      <w:kern w:val="0"/>
      <w:sz w:val="18"/>
      <w:szCs w:val="18"/>
    </w:rPr>
  </w:style>
  <w:style w:type="paragraph" w:styleId="9">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cs="Calibri"/>
      <w:kern w:val="0"/>
      <w:sz w:val="18"/>
      <w:szCs w:val="18"/>
    </w:rPr>
  </w:style>
  <w:style w:type="paragraph" w:styleId="10">
    <w:name w:val="toc 1"/>
    <w:basedOn w:val="1"/>
    <w:next w:val="1"/>
    <w:qFormat/>
    <w:uiPriority w:val="39"/>
    <w:pPr>
      <w:tabs>
        <w:tab w:val="right" w:leader="dot" w:pos="8296"/>
      </w:tabs>
      <w:spacing w:before="93"/>
      <w:jc w:val="center"/>
    </w:pPr>
    <w:rPr>
      <w:rFonts w:ascii="仿宋" w:hAnsi="仿宋" w:eastAsia="仿宋" w:cs="仿宋"/>
      <w:sz w:val="28"/>
      <w:szCs w:val="28"/>
    </w:rPr>
  </w:style>
  <w:style w:type="paragraph" w:styleId="11">
    <w:name w:val="toc 2"/>
    <w:basedOn w:val="1"/>
    <w:next w:val="1"/>
    <w:qFormat/>
    <w:uiPriority w:val="39"/>
    <w:pPr>
      <w:tabs>
        <w:tab w:val="right" w:leader="dot" w:pos="8296"/>
      </w:tabs>
      <w:ind w:left="420" w:leftChars="200"/>
    </w:pPr>
  </w:style>
  <w:style w:type="character" w:styleId="14">
    <w:name w:val="Strong"/>
    <w:qFormat/>
    <w:uiPriority w:val="99"/>
    <w:rPr>
      <w:b/>
      <w:bCs/>
    </w:rPr>
  </w:style>
  <w:style w:type="character" w:styleId="15">
    <w:name w:val="Hyperlink"/>
    <w:qFormat/>
    <w:uiPriority w:val="99"/>
    <w:rPr>
      <w:color w:val="0000FF"/>
      <w:u w:val="single"/>
    </w:rPr>
  </w:style>
  <w:style w:type="character" w:customStyle="1" w:styleId="16">
    <w:name w:val="标题 1 字符"/>
    <w:link w:val="3"/>
    <w:qFormat/>
    <w:locked/>
    <w:uiPriority w:val="99"/>
    <w:rPr>
      <w:rFonts w:ascii="Times New Roman" w:hAnsi="Times New Roman" w:cs="Times New Roman"/>
      <w:b/>
      <w:bCs/>
      <w:kern w:val="44"/>
      <w:sz w:val="44"/>
      <w:szCs w:val="44"/>
    </w:rPr>
  </w:style>
  <w:style w:type="character" w:customStyle="1" w:styleId="17">
    <w:name w:val="标题 2 字符"/>
    <w:link w:val="4"/>
    <w:qFormat/>
    <w:locked/>
    <w:uiPriority w:val="99"/>
    <w:rPr>
      <w:rFonts w:ascii="Cambria" w:hAnsi="Cambria" w:eastAsia="宋体" w:cs="Cambria"/>
      <w:b/>
      <w:bCs/>
      <w:kern w:val="2"/>
      <w:sz w:val="32"/>
      <w:szCs w:val="32"/>
    </w:rPr>
  </w:style>
  <w:style w:type="character" w:customStyle="1" w:styleId="18">
    <w:name w:val="标题 3 字符"/>
    <w:link w:val="5"/>
    <w:qFormat/>
    <w:locked/>
    <w:uiPriority w:val="99"/>
    <w:rPr>
      <w:rFonts w:ascii="Times New Roman" w:hAnsi="Times New Roman" w:cs="Times New Roman"/>
      <w:b/>
      <w:bCs/>
      <w:kern w:val="2"/>
      <w:sz w:val="32"/>
      <w:szCs w:val="32"/>
    </w:rPr>
  </w:style>
  <w:style w:type="character" w:customStyle="1" w:styleId="19">
    <w:name w:val="Body Text Char"/>
    <w:semiHidden/>
    <w:qFormat/>
    <w:locked/>
    <w:uiPriority w:val="99"/>
    <w:rPr>
      <w:rFonts w:ascii="Times New Roman" w:hAnsi="Times New Roman" w:cs="Times New Roman"/>
      <w:sz w:val="24"/>
      <w:szCs w:val="24"/>
    </w:rPr>
  </w:style>
  <w:style w:type="character" w:customStyle="1" w:styleId="20">
    <w:name w:val="批注框文本 字符"/>
    <w:link w:val="7"/>
    <w:semiHidden/>
    <w:qFormat/>
    <w:locked/>
    <w:uiPriority w:val="99"/>
    <w:rPr>
      <w:rFonts w:ascii="Times New Roman" w:hAnsi="Times New Roman" w:cs="Times New Roman"/>
      <w:kern w:val="2"/>
      <w:sz w:val="18"/>
      <w:szCs w:val="18"/>
    </w:rPr>
  </w:style>
  <w:style w:type="character" w:customStyle="1" w:styleId="21">
    <w:name w:val="Footer Char"/>
    <w:semiHidden/>
    <w:qFormat/>
    <w:locked/>
    <w:uiPriority w:val="99"/>
    <w:rPr>
      <w:rFonts w:ascii="Times New Roman" w:hAnsi="Times New Roman" w:cs="Times New Roman"/>
      <w:sz w:val="18"/>
      <w:szCs w:val="18"/>
    </w:rPr>
  </w:style>
  <w:style w:type="character" w:customStyle="1" w:styleId="22">
    <w:name w:val="Header Char"/>
    <w:semiHidden/>
    <w:qFormat/>
    <w:locked/>
    <w:uiPriority w:val="99"/>
    <w:rPr>
      <w:rFonts w:ascii="Times New Roman" w:hAnsi="Times New Roman" w:cs="Times New Roman"/>
      <w:sz w:val="18"/>
      <w:szCs w:val="18"/>
    </w:rPr>
  </w:style>
  <w:style w:type="character" w:customStyle="1" w:styleId="23">
    <w:name w:val="页眉 字符"/>
    <w:link w:val="9"/>
    <w:semiHidden/>
    <w:qFormat/>
    <w:locked/>
    <w:uiPriority w:val="99"/>
    <w:rPr>
      <w:sz w:val="18"/>
      <w:szCs w:val="18"/>
    </w:rPr>
  </w:style>
  <w:style w:type="character" w:customStyle="1" w:styleId="24">
    <w:name w:val="页脚 字符"/>
    <w:link w:val="8"/>
    <w:qFormat/>
    <w:locked/>
    <w:uiPriority w:val="99"/>
    <w:rPr>
      <w:sz w:val="18"/>
      <w:szCs w:val="18"/>
    </w:rPr>
  </w:style>
  <w:style w:type="character" w:customStyle="1" w:styleId="25">
    <w:name w:val="正文文本 字符"/>
    <w:link w:val="2"/>
    <w:qFormat/>
    <w:locked/>
    <w:uiPriority w:val="99"/>
    <w:rPr>
      <w:rFonts w:ascii="仿宋_GB2312" w:hAnsi="Times New Roman" w:eastAsia="仿宋_GB2312" w:cs="仿宋_GB2312"/>
      <w:sz w:val="24"/>
      <w:szCs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99"/>
    <w:pPr>
      <w:ind w:firstLine="420" w:firstLineChars="200"/>
    </w:pPr>
  </w:style>
  <w:style w:type="paragraph" w:customStyle="1" w:styleId="28">
    <w:name w:val="TOC 标题1"/>
    <w:basedOn w:val="3"/>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29">
    <w:name w:val="TOC Heading1"/>
    <w:basedOn w:val="3"/>
    <w:next w:val="1"/>
    <w:qFormat/>
    <w:uiPriority w:val="99"/>
    <w:pPr>
      <w:widowControl/>
      <w:spacing w:before="480" w:after="0" w:line="276" w:lineRule="auto"/>
      <w:jc w:val="left"/>
      <w:outlineLvl w:val="9"/>
    </w:pPr>
    <w:rPr>
      <w:rFonts w:ascii="Cambria" w:hAnsi="Cambria" w:cs="Cambria"/>
      <w:color w:val="365F91"/>
      <w:kern w:val="0"/>
      <w:sz w:val="28"/>
      <w:szCs w:val="28"/>
    </w:rPr>
  </w:style>
  <w:style w:type="character" w:customStyle="1" w:styleId="30">
    <w:name w:val="Char Char"/>
    <w:qFormat/>
    <w:uiPriority w:val="99"/>
    <w:rPr>
      <w:rFonts w:eastAsia="仿宋_GB2312"/>
      <w:kern w:val="2"/>
      <w:sz w:val="18"/>
      <w:szCs w:val="18"/>
    </w:rPr>
  </w:style>
  <w:style w:type="paragraph" w:customStyle="1" w:styleId="31">
    <w:name w:val="TOC 标题2"/>
    <w:basedOn w:val="3"/>
    <w:next w:val="1"/>
    <w:unhideWhenUsed/>
    <w:qFormat/>
    <w:uiPriority w:val="39"/>
    <w:pPr>
      <w:widowControl/>
      <w:spacing w:before="240" w:after="0" w:line="259" w:lineRule="auto"/>
      <w:jc w:val="left"/>
      <w:outlineLvl w:val="9"/>
    </w:pPr>
    <w:rPr>
      <w:rFonts w:ascii="等线 Light" w:hAnsi="等线 Light" w:eastAsia="等线 Light"/>
      <w:b w:val="0"/>
      <w:bCs w:val="0"/>
      <w:color w:val="2E74B5"/>
      <w:kern w:val="0"/>
      <w:sz w:val="32"/>
      <w:szCs w:val="32"/>
    </w:rPr>
  </w:style>
  <w:style w:type="paragraph" w:customStyle="1" w:styleId="32">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33">
    <w:name w:val="Heading 2 Char"/>
    <w:basedOn w:val="13"/>
    <w:link w:val="4"/>
    <w:qFormat/>
    <w:locked/>
    <w:uiPriority w:val="99"/>
    <w:rPr>
      <w:rFonts w:ascii="Cambria" w:hAnsi="Cambria" w:eastAsia="宋体" w:cs="Cambria"/>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0.png"/><Relationship Id="rId21" Type="http://schemas.openxmlformats.org/officeDocument/2006/relationships/image" Target="media/image9.png"/><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emf"/><Relationship Id="rId17" Type="http://schemas.openxmlformats.org/officeDocument/2006/relationships/oleObject" Target="embeddings/oleObject6.bin"/><Relationship Id="rId16" Type="http://schemas.openxmlformats.org/officeDocument/2006/relationships/image" Target="media/image5.emf"/><Relationship Id="rId15" Type="http://schemas.openxmlformats.org/officeDocument/2006/relationships/oleObject" Target="embeddings/oleObject5.bin"/><Relationship Id="rId14" Type="http://schemas.openxmlformats.org/officeDocument/2006/relationships/image" Target="media/image4.emf"/><Relationship Id="rId13" Type="http://schemas.openxmlformats.org/officeDocument/2006/relationships/oleObject" Target="embeddings/oleObject4.bin"/><Relationship Id="rId12" Type="http://schemas.openxmlformats.org/officeDocument/2006/relationships/image" Target="media/image3.emf"/><Relationship Id="rId11" Type="http://schemas.openxmlformats.org/officeDocument/2006/relationships/oleObject" Target="embeddings/oleObject3.bin"/><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51"/>
    <customShpInfo spid="_x0000_s2052"/>
    <customShpInfo spid="_x0000_s2053"/>
    <customShpInfo spid="_x0000_s2054"/>
    <customShpInfo spid="_x0000_s2055"/>
    <customShpInfo spid="_x0000_s2060"/>
    <customShpInfo spid="_x0000_s2061"/>
    <customShpInfo spid="_x0000_s2063"/>
    <customShpInfo spid="_x0000_s206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17</Pages>
  <Words>934</Words>
  <Characters>5327</Characters>
  <Lines>44</Lines>
  <Paragraphs>12</Paragraphs>
  <TotalTime>2</TotalTime>
  <ScaleCrop>false</ScaleCrop>
  <LinksUpToDate>false</LinksUpToDate>
  <CharactersWithSpaces>6249</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2020-08-06T01:49:00Z</dcterms:created>
  <dc:creator>曹颖</dc:creator>
  <cp:lastModifiedBy>user</cp:lastModifiedBy>
  <cp:lastPrinted>2022-08-07T02:23:00Z</cp:lastPrinted>
  <dcterms:modified xsi:type="dcterms:W3CDTF">2022-11-14T10:47:08Z</dcterms:modified>
  <dc:title>四川省***</dc:title>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