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3E" w:rsidRDefault="00864B3E">
      <w:pPr>
        <w:spacing w:line="600" w:lineRule="exact"/>
        <w:jc w:val="left"/>
        <w:outlineLvl w:val="0"/>
        <w:rPr>
          <w:rFonts w:ascii="方正小标宋简体" w:eastAsia="方正小标宋简体" w:hAnsi="宋体"/>
          <w:color w:val="000000"/>
          <w:sz w:val="30"/>
          <w:szCs w:val="30"/>
        </w:rPr>
      </w:pPr>
      <w:bookmarkStart w:id="0" w:name="_Toc15306267"/>
    </w:p>
    <w:p w:rsidR="00864B3E" w:rsidRDefault="00864B3E">
      <w:pPr>
        <w:spacing w:line="600" w:lineRule="exact"/>
        <w:jc w:val="center"/>
        <w:outlineLvl w:val="0"/>
        <w:rPr>
          <w:rFonts w:ascii="方正小标宋简体" w:eastAsia="方正小标宋简体" w:hAnsi="宋体"/>
          <w:color w:val="000000"/>
          <w:sz w:val="72"/>
          <w:szCs w:val="72"/>
        </w:rPr>
      </w:pPr>
    </w:p>
    <w:p w:rsidR="00864B3E" w:rsidRDefault="00864B3E">
      <w:pPr>
        <w:spacing w:line="600" w:lineRule="exact"/>
        <w:jc w:val="center"/>
        <w:outlineLvl w:val="0"/>
        <w:rPr>
          <w:rFonts w:ascii="方正小标宋简体" w:eastAsia="方正小标宋简体" w:hAnsi="宋体"/>
          <w:color w:val="000000"/>
          <w:sz w:val="72"/>
          <w:szCs w:val="72"/>
        </w:rPr>
      </w:pPr>
    </w:p>
    <w:p w:rsidR="00864B3E" w:rsidRDefault="00864B3E">
      <w:pPr>
        <w:spacing w:line="600" w:lineRule="exact"/>
        <w:jc w:val="center"/>
        <w:outlineLvl w:val="0"/>
        <w:rPr>
          <w:rFonts w:ascii="方正小标宋简体" w:eastAsia="方正小标宋简体" w:hAnsi="宋体"/>
          <w:color w:val="000000"/>
          <w:sz w:val="72"/>
          <w:szCs w:val="72"/>
        </w:rPr>
      </w:pPr>
    </w:p>
    <w:p w:rsidR="00864B3E" w:rsidRDefault="00864B3E" w:rsidP="00621D34">
      <w:pPr>
        <w:adjustRightInd w:val="0"/>
        <w:snapToGrid w:val="0"/>
        <w:spacing w:line="1000" w:lineRule="exact"/>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1667021"/>
      <w:r w:rsidRPr="00D32E71">
        <w:rPr>
          <w:rFonts w:ascii="方正小标宋简体" w:eastAsia="方正小标宋简体" w:hAnsi="宋体" w:cs="方正小标宋简体"/>
          <w:sz w:val="72"/>
          <w:szCs w:val="72"/>
        </w:rPr>
        <w:t>2020</w:t>
      </w:r>
      <w:r>
        <w:rPr>
          <w:rFonts w:ascii="方正小标宋简体" w:eastAsia="方正小标宋简体" w:hAnsi="宋体" w:cs="方正小标宋简体" w:hint="eastAsia"/>
          <w:sz w:val="72"/>
          <w:szCs w:val="72"/>
        </w:rPr>
        <w:t>年度</w:t>
      </w:r>
      <w:bookmarkEnd w:id="1"/>
      <w:bookmarkEnd w:id="2"/>
      <w:bookmarkEnd w:id="3"/>
      <w:bookmarkEnd w:id="4"/>
      <w:bookmarkEnd w:id="5"/>
      <w:bookmarkEnd w:id="6"/>
    </w:p>
    <w:p w:rsidR="00864B3E" w:rsidRDefault="00864B3E" w:rsidP="00621D34">
      <w:pPr>
        <w:adjustRightInd w:val="0"/>
        <w:snapToGrid w:val="0"/>
        <w:spacing w:line="1000" w:lineRule="exact"/>
        <w:jc w:val="center"/>
        <w:outlineLvl w:val="0"/>
        <w:rPr>
          <w:rFonts w:ascii="方正小标宋简体" w:eastAsia="方正小标宋简体" w:hAnsi="宋体"/>
          <w:color w:val="000000"/>
          <w:sz w:val="72"/>
          <w:szCs w:val="72"/>
        </w:rPr>
      </w:pPr>
      <w:bookmarkStart w:id="7" w:name="_Toc81667022"/>
      <w:bookmarkStart w:id="8" w:name="_Toc15378442"/>
      <w:bookmarkStart w:id="9" w:name="_Toc15396598"/>
      <w:bookmarkStart w:id="10" w:name="_Toc15377426"/>
      <w:bookmarkStart w:id="11" w:name="_Toc15396476"/>
      <w:bookmarkStart w:id="12" w:name="_Toc15377194"/>
      <w:r>
        <w:rPr>
          <w:rFonts w:ascii="方正小标宋简体" w:eastAsia="方正小标宋简体" w:hAnsi="宋体" w:cs="方正小标宋简体" w:hint="eastAsia"/>
          <w:sz w:val="72"/>
          <w:szCs w:val="72"/>
        </w:rPr>
        <w:t>四</w:t>
      </w:r>
      <w:r w:rsidRPr="00621D34">
        <w:rPr>
          <w:rFonts w:ascii="方正小标宋简体" w:eastAsia="方正小标宋简体" w:hAnsi="宋体" w:cs="方正小标宋简体" w:hint="eastAsia"/>
          <w:spacing w:val="-18"/>
          <w:sz w:val="72"/>
          <w:szCs w:val="72"/>
        </w:rPr>
        <w:t>川省</w:t>
      </w:r>
      <w:bookmarkStart w:id="13" w:name="_Toc15306268"/>
      <w:bookmarkEnd w:id="0"/>
      <w:r w:rsidRPr="00621D34">
        <w:rPr>
          <w:rFonts w:ascii="方正小标宋简体" w:eastAsia="方正小标宋简体" w:hAnsi="宋体" w:cs="方正小标宋简体" w:hint="eastAsia"/>
          <w:color w:val="000000"/>
          <w:spacing w:val="-18"/>
          <w:sz w:val="72"/>
          <w:szCs w:val="72"/>
        </w:rPr>
        <w:t>人力资源和社会</w:t>
      </w:r>
      <w:bookmarkStart w:id="14" w:name="_Toc81667023"/>
      <w:bookmarkEnd w:id="7"/>
      <w:r w:rsidRPr="00621D34">
        <w:rPr>
          <w:rFonts w:ascii="方正小标宋简体" w:eastAsia="方正小标宋简体" w:hAnsi="宋体" w:cs="方正小标宋简体" w:hint="eastAsia"/>
          <w:color w:val="000000"/>
          <w:spacing w:val="-18"/>
          <w:sz w:val="72"/>
          <w:szCs w:val="72"/>
        </w:rPr>
        <w:t>保障</w:t>
      </w:r>
      <w:r>
        <w:rPr>
          <w:rFonts w:ascii="方正小标宋简体" w:eastAsia="方正小标宋简体" w:hAnsi="宋体" w:cs="方正小标宋简体" w:hint="eastAsia"/>
          <w:color w:val="000000"/>
          <w:sz w:val="72"/>
          <w:szCs w:val="72"/>
        </w:rPr>
        <w:t>厅机关服务中心</w:t>
      </w:r>
      <w:bookmarkEnd w:id="14"/>
    </w:p>
    <w:p w:rsidR="00864B3E" w:rsidRDefault="00864B3E" w:rsidP="00621D34">
      <w:pPr>
        <w:adjustRightInd w:val="0"/>
        <w:snapToGrid w:val="0"/>
        <w:spacing w:line="1000" w:lineRule="exact"/>
        <w:jc w:val="center"/>
        <w:outlineLvl w:val="0"/>
        <w:rPr>
          <w:rFonts w:ascii="方正小标宋简体" w:eastAsia="方正小标宋简体" w:hAnsi="宋体"/>
          <w:sz w:val="72"/>
          <w:szCs w:val="72"/>
        </w:rPr>
      </w:pPr>
      <w:bookmarkStart w:id="15" w:name="_Toc81667024"/>
      <w:r>
        <w:rPr>
          <w:rFonts w:ascii="方正小标宋简体" w:eastAsia="方正小标宋简体" w:hAnsi="宋体" w:cs="方正小标宋简体" w:hint="eastAsia"/>
          <w:sz w:val="72"/>
          <w:szCs w:val="72"/>
        </w:rPr>
        <w:t>单位决算</w:t>
      </w:r>
      <w:bookmarkEnd w:id="8"/>
      <w:bookmarkEnd w:id="9"/>
      <w:bookmarkEnd w:id="10"/>
      <w:bookmarkEnd w:id="11"/>
      <w:bookmarkEnd w:id="12"/>
      <w:bookmarkEnd w:id="13"/>
      <w:bookmarkEnd w:id="15"/>
    </w:p>
    <w:p w:rsidR="00864B3E" w:rsidRPr="001E573D" w:rsidRDefault="00864B3E" w:rsidP="007C5957">
      <w:pPr>
        <w:adjustRightInd w:val="0"/>
        <w:snapToGrid w:val="0"/>
        <w:spacing w:line="1000" w:lineRule="exact"/>
        <w:jc w:val="center"/>
        <w:outlineLvl w:val="0"/>
        <w:rPr>
          <w:rFonts w:ascii="黑体" w:eastAsia="黑体" w:hAnsi="黑体"/>
          <w:sz w:val="44"/>
          <w:szCs w:val="44"/>
        </w:rPr>
      </w:pPr>
      <w:r>
        <w:rPr>
          <w:rFonts w:ascii="方正小标宋简体" w:eastAsia="方正小标宋简体" w:hAnsi="宋体"/>
          <w:sz w:val="72"/>
          <w:szCs w:val="72"/>
        </w:rPr>
        <w:br w:type="column"/>
      </w:r>
      <w:r w:rsidRPr="001E573D">
        <w:rPr>
          <w:rFonts w:ascii="黑体" w:eastAsia="黑体" w:hAnsi="黑体" w:cs="黑体" w:hint="eastAsia"/>
          <w:sz w:val="44"/>
          <w:szCs w:val="44"/>
          <w:lang w:val="zh-CN"/>
        </w:rPr>
        <w:t>目录</w:t>
      </w:r>
    </w:p>
    <w:p w:rsidR="00864B3E" w:rsidRDefault="00864B3E" w:rsidP="001E573D">
      <w:pPr>
        <w:pStyle w:val="TOC1"/>
        <w:rPr>
          <w:rStyle w:val="Hyperlink"/>
          <w:rFonts w:cs="Times New Roman"/>
          <w:b w:val="0"/>
          <w:bCs w:val="0"/>
          <w:u w:val="none"/>
        </w:rPr>
      </w:pPr>
      <w:r w:rsidRPr="001E573D">
        <w:fldChar w:fldCharType="begin"/>
      </w:r>
      <w:r w:rsidRPr="001E573D">
        <w:instrText xml:space="preserve"> TOC \o "1-3" \h \z \u </w:instrText>
      </w:r>
      <w:r w:rsidRPr="001E573D">
        <w:fldChar w:fldCharType="separate"/>
      </w:r>
    </w:p>
    <w:p w:rsidR="00864B3E" w:rsidRPr="001E573D" w:rsidRDefault="00864B3E" w:rsidP="001E573D">
      <w:pPr>
        <w:pStyle w:val="TOC1"/>
        <w:rPr>
          <w:rFonts w:cs="Times New Roman"/>
        </w:rPr>
      </w:pPr>
      <w:r w:rsidRPr="001E573D">
        <w:rPr>
          <w:rFonts w:hint="eastAsia"/>
        </w:rPr>
        <w:t>公开时间：</w:t>
      </w:r>
      <w:r w:rsidRPr="001E573D">
        <w:t>2021</w:t>
      </w:r>
      <w:r w:rsidRPr="001E573D">
        <w:rPr>
          <w:rFonts w:hint="eastAsia"/>
        </w:rPr>
        <w:t>年</w:t>
      </w:r>
      <w:r w:rsidRPr="001E573D">
        <w:t>9</w:t>
      </w:r>
      <w:r w:rsidRPr="001E573D">
        <w:rPr>
          <w:rFonts w:hint="eastAsia"/>
        </w:rPr>
        <w:t>月</w:t>
      </w:r>
      <w:r w:rsidRPr="001E573D">
        <w:t>10</w:t>
      </w:r>
      <w:r w:rsidRPr="001E573D">
        <w:rPr>
          <w:rFonts w:hint="eastAsia"/>
        </w:rPr>
        <w:t>日</w:t>
      </w:r>
    </w:p>
    <w:p w:rsidR="00864B3E" w:rsidRPr="001E573D" w:rsidRDefault="00864B3E" w:rsidP="001E573D">
      <w:pPr>
        <w:pStyle w:val="TOC1"/>
        <w:rPr>
          <w:rFonts w:cs="Times New Roman"/>
        </w:rPr>
      </w:pPr>
      <w:hyperlink w:anchor="_Toc81667025" w:history="1">
        <w:r w:rsidRPr="001E573D">
          <w:rPr>
            <w:rStyle w:val="Hyperlink"/>
            <w:rFonts w:hint="eastAsia"/>
          </w:rPr>
          <w:t>第一部分</w:t>
        </w:r>
        <w:r>
          <w:rPr>
            <w:rStyle w:val="Hyperlink"/>
          </w:rPr>
          <w:t xml:space="preserve"> </w:t>
        </w:r>
        <w:r w:rsidRPr="001E573D">
          <w:rPr>
            <w:rStyle w:val="Hyperlink"/>
            <w:rFonts w:hint="eastAsia"/>
          </w:rPr>
          <w:t>单位概况</w:t>
        </w:r>
        <w:r w:rsidRPr="001E573D">
          <w:rPr>
            <w:rFonts w:cs="Times New Roman"/>
            <w:webHidden/>
          </w:rPr>
          <w:tab/>
        </w:r>
        <w:r w:rsidRPr="001E573D">
          <w:rPr>
            <w:webHidden/>
          </w:rPr>
          <w:fldChar w:fldCharType="begin"/>
        </w:r>
        <w:r w:rsidRPr="001E573D">
          <w:rPr>
            <w:webHidden/>
          </w:rPr>
          <w:instrText xml:space="preserve"> PAGEREF _Toc81667025 \h </w:instrText>
        </w:r>
        <w:r>
          <w:rPr>
            <w:rFonts w:cs="Times New Roman"/>
          </w:rPr>
        </w:r>
        <w:r w:rsidRPr="001E573D">
          <w:rPr>
            <w:webHidden/>
          </w:rPr>
          <w:fldChar w:fldCharType="separate"/>
        </w:r>
        <w:r>
          <w:rPr>
            <w:webHidden/>
          </w:rPr>
          <w:t>4</w:t>
        </w:r>
        <w:r w:rsidRPr="001E573D">
          <w:rPr>
            <w:webHidden/>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26" w:history="1">
        <w:r w:rsidRPr="001E573D">
          <w:rPr>
            <w:rStyle w:val="Hyperlink"/>
            <w:rFonts w:ascii="仿宋" w:eastAsia="仿宋" w:hAnsi="仿宋" w:cs="仿宋" w:hint="eastAsia"/>
            <w:noProof/>
            <w:sz w:val="28"/>
            <w:szCs w:val="28"/>
          </w:rPr>
          <w:t>一、职能简介</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_Toc81667026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4</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27" w:history="1">
        <w:r w:rsidRPr="001E573D">
          <w:rPr>
            <w:rStyle w:val="Hyperlink"/>
            <w:rFonts w:ascii="仿宋" w:eastAsia="仿宋" w:hAnsi="仿宋" w:cs="仿宋" w:hint="eastAsia"/>
            <w:noProof/>
            <w:sz w:val="28"/>
            <w:szCs w:val="28"/>
          </w:rPr>
          <w:t>二、</w:t>
        </w:r>
        <w:r w:rsidRPr="001E573D">
          <w:rPr>
            <w:rStyle w:val="Hyperlink"/>
            <w:rFonts w:ascii="仿宋" w:eastAsia="仿宋" w:hAnsi="仿宋" w:cs="仿宋"/>
            <w:noProof/>
            <w:sz w:val="28"/>
            <w:szCs w:val="28"/>
          </w:rPr>
          <w:t>2020</w:t>
        </w:r>
        <w:r w:rsidRPr="001E573D">
          <w:rPr>
            <w:rStyle w:val="Hyperlink"/>
            <w:rFonts w:ascii="仿宋" w:eastAsia="仿宋" w:hAnsi="仿宋" w:cs="仿宋" w:hint="eastAsia"/>
            <w:noProof/>
            <w:sz w:val="28"/>
            <w:szCs w:val="28"/>
          </w:rPr>
          <w:t>年重点工作完成情况</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_Toc81667027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4</w:t>
        </w:r>
        <w:r w:rsidRPr="001E573D">
          <w:rPr>
            <w:rFonts w:ascii="仿宋" w:eastAsia="仿宋" w:hAnsi="仿宋" w:cs="仿宋"/>
            <w:noProof/>
            <w:webHidden/>
            <w:sz w:val="28"/>
            <w:szCs w:val="28"/>
          </w:rPr>
          <w:fldChar w:fldCharType="end"/>
        </w:r>
      </w:hyperlink>
    </w:p>
    <w:p w:rsidR="00864B3E" w:rsidRPr="001E573D" w:rsidRDefault="00864B3E" w:rsidP="001E573D">
      <w:pPr>
        <w:pStyle w:val="TOC1"/>
        <w:rPr>
          <w:rFonts w:cs="Times New Roman"/>
        </w:rPr>
      </w:pPr>
      <w:hyperlink w:anchor="_Toc81667028" w:history="1">
        <w:r w:rsidRPr="001E573D">
          <w:rPr>
            <w:rStyle w:val="Hyperlink"/>
            <w:rFonts w:hint="eastAsia"/>
          </w:rPr>
          <w:t>第二部分</w:t>
        </w:r>
        <w:r w:rsidRPr="001E573D">
          <w:rPr>
            <w:rStyle w:val="Hyperlink"/>
          </w:rPr>
          <w:t xml:space="preserve"> 2020</w:t>
        </w:r>
        <w:r w:rsidRPr="001E573D">
          <w:rPr>
            <w:rStyle w:val="Hyperlink"/>
            <w:rFonts w:hint="eastAsia"/>
          </w:rPr>
          <w:t>年度单位决算情况说明</w:t>
        </w:r>
        <w:r w:rsidRPr="001E573D">
          <w:rPr>
            <w:rFonts w:cs="Times New Roman"/>
            <w:webHidden/>
          </w:rPr>
          <w:tab/>
        </w:r>
        <w:r w:rsidRPr="001E573D">
          <w:rPr>
            <w:webHidden/>
          </w:rPr>
          <w:fldChar w:fldCharType="begin"/>
        </w:r>
        <w:r w:rsidRPr="001E573D">
          <w:rPr>
            <w:webHidden/>
          </w:rPr>
          <w:instrText xml:space="preserve"> PAGEREF _Toc81667028 \h </w:instrText>
        </w:r>
        <w:r>
          <w:rPr>
            <w:rFonts w:cs="Times New Roman"/>
          </w:rPr>
        </w:r>
        <w:r w:rsidRPr="001E573D">
          <w:rPr>
            <w:webHidden/>
          </w:rPr>
          <w:fldChar w:fldCharType="separate"/>
        </w:r>
        <w:r>
          <w:rPr>
            <w:webHidden/>
          </w:rPr>
          <w:t>6</w:t>
        </w:r>
        <w:r w:rsidRPr="001E573D">
          <w:rPr>
            <w:webHidden/>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29" w:history="1">
        <w:r w:rsidRPr="001E573D">
          <w:rPr>
            <w:rStyle w:val="Hyperlink"/>
            <w:rFonts w:ascii="仿宋" w:eastAsia="仿宋" w:hAnsi="仿宋" w:cs="仿宋" w:hint="eastAsia"/>
            <w:noProof/>
            <w:sz w:val="28"/>
            <w:szCs w:val="28"/>
          </w:rPr>
          <w:t>一、收入支出决算总体情况说明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_Toc81667029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6</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30" w:history="1">
        <w:r w:rsidRPr="001E573D">
          <w:rPr>
            <w:rStyle w:val="Hyperlink"/>
            <w:rFonts w:ascii="仿宋" w:eastAsia="仿宋" w:hAnsi="仿宋" w:cs="仿宋" w:hint="eastAsia"/>
            <w:noProof/>
            <w:sz w:val="28"/>
            <w:szCs w:val="28"/>
          </w:rPr>
          <w:t>二、收入决算情况说明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_Toc81667030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6</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32" w:history="1">
        <w:r w:rsidRPr="001E573D">
          <w:rPr>
            <w:rStyle w:val="Hyperlink"/>
            <w:rFonts w:ascii="仿宋" w:eastAsia="仿宋" w:hAnsi="仿宋" w:cs="仿宋" w:hint="eastAsia"/>
            <w:noProof/>
            <w:sz w:val="28"/>
            <w:szCs w:val="28"/>
          </w:rPr>
          <w:t>三、支出决算情况说明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_Toc81667032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34" w:history="1">
        <w:r w:rsidRPr="001E573D">
          <w:rPr>
            <w:rStyle w:val="Hyperlink"/>
            <w:rFonts w:ascii="仿宋" w:eastAsia="仿宋" w:hAnsi="仿宋" w:cs="仿宋" w:hint="eastAsia"/>
            <w:noProof/>
            <w:sz w:val="28"/>
            <w:szCs w:val="28"/>
          </w:rPr>
          <w:t>四、财政拨款收入支出决算总体情况说明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_Toc81667034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35" w:history="1">
        <w:r w:rsidRPr="001E573D">
          <w:rPr>
            <w:rStyle w:val="Hyperlink"/>
            <w:rFonts w:ascii="仿宋" w:eastAsia="仿宋" w:hAnsi="仿宋" w:cs="仿宋" w:hint="eastAsia"/>
            <w:noProof/>
            <w:sz w:val="28"/>
            <w:szCs w:val="28"/>
          </w:rPr>
          <w:t>五、一般公共预算财政拨款支出决算情况说明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_Toc81667035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40" w:history="1">
        <w:r w:rsidRPr="001E573D">
          <w:rPr>
            <w:rStyle w:val="Hyperlink"/>
            <w:rFonts w:ascii="仿宋" w:eastAsia="仿宋" w:hAnsi="仿宋" w:cs="仿宋" w:hint="eastAsia"/>
            <w:noProof/>
            <w:sz w:val="28"/>
            <w:szCs w:val="28"/>
          </w:rPr>
          <w:t>六、一般公共预算财政拨款基本支出决算情况说明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_Toc81667040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10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41" w:history="1">
        <w:r w:rsidRPr="001E573D">
          <w:rPr>
            <w:rStyle w:val="Hyperlink"/>
            <w:rFonts w:ascii="仿宋" w:eastAsia="仿宋" w:hAnsi="仿宋" w:cs="仿宋" w:hint="eastAsia"/>
            <w:noProof/>
            <w:sz w:val="28"/>
            <w:szCs w:val="28"/>
          </w:rPr>
          <w:t>七、“三公”经费财政拨款支出决算情况说明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_Toc81667041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10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44" w:history="1">
        <w:r w:rsidRPr="001E573D">
          <w:rPr>
            <w:rStyle w:val="Hyperlink"/>
            <w:rFonts w:ascii="仿宋" w:eastAsia="仿宋" w:hAnsi="仿宋" w:cs="仿宋" w:hint="eastAsia"/>
            <w:noProof/>
            <w:sz w:val="28"/>
            <w:szCs w:val="28"/>
          </w:rPr>
          <w:t>八、政府性基金预算支出决</w:t>
        </w:r>
        <w:bookmarkStart w:id="16" w:name="_GoBack"/>
        <w:bookmarkEnd w:id="16"/>
        <w:r w:rsidRPr="001E573D">
          <w:rPr>
            <w:rStyle w:val="Hyperlink"/>
            <w:rFonts w:ascii="仿宋" w:eastAsia="仿宋" w:hAnsi="仿宋" w:cs="仿宋" w:hint="eastAsia"/>
            <w:noProof/>
            <w:sz w:val="28"/>
            <w:szCs w:val="28"/>
          </w:rPr>
          <w:t>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_Toc81667044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45" w:history="1">
        <w:r>
          <w:rPr>
            <w:rStyle w:val="Hyperlink"/>
            <w:rFonts w:ascii="仿宋" w:eastAsia="仿宋" w:hAnsi="仿宋" w:cs="仿宋" w:hint="eastAsia"/>
            <w:noProof/>
            <w:sz w:val="28"/>
            <w:szCs w:val="28"/>
          </w:rPr>
          <w:t>九、</w:t>
        </w:r>
        <w:r w:rsidRPr="001E573D">
          <w:rPr>
            <w:rStyle w:val="Hyperlink"/>
            <w:rFonts w:ascii="仿宋" w:eastAsia="仿宋" w:hAnsi="仿宋" w:cs="仿宋" w:hint="eastAsia"/>
            <w:noProof/>
            <w:sz w:val="28"/>
            <w:szCs w:val="28"/>
          </w:rPr>
          <w:t>国有资本经营预算支出决算情况说明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_Toc81667045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46" w:history="1">
        <w:r w:rsidRPr="001E573D">
          <w:rPr>
            <w:rStyle w:val="Hyperlink"/>
            <w:rFonts w:ascii="仿宋" w:eastAsia="仿宋" w:hAnsi="仿宋" w:cs="仿宋" w:hint="eastAsia"/>
            <w:noProof/>
            <w:sz w:val="28"/>
            <w:szCs w:val="28"/>
          </w:rPr>
          <w:t>十、其他重要事项的情况说明</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_Toc81667046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Pr="001E573D">
          <w:rPr>
            <w:rFonts w:ascii="仿宋" w:eastAsia="仿宋" w:hAnsi="仿宋" w:cs="仿宋"/>
            <w:noProof/>
            <w:webHidden/>
            <w:sz w:val="28"/>
            <w:szCs w:val="28"/>
          </w:rPr>
          <w:fldChar w:fldCharType="end"/>
        </w:r>
      </w:hyperlink>
    </w:p>
    <w:p w:rsidR="00864B3E" w:rsidRPr="001E573D" w:rsidRDefault="00864B3E" w:rsidP="001E573D">
      <w:pPr>
        <w:pStyle w:val="TOC1"/>
        <w:rPr>
          <w:rFonts w:cs="Times New Roman"/>
        </w:rPr>
      </w:pPr>
      <w:hyperlink w:anchor="_Toc81667051" w:history="1">
        <w:r w:rsidRPr="001E573D">
          <w:rPr>
            <w:rStyle w:val="Hyperlink"/>
            <w:rFonts w:hint="eastAsia"/>
            <w:kern w:val="44"/>
          </w:rPr>
          <w:t>第三部分</w:t>
        </w:r>
        <w:r>
          <w:rPr>
            <w:rStyle w:val="Hyperlink"/>
            <w:kern w:val="44"/>
          </w:rPr>
          <w:t xml:space="preserve"> </w:t>
        </w:r>
        <w:r w:rsidRPr="001E573D">
          <w:rPr>
            <w:rStyle w:val="Hyperlink"/>
            <w:rFonts w:hint="eastAsia"/>
          </w:rPr>
          <w:t>名</w:t>
        </w:r>
        <w:r w:rsidRPr="001E573D">
          <w:rPr>
            <w:rStyle w:val="Hyperlink"/>
            <w:rFonts w:hint="eastAsia"/>
            <w:kern w:val="44"/>
          </w:rPr>
          <w:t>词解释</w:t>
        </w:r>
        <w:r w:rsidRPr="001E573D">
          <w:rPr>
            <w:rFonts w:cs="Times New Roman"/>
            <w:webHidden/>
          </w:rPr>
          <w:tab/>
        </w:r>
        <w:r w:rsidRPr="001E573D">
          <w:rPr>
            <w:webHidden/>
          </w:rPr>
          <w:fldChar w:fldCharType="begin"/>
        </w:r>
        <w:r w:rsidRPr="001E573D">
          <w:rPr>
            <w:webHidden/>
          </w:rPr>
          <w:instrText xml:space="preserve"> PAGEREF _Toc81667051 \h </w:instrText>
        </w:r>
        <w:r>
          <w:rPr>
            <w:rFonts w:cs="Times New Roman"/>
          </w:rPr>
        </w:r>
        <w:r w:rsidRPr="001E573D">
          <w:rPr>
            <w:webHidden/>
          </w:rPr>
          <w:fldChar w:fldCharType="separate"/>
        </w:r>
        <w:r>
          <w:rPr>
            <w:webHidden/>
          </w:rPr>
          <w:t>16</w:t>
        </w:r>
        <w:r w:rsidRPr="001E573D">
          <w:rPr>
            <w:webHidden/>
          </w:rPr>
          <w:fldChar w:fldCharType="end"/>
        </w:r>
      </w:hyperlink>
    </w:p>
    <w:p w:rsidR="00864B3E" w:rsidRPr="001E573D" w:rsidRDefault="00864B3E" w:rsidP="001E573D">
      <w:pPr>
        <w:pStyle w:val="TOC1"/>
        <w:rPr>
          <w:rFonts w:cs="Times New Roman"/>
        </w:rPr>
      </w:pPr>
      <w:hyperlink w:anchor="_Toc81667052" w:history="1">
        <w:r w:rsidRPr="001E573D">
          <w:rPr>
            <w:rStyle w:val="Hyperlink"/>
            <w:rFonts w:hint="eastAsia"/>
          </w:rPr>
          <w:t>第</w:t>
        </w:r>
        <w:r w:rsidRPr="001E573D">
          <w:rPr>
            <w:rStyle w:val="Hyperlink"/>
            <w:rFonts w:hint="eastAsia"/>
            <w:kern w:val="44"/>
          </w:rPr>
          <w:t>四部分</w:t>
        </w:r>
        <w:r>
          <w:rPr>
            <w:rStyle w:val="Hyperlink"/>
            <w:kern w:val="44"/>
          </w:rPr>
          <w:t xml:space="preserve"> </w:t>
        </w:r>
        <w:r w:rsidRPr="001E573D">
          <w:rPr>
            <w:rStyle w:val="Hyperlink"/>
            <w:rFonts w:hint="eastAsia"/>
            <w:kern w:val="44"/>
          </w:rPr>
          <w:t>附件</w:t>
        </w:r>
        <w:r w:rsidRPr="001E573D">
          <w:rPr>
            <w:rFonts w:cs="Times New Roman"/>
            <w:webHidden/>
          </w:rPr>
          <w:tab/>
        </w:r>
        <w:r w:rsidRPr="001E573D">
          <w:rPr>
            <w:webHidden/>
          </w:rPr>
          <w:fldChar w:fldCharType="begin"/>
        </w:r>
        <w:r w:rsidRPr="001E573D">
          <w:rPr>
            <w:webHidden/>
          </w:rPr>
          <w:instrText xml:space="preserve"> PAGEREF _Toc81667052 \h </w:instrText>
        </w:r>
        <w:r>
          <w:rPr>
            <w:rFonts w:cs="Times New Roman"/>
          </w:rPr>
        </w:r>
        <w:r w:rsidRPr="001E573D">
          <w:rPr>
            <w:webHidden/>
          </w:rPr>
          <w:fldChar w:fldCharType="separate"/>
        </w:r>
        <w:r>
          <w:rPr>
            <w:webHidden/>
          </w:rPr>
          <w:t>19</w:t>
        </w:r>
        <w:r w:rsidRPr="001E573D">
          <w:rPr>
            <w:webHidden/>
          </w:rPr>
          <w:fldChar w:fldCharType="end"/>
        </w:r>
      </w:hyperlink>
    </w:p>
    <w:p w:rsidR="00864B3E" w:rsidRPr="001E573D" w:rsidRDefault="00864B3E" w:rsidP="001E573D">
      <w:pPr>
        <w:pStyle w:val="TOC1"/>
        <w:rPr>
          <w:rFonts w:cs="Times New Roman"/>
        </w:rPr>
      </w:pPr>
      <w:hyperlink w:anchor="_Toc81667053" w:history="1">
        <w:r w:rsidRPr="001E573D">
          <w:rPr>
            <w:rStyle w:val="Hyperlink"/>
            <w:rFonts w:hint="eastAsia"/>
          </w:rPr>
          <w:t>第</w:t>
        </w:r>
        <w:r w:rsidRPr="001E573D">
          <w:rPr>
            <w:rStyle w:val="Hyperlink"/>
            <w:rFonts w:hint="eastAsia"/>
            <w:kern w:val="44"/>
          </w:rPr>
          <w:t>五部分</w:t>
        </w:r>
        <w:r>
          <w:rPr>
            <w:rStyle w:val="Hyperlink"/>
            <w:kern w:val="44"/>
          </w:rPr>
          <w:t xml:space="preserve"> </w:t>
        </w:r>
        <w:r w:rsidRPr="001E573D">
          <w:rPr>
            <w:rStyle w:val="Hyperlink"/>
            <w:rFonts w:hint="eastAsia"/>
            <w:kern w:val="44"/>
          </w:rPr>
          <w:t>附表</w:t>
        </w:r>
        <w:r w:rsidRPr="001E573D">
          <w:rPr>
            <w:rFonts w:cs="Times New Roman"/>
            <w:webHidden/>
          </w:rPr>
          <w:tab/>
        </w:r>
        <w:r w:rsidRPr="001E573D">
          <w:rPr>
            <w:webHidden/>
          </w:rPr>
          <w:fldChar w:fldCharType="begin"/>
        </w:r>
        <w:r w:rsidRPr="001E573D">
          <w:rPr>
            <w:webHidden/>
          </w:rPr>
          <w:instrText xml:space="preserve"> PAGEREF _Toc81667053 \h </w:instrText>
        </w:r>
        <w:r>
          <w:rPr>
            <w:rFonts w:cs="Times New Roman"/>
          </w:rPr>
        </w:r>
        <w:r w:rsidRPr="001E573D">
          <w:rPr>
            <w:webHidden/>
          </w:rPr>
          <w:fldChar w:fldCharType="separate"/>
        </w:r>
        <w:r>
          <w:rPr>
            <w:webHidden/>
          </w:rPr>
          <w:t>20</w:t>
        </w:r>
        <w:r w:rsidRPr="001E573D">
          <w:rPr>
            <w:webHidden/>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54" w:history="1">
        <w:r w:rsidRPr="001E573D">
          <w:rPr>
            <w:rStyle w:val="Hyperlink"/>
            <w:rFonts w:ascii="仿宋" w:eastAsia="仿宋" w:hAnsi="仿宋" w:cs="仿宋" w:hint="eastAsia"/>
            <w:noProof/>
            <w:sz w:val="28"/>
            <w:szCs w:val="28"/>
          </w:rPr>
          <w:t>一、收入支出决算总表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_Toc81667054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55" w:history="1">
        <w:r w:rsidRPr="001E573D">
          <w:rPr>
            <w:rStyle w:val="Hyperlink"/>
            <w:rFonts w:ascii="仿宋" w:eastAsia="仿宋" w:hAnsi="仿宋" w:cs="仿宋" w:hint="eastAsia"/>
            <w:noProof/>
            <w:sz w:val="28"/>
            <w:szCs w:val="28"/>
          </w:rPr>
          <w:t>二、收入决算表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_Toc81667055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56" w:history="1">
        <w:r w:rsidRPr="001E573D">
          <w:rPr>
            <w:rStyle w:val="Hyperlink"/>
            <w:rFonts w:ascii="仿宋" w:eastAsia="仿宋" w:hAnsi="仿宋" w:cs="仿宋" w:hint="eastAsia"/>
            <w:noProof/>
            <w:sz w:val="28"/>
            <w:szCs w:val="28"/>
          </w:rPr>
          <w:t>三、支出决算表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_Toc81667056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57" w:history="1">
        <w:r w:rsidRPr="001E573D">
          <w:rPr>
            <w:rStyle w:val="Hyperlink"/>
            <w:rFonts w:ascii="仿宋" w:eastAsia="仿宋" w:hAnsi="仿宋" w:cs="仿宋" w:hint="eastAsia"/>
            <w:noProof/>
            <w:sz w:val="28"/>
            <w:szCs w:val="28"/>
          </w:rPr>
          <w:t>四、财政拨款收入支出决算总表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_Toc81667057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58" w:history="1">
        <w:r w:rsidRPr="001E573D">
          <w:rPr>
            <w:rStyle w:val="Hyperlink"/>
            <w:rFonts w:ascii="仿宋" w:eastAsia="仿宋" w:hAnsi="仿宋" w:cs="仿宋" w:hint="eastAsia"/>
            <w:noProof/>
            <w:sz w:val="28"/>
            <w:szCs w:val="28"/>
          </w:rPr>
          <w:t>五、财政拨款支出决算明细表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_Toc81667058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59" w:history="1">
        <w:r w:rsidRPr="001E573D">
          <w:rPr>
            <w:rStyle w:val="Hyperlink"/>
            <w:rFonts w:ascii="仿宋" w:eastAsia="仿宋" w:hAnsi="仿宋" w:cs="仿宋" w:hint="eastAsia"/>
            <w:noProof/>
            <w:sz w:val="28"/>
            <w:szCs w:val="28"/>
          </w:rPr>
          <w:t>六、一般公共预算财政拨款支出决算表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_Toc81667059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0" w:history="1">
        <w:r w:rsidRPr="001E573D">
          <w:rPr>
            <w:rStyle w:val="Hyperlink"/>
            <w:rFonts w:ascii="仿宋" w:eastAsia="仿宋" w:hAnsi="仿宋" w:cs="仿宋" w:hint="eastAsia"/>
            <w:noProof/>
            <w:sz w:val="28"/>
            <w:szCs w:val="28"/>
          </w:rPr>
          <w:t>七、一般公共预算财政拨款支出决算明细表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_Toc81667060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1" w:history="1">
        <w:r w:rsidRPr="001E573D">
          <w:rPr>
            <w:rStyle w:val="Hyperlink"/>
            <w:rFonts w:ascii="仿宋" w:eastAsia="仿宋" w:hAnsi="仿宋" w:cs="仿宋" w:hint="eastAsia"/>
            <w:noProof/>
            <w:sz w:val="28"/>
            <w:szCs w:val="28"/>
          </w:rPr>
          <w:t>八、一般公共预算财政拨款基本支出决算表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_Toc81667061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2" w:history="1">
        <w:r w:rsidRPr="001E573D">
          <w:rPr>
            <w:rStyle w:val="Hyperlink"/>
            <w:rFonts w:ascii="仿宋" w:eastAsia="仿宋" w:hAnsi="仿宋" w:cs="仿宋" w:hint="eastAsia"/>
            <w:noProof/>
            <w:sz w:val="28"/>
            <w:szCs w:val="28"/>
          </w:rPr>
          <w:t>九、一般公共预算财政拨款项目支出决算表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_Toc81667062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3" w:history="1">
        <w:r w:rsidRPr="001E573D">
          <w:rPr>
            <w:rStyle w:val="Hyperlink"/>
            <w:rFonts w:ascii="仿宋" w:eastAsia="仿宋" w:hAnsi="仿宋" w:cs="仿宋" w:hint="eastAsia"/>
            <w:noProof/>
            <w:sz w:val="28"/>
            <w:szCs w:val="28"/>
          </w:rPr>
          <w:t>十、一般公共预算财政拨款“三公”经费支出决算表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_Toc81667063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4" w:history="1">
        <w:r w:rsidRPr="001E573D">
          <w:rPr>
            <w:rStyle w:val="Hyperlink"/>
            <w:rFonts w:ascii="仿宋" w:eastAsia="仿宋" w:hAnsi="仿宋" w:cs="仿宋" w:hint="eastAsia"/>
            <w:noProof/>
            <w:sz w:val="28"/>
            <w:szCs w:val="28"/>
          </w:rPr>
          <w:t>十一、政府性基金预算财政拨款收入支出决算表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_Toc81667064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5" w:history="1">
        <w:r w:rsidRPr="001E573D">
          <w:rPr>
            <w:rStyle w:val="Hyperlink"/>
            <w:rFonts w:ascii="仿宋" w:eastAsia="仿宋" w:hAnsi="仿宋" w:cs="仿宋" w:hint="eastAsia"/>
            <w:noProof/>
            <w:sz w:val="28"/>
            <w:szCs w:val="28"/>
          </w:rPr>
          <w:t>十二、政府性基金预算财政拨款“三公”经费支出决算表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_Toc81667065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6" w:history="1">
        <w:r w:rsidRPr="001E573D">
          <w:rPr>
            <w:rStyle w:val="Hyperlink"/>
            <w:rFonts w:ascii="仿宋" w:eastAsia="仿宋" w:hAnsi="仿宋" w:cs="仿宋" w:hint="eastAsia"/>
            <w:noProof/>
            <w:sz w:val="28"/>
            <w:szCs w:val="28"/>
          </w:rPr>
          <w:t>十三、国有资本经营预算财政拨款收入支出决算表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_Toc81667066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Pr="001E573D" w:rsidRDefault="00864B3E" w:rsidP="00165B97">
      <w:pPr>
        <w:pStyle w:val="TOC2"/>
        <w:ind w:left="31680"/>
        <w:rPr>
          <w:rFonts w:ascii="仿宋" w:eastAsia="仿宋" w:hAnsi="仿宋"/>
          <w:noProof/>
          <w:sz w:val="28"/>
          <w:szCs w:val="28"/>
        </w:rPr>
      </w:pPr>
      <w:hyperlink w:anchor="_Toc81667067" w:history="1">
        <w:r w:rsidRPr="001E573D">
          <w:rPr>
            <w:rStyle w:val="Hyperlink"/>
            <w:rFonts w:ascii="仿宋" w:eastAsia="仿宋" w:hAnsi="仿宋" w:cs="仿宋" w:hint="eastAsia"/>
            <w:noProof/>
            <w:sz w:val="28"/>
            <w:szCs w:val="28"/>
          </w:rPr>
          <w:t>十四、国有资本经营预算财政拨款支出决算表</w:t>
        </w:r>
        <w:r w:rsidRPr="001E573D">
          <w:rPr>
            <w:rFonts w:ascii="仿宋" w:eastAsia="仿宋" w:hAnsi="仿宋"/>
            <w:noProof/>
            <w:webHidden/>
            <w:sz w:val="28"/>
            <w:szCs w:val="28"/>
          </w:rPr>
          <w:tab/>
        </w:r>
        <w:r w:rsidRPr="001E573D">
          <w:rPr>
            <w:rFonts w:ascii="仿宋" w:eastAsia="仿宋" w:hAnsi="仿宋" w:cs="仿宋"/>
            <w:noProof/>
            <w:webHidden/>
            <w:sz w:val="28"/>
            <w:szCs w:val="28"/>
          </w:rPr>
          <w:fldChar w:fldCharType="begin"/>
        </w:r>
        <w:r w:rsidRPr="001E573D">
          <w:rPr>
            <w:rFonts w:ascii="仿宋" w:eastAsia="仿宋" w:hAnsi="仿宋" w:cs="仿宋"/>
            <w:noProof/>
            <w:webHidden/>
            <w:sz w:val="28"/>
            <w:szCs w:val="28"/>
          </w:rPr>
          <w:instrText xml:space="preserve"> PAGEREF _Toc81667067 \h </w:instrText>
        </w:r>
        <w:r w:rsidRPr="00165B97">
          <w:rPr>
            <w:rFonts w:ascii="仿宋" w:eastAsia="仿宋" w:hAnsi="仿宋"/>
            <w:noProof/>
            <w:sz w:val="28"/>
            <w:szCs w:val="28"/>
          </w:rPr>
        </w:r>
        <w:r w:rsidRPr="001E573D">
          <w:rPr>
            <w:rFonts w:ascii="仿宋" w:eastAsia="仿宋" w:hAnsi="仿宋" w:cs="仿宋"/>
            <w:noProof/>
            <w:webHidden/>
            <w:sz w:val="28"/>
            <w:szCs w:val="28"/>
          </w:rPr>
          <w:fldChar w:fldCharType="separate"/>
        </w:r>
        <w:r>
          <w:rPr>
            <w:rFonts w:ascii="仿宋" w:eastAsia="仿宋" w:hAnsi="仿宋" w:cs="仿宋"/>
            <w:noProof/>
            <w:webHidden/>
            <w:sz w:val="28"/>
            <w:szCs w:val="28"/>
          </w:rPr>
          <w:t>20</w:t>
        </w:r>
        <w:r w:rsidRPr="001E573D">
          <w:rPr>
            <w:rFonts w:ascii="仿宋" w:eastAsia="仿宋" w:hAnsi="仿宋" w:cs="仿宋"/>
            <w:noProof/>
            <w:webHidden/>
            <w:sz w:val="28"/>
            <w:szCs w:val="28"/>
          </w:rPr>
          <w:fldChar w:fldCharType="end"/>
        </w:r>
      </w:hyperlink>
    </w:p>
    <w:p w:rsidR="00864B3E" w:rsidRDefault="00864B3E">
      <w:pPr>
        <w:rPr>
          <w:rFonts w:ascii="仿宋" w:eastAsia="仿宋" w:hAnsi="仿宋"/>
          <w:sz w:val="28"/>
          <w:szCs w:val="28"/>
          <w:lang w:val="zh-CN"/>
        </w:rPr>
        <w:sectPr w:rsidR="00864B3E" w:rsidSect="001E573D">
          <w:headerReference w:type="default" r:id="rId7"/>
          <w:pgSz w:w="11906" w:h="16838"/>
          <w:pgMar w:top="1440" w:right="1800" w:bottom="1440" w:left="1800" w:header="851" w:footer="992" w:gutter="0"/>
          <w:pgNumType w:start="1"/>
          <w:cols w:space="425"/>
          <w:docGrid w:type="lines" w:linePitch="312"/>
        </w:sectPr>
      </w:pPr>
      <w:r w:rsidRPr="001E573D">
        <w:fldChar w:fldCharType="end"/>
      </w:r>
    </w:p>
    <w:p w:rsidR="00864B3E" w:rsidRPr="001E573D" w:rsidRDefault="00864B3E" w:rsidP="00240262">
      <w:pPr>
        <w:pStyle w:val="Heading1"/>
        <w:jc w:val="center"/>
        <w:rPr>
          <w:rFonts w:ascii="黑体" w:eastAsia="黑体" w:hAnsi="黑体"/>
          <w:b w:val="0"/>
          <w:bCs w:val="0"/>
        </w:rPr>
      </w:pPr>
      <w:bookmarkStart w:id="17" w:name="_Toc15377196"/>
      <w:bookmarkStart w:id="18" w:name="_Toc15396599"/>
      <w:bookmarkStart w:id="19" w:name="_Toc81667025"/>
      <w:r w:rsidRPr="001E573D">
        <w:rPr>
          <w:rFonts w:ascii="黑体" w:eastAsia="黑体" w:hAnsi="黑体" w:cs="黑体" w:hint="eastAsia"/>
          <w:b w:val="0"/>
          <w:bCs w:val="0"/>
        </w:rPr>
        <w:t>第一部分</w:t>
      </w:r>
      <w:r>
        <w:rPr>
          <w:rFonts w:ascii="黑体" w:eastAsia="黑体" w:hAnsi="黑体" w:cs="黑体"/>
          <w:b w:val="0"/>
          <w:bCs w:val="0"/>
        </w:rPr>
        <w:t xml:space="preserve"> </w:t>
      </w:r>
      <w:r w:rsidRPr="001E573D">
        <w:rPr>
          <w:rFonts w:ascii="黑体" w:eastAsia="黑体" w:hAnsi="黑体" w:cs="黑体" w:hint="eastAsia"/>
          <w:b w:val="0"/>
          <w:bCs w:val="0"/>
        </w:rPr>
        <w:t>单位</w:t>
      </w:r>
      <w:r w:rsidRPr="001E573D">
        <w:rPr>
          <w:rStyle w:val="Heading1Char"/>
          <w:rFonts w:ascii="黑体" w:eastAsia="黑体" w:hAnsi="黑体" w:cs="黑体" w:hint="eastAsia"/>
        </w:rPr>
        <w:t>概况</w:t>
      </w:r>
      <w:bookmarkEnd w:id="17"/>
      <w:bookmarkEnd w:id="18"/>
      <w:bookmarkEnd w:id="19"/>
    </w:p>
    <w:p w:rsidR="00864B3E" w:rsidRDefault="00864B3E" w:rsidP="00165B97">
      <w:pPr>
        <w:pStyle w:val="Heading2"/>
        <w:numPr>
          <w:ilvl w:val="0"/>
          <w:numId w:val="1"/>
        </w:numPr>
        <w:spacing w:before="200" w:after="200" w:line="360" w:lineRule="auto"/>
        <w:ind w:firstLineChars="221" w:firstLine="31680"/>
        <w:rPr>
          <w:rStyle w:val="Heading2Char"/>
          <w:rFonts w:ascii="黑体" w:eastAsia="黑体" w:hAnsi="黑体" w:cs="Times New Roman"/>
        </w:rPr>
      </w:pPr>
      <w:bookmarkStart w:id="20" w:name="_Toc81667026"/>
      <w:bookmarkStart w:id="21" w:name="_Toc15377197"/>
      <w:bookmarkStart w:id="22" w:name="_Toc15396600"/>
      <w:r>
        <w:rPr>
          <w:rStyle w:val="Heading2Char"/>
          <w:rFonts w:ascii="黑体" w:eastAsia="黑体" w:hAnsi="黑体" w:cs="黑体" w:hint="eastAsia"/>
        </w:rPr>
        <w:t>职能简介</w:t>
      </w:r>
      <w:bookmarkEnd w:id="20"/>
    </w:p>
    <w:p w:rsidR="00864B3E" w:rsidRPr="001A18D7" w:rsidRDefault="00864B3E" w:rsidP="00165B97">
      <w:pPr>
        <w:ind w:firstLineChars="200" w:firstLine="31680"/>
        <w:rPr>
          <w:rFonts w:ascii="仿宋" w:eastAsia="仿宋" w:hAnsi="仿宋"/>
        </w:rPr>
      </w:pPr>
      <w:r w:rsidRPr="001A18D7">
        <w:rPr>
          <w:rFonts w:ascii="仿宋" w:eastAsia="仿宋" w:hAnsi="仿宋" w:cs="仿宋" w:hint="eastAsia"/>
          <w:color w:val="000000"/>
          <w:sz w:val="32"/>
          <w:szCs w:val="32"/>
        </w:rPr>
        <w:t>主要负责机关车辆、通讯、文印、消防、安全、环卫、房管等服务保障工作；承办厅有关会务和接待工作；承担机关委托的部分行政管理事务性工作和机关交其使用的固定资产的管理工作；负责厅交办的其他工作。</w:t>
      </w:r>
    </w:p>
    <w:p w:rsidR="00864B3E" w:rsidRDefault="00864B3E" w:rsidP="00165B97">
      <w:pPr>
        <w:pStyle w:val="Heading2"/>
        <w:numPr>
          <w:ilvl w:val="0"/>
          <w:numId w:val="1"/>
        </w:numPr>
        <w:spacing w:before="200" w:after="200" w:line="240" w:lineRule="auto"/>
        <w:ind w:firstLineChars="221" w:firstLine="31680"/>
        <w:rPr>
          <w:rFonts w:ascii="黑体" w:eastAsia="黑体" w:hAnsi="黑体" w:cs="Times New Roman"/>
          <w:b w:val="0"/>
          <w:bCs w:val="0"/>
        </w:rPr>
      </w:pPr>
      <w:bookmarkStart w:id="23" w:name="_Toc81667027"/>
      <w:r>
        <w:rPr>
          <w:rFonts w:ascii="黑体" w:eastAsia="黑体" w:hAnsi="黑体" w:cs="黑体"/>
          <w:b w:val="0"/>
          <w:bCs w:val="0"/>
        </w:rPr>
        <w:t>2020</w:t>
      </w:r>
      <w:r>
        <w:rPr>
          <w:rFonts w:ascii="黑体" w:eastAsia="黑体" w:hAnsi="黑体" w:cs="黑体" w:hint="eastAsia"/>
          <w:b w:val="0"/>
          <w:bCs w:val="0"/>
        </w:rPr>
        <w:t>年重点工作</w:t>
      </w:r>
      <w:bookmarkEnd w:id="21"/>
      <w:bookmarkEnd w:id="22"/>
      <w:r>
        <w:rPr>
          <w:rFonts w:ascii="黑体" w:eastAsia="黑体" w:hAnsi="黑体" w:cs="黑体" w:hint="eastAsia"/>
          <w:b w:val="0"/>
          <w:bCs w:val="0"/>
        </w:rPr>
        <w:t>完成情况</w:t>
      </w:r>
      <w:bookmarkEnd w:id="23"/>
    </w:p>
    <w:p w:rsidR="00864B3E" w:rsidRPr="001A18D7" w:rsidRDefault="00864B3E" w:rsidP="00165B97">
      <w:pPr>
        <w:adjustRightInd w:val="0"/>
        <w:snapToGrid w:val="0"/>
        <w:spacing w:line="580" w:lineRule="exact"/>
        <w:ind w:firstLineChars="200" w:firstLine="31680"/>
        <w:rPr>
          <w:rFonts w:ascii="仿宋" w:eastAsia="仿宋" w:hAnsi="仿宋"/>
          <w:color w:val="000000"/>
          <w:sz w:val="32"/>
          <w:szCs w:val="32"/>
        </w:rPr>
      </w:pPr>
      <w:r w:rsidRPr="001A18D7">
        <w:rPr>
          <w:rFonts w:ascii="仿宋" w:eastAsia="仿宋" w:hAnsi="仿宋" w:cs="仿宋" w:hint="eastAsia"/>
          <w:color w:val="000000"/>
          <w:sz w:val="32"/>
          <w:szCs w:val="32"/>
        </w:rPr>
        <w:t>（一）抓重点、重实效，着力优化机关办公环境</w:t>
      </w:r>
    </w:p>
    <w:p w:rsidR="00864B3E" w:rsidRPr="001A18D7" w:rsidRDefault="00864B3E" w:rsidP="00165B97">
      <w:pPr>
        <w:adjustRightInd w:val="0"/>
        <w:snapToGrid w:val="0"/>
        <w:spacing w:line="580" w:lineRule="exact"/>
        <w:ind w:firstLineChars="200" w:firstLine="31680"/>
        <w:rPr>
          <w:rFonts w:ascii="仿宋" w:eastAsia="仿宋" w:hAnsi="仿宋"/>
          <w:color w:val="000000"/>
          <w:sz w:val="32"/>
          <w:szCs w:val="32"/>
        </w:rPr>
      </w:pPr>
      <w:r w:rsidRPr="001A18D7">
        <w:rPr>
          <w:rFonts w:ascii="仿宋" w:eastAsia="仿宋" w:hAnsi="仿宋" w:cs="仿宋" w:hint="eastAsia"/>
          <w:color w:val="000000"/>
          <w:kern w:val="0"/>
          <w:sz w:val="32"/>
          <w:szCs w:val="32"/>
        </w:rPr>
        <w:t>始终把机关建设重点工作摆在突出位置，按照年度工作安排，加强统筹协调、强化跟踪督导、严把工程质量，做好项目立项、挂网招标、财政评审、工程审计等相关工作，确保机关建设各项重点工作有序推进。</w:t>
      </w:r>
    </w:p>
    <w:p w:rsidR="00864B3E" w:rsidRPr="001A18D7" w:rsidRDefault="00864B3E" w:rsidP="00165B97">
      <w:pPr>
        <w:adjustRightInd w:val="0"/>
        <w:snapToGrid w:val="0"/>
        <w:spacing w:line="580" w:lineRule="exact"/>
        <w:ind w:firstLineChars="200" w:firstLine="31680"/>
        <w:rPr>
          <w:rFonts w:ascii="仿宋" w:eastAsia="仿宋" w:hAnsi="仿宋"/>
          <w:color w:val="000000"/>
          <w:kern w:val="0"/>
          <w:sz w:val="32"/>
          <w:szCs w:val="32"/>
        </w:rPr>
      </w:pPr>
      <w:r w:rsidRPr="001A18D7">
        <w:rPr>
          <w:rFonts w:ascii="仿宋" w:eastAsia="仿宋" w:hAnsi="仿宋" w:cs="仿宋" w:hint="eastAsia"/>
          <w:color w:val="000000"/>
          <w:kern w:val="0"/>
          <w:sz w:val="32"/>
          <w:szCs w:val="32"/>
        </w:rPr>
        <w:t>一是认真落实省委主要领导指示精神，做好机关办公楼电梯加装工作。二是装点美化南院机关食堂。三是完成机关值班室全面改造工作。四是完成厅信访接待室改造任务。五是完成办公用房调整。六是开展厅机关会议室维修改造项目立项工作。七是开展南院办公区</w:t>
      </w:r>
      <w:r w:rsidRPr="001A18D7">
        <w:rPr>
          <w:rFonts w:ascii="仿宋" w:eastAsia="仿宋" w:hAnsi="仿宋" w:cs="仿宋"/>
          <w:color w:val="000000"/>
          <w:kern w:val="0"/>
          <w:sz w:val="32"/>
          <w:szCs w:val="32"/>
        </w:rPr>
        <w:t>1</w:t>
      </w:r>
      <w:r w:rsidRPr="001A18D7">
        <w:rPr>
          <w:rFonts w:ascii="仿宋" w:eastAsia="仿宋" w:hAnsi="仿宋" w:cs="仿宋" w:hint="eastAsia"/>
          <w:color w:val="000000"/>
          <w:kern w:val="0"/>
          <w:sz w:val="32"/>
          <w:szCs w:val="32"/>
        </w:rPr>
        <w:t>、</w:t>
      </w:r>
      <w:r w:rsidRPr="001A18D7">
        <w:rPr>
          <w:rFonts w:ascii="仿宋" w:eastAsia="仿宋" w:hAnsi="仿宋" w:cs="仿宋"/>
          <w:color w:val="000000"/>
          <w:kern w:val="0"/>
          <w:sz w:val="32"/>
          <w:szCs w:val="32"/>
        </w:rPr>
        <w:t>2</w:t>
      </w:r>
      <w:r w:rsidRPr="001A18D7">
        <w:rPr>
          <w:rFonts w:ascii="仿宋" w:eastAsia="仿宋" w:hAnsi="仿宋" w:cs="仿宋" w:hint="eastAsia"/>
          <w:color w:val="000000"/>
          <w:kern w:val="0"/>
          <w:sz w:val="32"/>
          <w:szCs w:val="32"/>
        </w:rPr>
        <w:t>、</w:t>
      </w:r>
      <w:r w:rsidRPr="001A18D7">
        <w:rPr>
          <w:rFonts w:ascii="仿宋" w:eastAsia="仿宋" w:hAnsi="仿宋" w:cs="仿宋"/>
          <w:color w:val="000000"/>
          <w:kern w:val="0"/>
          <w:sz w:val="32"/>
          <w:szCs w:val="32"/>
        </w:rPr>
        <w:t>6</w:t>
      </w:r>
      <w:r w:rsidRPr="001A18D7">
        <w:rPr>
          <w:rFonts w:ascii="仿宋" w:eastAsia="仿宋" w:hAnsi="仿宋" w:cs="仿宋" w:hint="eastAsia"/>
          <w:color w:val="000000"/>
          <w:kern w:val="0"/>
          <w:sz w:val="32"/>
          <w:szCs w:val="32"/>
        </w:rPr>
        <w:t>栋厕所改造、门卫室改造以及南院办公区、</w:t>
      </w:r>
      <w:r w:rsidRPr="001A18D7">
        <w:rPr>
          <w:rFonts w:ascii="仿宋" w:eastAsia="仿宋" w:hAnsi="仿宋" w:cs="仿宋"/>
          <w:color w:val="000000"/>
          <w:kern w:val="0"/>
          <w:sz w:val="32"/>
          <w:szCs w:val="32"/>
        </w:rPr>
        <w:t>266</w:t>
      </w:r>
      <w:r w:rsidRPr="001A18D7">
        <w:rPr>
          <w:rFonts w:ascii="仿宋" w:eastAsia="仿宋" w:hAnsi="仿宋" w:cs="仿宋" w:hint="eastAsia"/>
          <w:color w:val="000000"/>
          <w:kern w:val="0"/>
          <w:sz w:val="32"/>
          <w:szCs w:val="32"/>
        </w:rPr>
        <w:t>号家属院门禁设备安装，完成厅机关理发室设施设备提档升级。八是审慎推进北院办公区搬迁置换工作。</w:t>
      </w:r>
    </w:p>
    <w:p w:rsidR="00864B3E" w:rsidRPr="001A18D7" w:rsidRDefault="00864B3E" w:rsidP="00165B97">
      <w:pPr>
        <w:adjustRightInd w:val="0"/>
        <w:snapToGrid w:val="0"/>
        <w:spacing w:line="580" w:lineRule="exact"/>
        <w:ind w:firstLineChars="200" w:firstLine="31680"/>
        <w:rPr>
          <w:rFonts w:ascii="仿宋" w:eastAsia="仿宋" w:hAnsi="仿宋"/>
          <w:color w:val="000000"/>
          <w:sz w:val="32"/>
          <w:szCs w:val="32"/>
        </w:rPr>
      </w:pPr>
      <w:r w:rsidRPr="001A18D7">
        <w:rPr>
          <w:rFonts w:ascii="仿宋" w:eastAsia="仿宋" w:hAnsi="仿宋" w:cs="仿宋" w:hint="eastAsia"/>
          <w:color w:val="000000"/>
          <w:sz w:val="32"/>
          <w:szCs w:val="32"/>
        </w:rPr>
        <w:t>（二）抓制度、强管理，着力提升后勤服务水平</w:t>
      </w:r>
    </w:p>
    <w:p w:rsidR="00864B3E" w:rsidRPr="001A18D7" w:rsidRDefault="00864B3E" w:rsidP="00165B97">
      <w:pPr>
        <w:adjustRightInd w:val="0"/>
        <w:snapToGrid w:val="0"/>
        <w:spacing w:line="580" w:lineRule="exact"/>
        <w:ind w:firstLineChars="200" w:firstLine="31680"/>
        <w:rPr>
          <w:rFonts w:ascii="仿宋" w:eastAsia="仿宋" w:hAnsi="仿宋"/>
          <w:color w:val="000000"/>
          <w:sz w:val="32"/>
          <w:szCs w:val="32"/>
        </w:rPr>
      </w:pPr>
      <w:r w:rsidRPr="001A18D7">
        <w:rPr>
          <w:rFonts w:ascii="仿宋" w:eastAsia="仿宋" w:hAnsi="仿宋" w:cs="仿宋" w:hint="eastAsia"/>
          <w:color w:val="000000"/>
          <w:sz w:val="32"/>
          <w:szCs w:val="32"/>
        </w:rPr>
        <w:t>始终把巡视、内审反馈问题摆在突出位置，按照厅党组要求，通过进一步“完善制度、强化管理、防范风险”，着力加强在制度建设、疫情防控、资产管理、公务用车管理、食堂管理、消费扶贫、节能减排降耗、临聘人员管理等方面的工作。</w:t>
      </w:r>
    </w:p>
    <w:p w:rsidR="00864B3E" w:rsidRPr="001A18D7" w:rsidRDefault="00864B3E" w:rsidP="00165B97">
      <w:pPr>
        <w:adjustRightInd w:val="0"/>
        <w:snapToGrid w:val="0"/>
        <w:spacing w:line="580" w:lineRule="exact"/>
        <w:ind w:firstLineChars="200" w:firstLine="31680"/>
        <w:rPr>
          <w:rFonts w:ascii="仿宋" w:eastAsia="仿宋" w:hAnsi="仿宋"/>
          <w:color w:val="000000"/>
          <w:kern w:val="0"/>
          <w:sz w:val="32"/>
          <w:szCs w:val="32"/>
        </w:rPr>
      </w:pPr>
      <w:r w:rsidRPr="001A18D7">
        <w:rPr>
          <w:rFonts w:ascii="仿宋" w:eastAsia="仿宋" w:hAnsi="仿宋" w:cs="仿宋" w:hint="eastAsia"/>
          <w:color w:val="000000"/>
          <w:kern w:val="0"/>
          <w:sz w:val="32"/>
          <w:szCs w:val="32"/>
        </w:rPr>
        <w:t>一是修订完善系列规章制度。二是着力推进厅机关铺面移交及厅机关公有产权住房摸底排查工作。三是积极做好机关防疫工作。四是完成厅属事业单位公务用车改革任务。五是启动固定资产盘点工作。六是完成全厅第五批住房补贴申报工作。七是完成全厅办公用房测量报备工作，对部分超标办公用房进行改造。八是彻底解决</w:t>
      </w:r>
      <w:r w:rsidRPr="001A18D7">
        <w:rPr>
          <w:rFonts w:ascii="仿宋" w:eastAsia="仿宋" w:hAnsi="仿宋" w:cs="仿宋"/>
          <w:color w:val="000000"/>
          <w:kern w:val="0"/>
          <w:sz w:val="32"/>
          <w:szCs w:val="32"/>
        </w:rPr>
        <w:t>266</w:t>
      </w:r>
      <w:r w:rsidRPr="001A18D7">
        <w:rPr>
          <w:rFonts w:ascii="仿宋" w:eastAsia="仿宋" w:hAnsi="仿宋" w:cs="仿宋" w:hint="eastAsia"/>
          <w:color w:val="000000"/>
          <w:kern w:val="0"/>
          <w:sz w:val="32"/>
          <w:szCs w:val="32"/>
        </w:rPr>
        <w:t>家属院“停车难、停车乱”问题。九是实现公务用车平台化管理。十是全力打造温馨食堂、放心食堂、满意食堂。十一是积极助力脱贫攻坚，完成“以购代捐”采购任务。十二是更新办公设备，改善办公条件。十三是抓好节能减排及消防安全工作。十四是加强编外人员管理。十五是做好巡视期间服务保障工作及其他重大活动保障工作。</w:t>
      </w:r>
    </w:p>
    <w:p w:rsidR="00864B3E" w:rsidRPr="001A18D7" w:rsidRDefault="00864B3E" w:rsidP="00165B97">
      <w:pPr>
        <w:adjustRightInd w:val="0"/>
        <w:snapToGrid w:val="0"/>
        <w:spacing w:line="600" w:lineRule="exact"/>
        <w:ind w:firstLineChars="200" w:firstLine="31680"/>
        <w:rPr>
          <w:rFonts w:ascii="仿宋" w:eastAsia="仿宋" w:hAnsi="仿宋"/>
          <w:color w:val="000000"/>
          <w:sz w:val="32"/>
          <w:szCs w:val="32"/>
        </w:rPr>
      </w:pPr>
      <w:r w:rsidRPr="001A18D7">
        <w:rPr>
          <w:rFonts w:ascii="仿宋" w:eastAsia="仿宋" w:hAnsi="仿宋" w:cs="仿宋" w:hint="eastAsia"/>
          <w:color w:val="000000"/>
          <w:sz w:val="32"/>
          <w:szCs w:val="32"/>
        </w:rPr>
        <w:t>（三）抓党建、带队伍，着力履行党建工作主体责任</w:t>
      </w:r>
    </w:p>
    <w:p w:rsidR="00864B3E" w:rsidRPr="001A18D7" w:rsidRDefault="00864B3E" w:rsidP="00165B97">
      <w:pPr>
        <w:widowControl/>
        <w:ind w:firstLineChars="200" w:firstLine="31680"/>
        <w:jc w:val="left"/>
        <w:rPr>
          <w:rFonts w:ascii="仿宋" w:eastAsia="仿宋" w:hAnsi="仿宋"/>
          <w:color w:val="000000"/>
          <w:sz w:val="32"/>
          <w:szCs w:val="32"/>
        </w:rPr>
      </w:pPr>
      <w:r w:rsidRPr="001A18D7">
        <w:rPr>
          <w:rFonts w:ascii="仿宋" w:eastAsia="仿宋" w:hAnsi="仿宋" w:cs="仿宋" w:hint="eastAsia"/>
          <w:color w:val="000000"/>
          <w:sz w:val="32"/>
          <w:szCs w:val="32"/>
        </w:rPr>
        <w:t>始终把党建工作在突出位置，严格执行党风廉政建设各项规定，切实把主体责任扛在肩上、抓在手上，把监督责任盯到岗位、落到人头。</w:t>
      </w:r>
    </w:p>
    <w:p w:rsidR="00864B3E" w:rsidRPr="001A18D7" w:rsidRDefault="00864B3E" w:rsidP="00165B97">
      <w:pPr>
        <w:widowControl/>
        <w:ind w:firstLineChars="200" w:firstLine="31680"/>
        <w:jc w:val="left"/>
        <w:rPr>
          <w:rFonts w:ascii="仿宋" w:eastAsia="仿宋" w:hAnsi="仿宋"/>
          <w:color w:val="000000"/>
          <w:kern w:val="0"/>
          <w:sz w:val="32"/>
          <w:szCs w:val="32"/>
        </w:rPr>
      </w:pPr>
      <w:r w:rsidRPr="001A18D7">
        <w:rPr>
          <w:rFonts w:ascii="仿宋" w:eastAsia="仿宋" w:hAnsi="仿宋" w:cs="仿宋" w:hint="eastAsia"/>
          <w:color w:val="000000"/>
          <w:kern w:val="0"/>
          <w:sz w:val="32"/>
          <w:szCs w:val="32"/>
        </w:rPr>
        <w:t>一是认真开展支部生活。二是深化党风廉政教育。三是从严管理干部。</w:t>
      </w:r>
    </w:p>
    <w:p w:rsidR="00864B3E" w:rsidRPr="00240262" w:rsidRDefault="00864B3E" w:rsidP="00240262"/>
    <w:p w:rsidR="00864B3E" w:rsidRPr="001E573D" w:rsidRDefault="00864B3E" w:rsidP="001E573D">
      <w:pPr>
        <w:pStyle w:val="Heading1"/>
        <w:jc w:val="center"/>
        <w:rPr>
          <w:rStyle w:val="Heading1Char"/>
          <w:rFonts w:ascii="黑体" w:eastAsia="黑体" w:hAnsi="黑体"/>
        </w:rPr>
      </w:pPr>
      <w:r>
        <w:rPr>
          <w:rFonts w:ascii="仿宋" w:eastAsia="仿宋" w:hAnsi="仿宋"/>
          <w:sz w:val="32"/>
          <w:szCs w:val="32"/>
        </w:rPr>
        <w:br w:type="page"/>
      </w:r>
      <w:bookmarkStart w:id="24" w:name="_Toc15377204"/>
      <w:bookmarkStart w:id="25" w:name="_Toc15396602"/>
      <w:bookmarkStart w:id="26" w:name="_Toc81667028"/>
      <w:r w:rsidRPr="001E573D">
        <w:rPr>
          <w:rStyle w:val="Heading1Char"/>
          <w:rFonts w:ascii="黑体" w:eastAsia="黑体" w:hAnsi="黑体" w:cs="黑体" w:hint="eastAsia"/>
        </w:rPr>
        <w:t>第二部分</w:t>
      </w:r>
      <w:r w:rsidRPr="001E573D">
        <w:rPr>
          <w:rStyle w:val="Heading1Char"/>
          <w:rFonts w:ascii="黑体" w:eastAsia="黑体" w:hAnsi="黑体" w:cs="黑体"/>
        </w:rPr>
        <w:t xml:space="preserve"> 2020</w:t>
      </w:r>
      <w:r w:rsidRPr="001E573D">
        <w:rPr>
          <w:rStyle w:val="Heading1Char"/>
          <w:rFonts w:ascii="黑体" w:eastAsia="黑体" w:hAnsi="黑体" w:cs="黑体" w:hint="eastAsia"/>
        </w:rPr>
        <w:t>年度单位决算情况说明</w:t>
      </w:r>
      <w:bookmarkEnd w:id="24"/>
      <w:bookmarkEnd w:id="25"/>
      <w:bookmarkEnd w:id="26"/>
    </w:p>
    <w:p w:rsidR="00864B3E" w:rsidRDefault="00864B3E" w:rsidP="00292861">
      <w:pPr>
        <w:pStyle w:val="ListParagraph"/>
        <w:numPr>
          <w:ilvl w:val="0"/>
          <w:numId w:val="2"/>
        </w:numPr>
        <w:ind w:left="1361" w:firstLineChars="0"/>
        <w:outlineLvl w:val="1"/>
        <w:rPr>
          <w:rStyle w:val="Heading2Char"/>
          <w:rFonts w:ascii="黑体" w:eastAsia="黑体" w:hAnsi="黑体" w:cs="Times New Roman"/>
          <w:b w:val="0"/>
          <w:bCs w:val="0"/>
        </w:rPr>
      </w:pPr>
      <w:bookmarkStart w:id="27" w:name="_Toc15396603"/>
      <w:bookmarkStart w:id="28" w:name="_Toc15377205"/>
      <w:bookmarkStart w:id="29" w:name="_Toc81667029"/>
      <w:r>
        <w:rPr>
          <w:rFonts w:ascii="黑体" w:eastAsia="黑体" w:hAnsi="黑体" w:cs="黑体" w:hint="eastAsia"/>
          <w:sz w:val="32"/>
          <w:szCs w:val="32"/>
        </w:rPr>
        <w:t>收</w:t>
      </w:r>
      <w:r>
        <w:rPr>
          <w:rStyle w:val="Heading2Char"/>
          <w:rFonts w:ascii="黑体" w:eastAsia="黑体" w:hAnsi="黑体" w:cs="黑体" w:hint="eastAsia"/>
          <w:b w:val="0"/>
          <w:bCs w:val="0"/>
        </w:rPr>
        <w:t>入支出决算总体情况说明</w:t>
      </w:r>
      <w:bookmarkEnd w:id="27"/>
      <w:bookmarkEnd w:id="28"/>
      <w:bookmarkEnd w:id="29"/>
    </w:p>
    <w:p w:rsidR="00864B3E" w:rsidRDefault="00864B3E" w:rsidP="00165B97">
      <w:pPr>
        <w:spacing w:line="600" w:lineRule="exact"/>
        <w:ind w:firstLineChars="200" w:firstLine="31680"/>
        <w:rPr>
          <w:rFonts w:ascii="仿宋" w:eastAsia="仿宋" w:hAnsi="仿宋"/>
          <w:color w:val="000000"/>
          <w:sz w:val="32"/>
          <w:szCs w:val="32"/>
        </w:rPr>
      </w:pPr>
      <w:r>
        <w:rPr>
          <w:rFonts w:ascii="仿宋" w:eastAsia="仿宋" w:hAnsi="仿宋" w:cs="仿宋"/>
          <w:sz w:val="32"/>
          <w:szCs w:val="32"/>
        </w:rPr>
        <w:t>2020</w:t>
      </w:r>
      <w:r>
        <w:rPr>
          <w:rFonts w:ascii="仿宋" w:eastAsia="仿宋" w:hAnsi="仿宋" w:cs="仿宋" w:hint="eastAsia"/>
          <w:sz w:val="32"/>
          <w:szCs w:val="32"/>
        </w:rPr>
        <w:t>年度收、支总计</w:t>
      </w:r>
      <w:r w:rsidRPr="000F0319">
        <w:rPr>
          <w:rFonts w:ascii="仿宋" w:eastAsia="仿宋" w:hAnsi="仿宋" w:cs="仿宋"/>
          <w:color w:val="000000"/>
          <w:sz w:val="32"/>
          <w:szCs w:val="32"/>
        </w:rPr>
        <w:t>1,031.72</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年相比，收、支总计各增加</w:t>
      </w:r>
      <w:r>
        <w:rPr>
          <w:rFonts w:ascii="仿宋" w:eastAsia="仿宋" w:hAnsi="仿宋" w:cs="仿宋"/>
          <w:color w:val="000000"/>
          <w:sz w:val="32"/>
          <w:szCs w:val="32"/>
        </w:rPr>
        <w:t>838.01</w:t>
      </w:r>
      <w:r>
        <w:rPr>
          <w:rFonts w:ascii="仿宋" w:eastAsia="仿宋" w:hAnsi="仿宋" w:cs="仿宋" w:hint="eastAsia"/>
          <w:color w:val="000000"/>
          <w:sz w:val="32"/>
          <w:szCs w:val="32"/>
        </w:rPr>
        <w:t>万元，增长</w:t>
      </w:r>
      <w:r>
        <w:rPr>
          <w:rFonts w:ascii="仿宋" w:eastAsia="仿宋" w:hAnsi="仿宋" w:cs="仿宋"/>
          <w:color w:val="000000"/>
          <w:sz w:val="32"/>
          <w:szCs w:val="32"/>
        </w:rPr>
        <w:t>432.61%</w:t>
      </w:r>
      <w:r>
        <w:rPr>
          <w:rFonts w:ascii="仿宋" w:eastAsia="仿宋" w:hAnsi="仿宋" w:cs="仿宋" w:hint="eastAsia"/>
          <w:color w:val="000000"/>
          <w:sz w:val="32"/>
          <w:szCs w:val="32"/>
        </w:rPr>
        <w:t>。主要变动原因是</w:t>
      </w:r>
      <w:r w:rsidRPr="000F0319">
        <w:rPr>
          <w:rFonts w:ascii="仿宋" w:eastAsia="仿宋" w:hAnsi="仿宋" w:cs="仿宋" w:hint="eastAsia"/>
          <w:color w:val="000000"/>
          <w:sz w:val="32"/>
          <w:szCs w:val="32"/>
        </w:rPr>
        <w:t>机构改革，原人事厅机关服务中心和原劳动和社会保障厅机关服务中心合并</w:t>
      </w:r>
      <w:r>
        <w:rPr>
          <w:rFonts w:ascii="仿宋" w:eastAsia="仿宋" w:hAnsi="仿宋" w:cs="仿宋" w:hint="eastAsia"/>
          <w:color w:val="000000"/>
          <w:sz w:val="32"/>
          <w:szCs w:val="32"/>
        </w:rPr>
        <w:t>，预算经费增加。</w:t>
      </w:r>
    </w:p>
    <w:p w:rsidR="00864B3E" w:rsidRPr="000318B2" w:rsidRDefault="00864B3E" w:rsidP="00165B97">
      <w:pPr>
        <w:spacing w:line="600" w:lineRule="exact"/>
        <w:ind w:firstLineChars="200" w:firstLine="31680"/>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25pt;margin-top:37.55pt;width:278.3pt;height:147.85pt;z-index:251658240">
            <v:imagedata r:id="rId8" o:title=""/>
            <w10:wrap type="topAndBottom" side="right"/>
          </v:shape>
          <o:OLEObject Type="Embed" ProgID="MSGraph.Chart.8" ShapeID="_x0000_s1026" DrawAspect="Content" ObjectID="_1692712616" r:id="rId9">
            <o:FieldCodes>\s</o:FieldCodes>
          </o:OLEObject>
        </w:pict>
      </w:r>
      <w:r>
        <w:rPr>
          <w:rFonts w:ascii="仿宋" w:eastAsia="仿宋" w:hAnsi="仿宋" w:cs="仿宋" w:hint="eastAsia"/>
          <w:sz w:val="32"/>
          <w:szCs w:val="32"/>
        </w:rPr>
        <w:t>（图</w:t>
      </w:r>
      <w:r>
        <w:rPr>
          <w:rFonts w:ascii="仿宋" w:eastAsia="仿宋" w:hAnsi="仿宋" w:cs="仿宋"/>
          <w:sz w:val="32"/>
          <w:szCs w:val="32"/>
        </w:rPr>
        <w:t>1</w:t>
      </w:r>
      <w:r>
        <w:rPr>
          <w:rFonts w:ascii="仿宋" w:eastAsia="仿宋" w:hAnsi="仿宋" w:cs="仿宋" w:hint="eastAsia"/>
          <w:sz w:val="32"/>
          <w:szCs w:val="32"/>
        </w:rPr>
        <w:t>：收、支决算总计变动情况图）（单位：万元）</w:t>
      </w:r>
    </w:p>
    <w:p w:rsidR="00864B3E" w:rsidRDefault="00864B3E" w:rsidP="00E30CE1">
      <w:pPr>
        <w:pStyle w:val="ListParagraph"/>
        <w:numPr>
          <w:ilvl w:val="0"/>
          <w:numId w:val="2"/>
        </w:numPr>
        <w:ind w:left="1361" w:firstLineChars="0"/>
        <w:outlineLvl w:val="1"/>
        <w:rPr>
          <w:rStyle w:val="Heading2Char"/>
          <w:rFonts w:ascii="黑体" w:eastAsia="黑体" w:hAnsi="黑体" w:cs="Times New Roman"/>
          <w:b w:val="0"/>
          <w:bCs w:val="0"/>
        </w:rPr>
      </w:pPr>
      <w:bookmarkStart w:id="30" w:name="_Toc15396604"/>
      <w:bookmarkStart w:id="31" w:name="_Toc15377206"/>
      <w:bookmarkStart w:id="32" w:name="_Toc81667030"/>
      <w:r>
        <w:rPr>
          <w:rFonts w:ascii="黑体" w:eastAsia="黑体" w:hAnsi="黑体" w:cs="黑体" w:hint="eastAsia"/>
          <w:sz w:val="32"/>
          <w:szCs w:val="32"/>
        </w:rPr>
        <w:t>收</w:t>
      </w:r>
      <w:r>
        <w:rPr>
          <w:rStyle w:val="Heading2Char"/>
          <w:rFonts w:ascii="黑体" w:eastAsia="黑体" w:hAnsi="黑体" w:cs="黑体" w:hint="eastAsia"/>
          <w:b w:val="0"/>
          <w:bCs w:val="0"/>
        </w:rPr>
        <w:t>入决算情况说明</w:t>
      </w:r>
      <w:bookmarkEnd w:id="30"/>
      <w:bookmarkEnd w:id="31"/>
      <w:bookmarkEnd w:id="32"/>
    </w:p>
    <w:p w:rsidR="00864B3E" w:rsidRDefault="00864B3E" w:rsidP="00165B97">
      <w:pPr>
        <w:spacing w:line="600" w:lineRule="exact"/>
        <w:ind w:firstLineChars="200" w:firstLine="31680"/>
        <w:outlineLvl w:val="1"/>
        <w:rPr>
          <w:rFonts w:ascii="仿宋" w:eastAsia="仿宋" w:hAnsi="仿宋"/>
          <w:sz w:val="32"/>
          <w:szCs w:val="32"/>
        </w:rPr>
      </w:pPr>
      <w:bookmarkStart w:id="33" w:name="_Toc81667031"/>
      <w:r>
        <w:rPr>
          <w:rFonts w:ascii="仿宋" w:eastAsia="仿宋" w:hAnsi="仿宋" w:cs="仿宋"/>
          <w:sz w:val="32"/>
          <w:szCs w:val="32"/>
        </w:rPr>
        <w:t>2020</w:t>
      </w:r>
      <w:r>
        <w:rPr>
          <w:rFonts w:ascii="仿宋" w:eastAsia="仿宋" w:hAnsi="仿宋" w:cs="仿宋" w:hint="eastAsia"/>
          <w:sz w:val="32"/>
          <w:szCs w:val="32"/>
        </w:rPr>
        <w:t>年本年收入合计</w:t>
      </w:r>
      <w:r w:rsidRPr="007941E7">
        <w:rPr>
          <w:rFonts w:ascii="仿宋" w:eastAsia="仿宋" w:hAnsi="仿宋" w:cs="仿宋"/>
          <w:color w:val="000000"/>
          <w:sz w:val="32"/>
          <w:szCs w:val="32"/>
        </w:rPr>
        <w:t>1,022.01</w:t>
      </w:r>
      <w:r>
        <w:rPr>
          <w:rFonts w:ascii="仿宋" w:eastAsia="仿宋" w:hAnsi="仿宋" w:cs="仿宋" w:hint="eastAsia"/>
          <w:color w:val="000000"/>
          <w:sz w:val="32"/>
          <w:szCs w:val="32"/>
        </w:rPr>
        <w:t>万元，其中：一般公共预算财政拨款收入</w:t>
      </w:r>
      <w:r w:rsidRPr="00587BB5">
        <w:rPr>
          <w:rFonts w:ascii="仿宋" w:eastAsia="仿宋" w:hAnsi="仿宋" w:cs="仿宋"/>
          <w:color w:val="000000"/>
          <w:sz w:val="32"/>
          <w:szCs w:val="32"/>
        </w:rPr>
        <w:t>1,022.01</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w:t>
      </w:r>
      <w:bookmarkEnd w:id="33"/>
    </w:p>
    <w:p w:rsidR="00864B3E" w:rsidRPr="003C64B9" w:rsidRDefault="00864B3E" w:rsidP="00165B97">
      <w:pPr>
        <w:tabs>
          <w:tab w:val="left" w:pos="420"/>
        </w:tabs>
        <w:spacing w:line="600" w:lineRule="exact"/>
        <w:ind w:firstLineChars="200" w:firstLine="31680"/>
        <w:rPr>
          <w:rFonts w:ascii="仿宋" w:eastAsia="仿宋" w:hAnsi="仿宋"/>
          <w:sz w:val="32"/>
          <w:szCs w:val="32"/>
        </w:rPr>
      </w:pPr>
      <w:r>
        <w:rPr>
          <w:noProof/>
        </w:rPr>
        <w:pict>
          <v:shape id="_x0000_s1027" type="#_x0000_t75" style="position:absolute;left:0;text-align:left;margin-left:68.25pt;margin-top:33.6pt;width:267.85pt;height:140.45pt;z-index:251659264">
            <v:imagedata r:id="rId10" o:title=""/>
            <w10:wrap type="topAndBottom" side="right"/>
          </v:shape>
          <o:OLEObject Type="Embed" ProgID="MSGraph.Chart.8" ShapeID="_x0000_s1027" DrawAspect="Content" ObjectID="_1692712617" r:id="rId11">
            <o:FieldCodes>\s</o:FieldCodes>
          </o:OLEObject>
        </w:pict>
      </w: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：收入决算结构图）</w:t>
      </w:r>
    </w:p>
    <w:p w:rsidR="00864B3E" w:rsidRDefault="00864B3E">
      <w:pPr>
        <w:pStyle w:val="ListParagraph"/>
        <w:numPr>
          <w:ilvl w:val="0"/>
          <w:numId w:val="2"/>
        </w:numPr>
        <w:spacing w:line="600" w:lineRule="exact"/>
        <w:ind w:firstLineChars="0"/>
        <w:outlineLvl w:val="1"/>
        <w:rPr>
          <w:rStyle w:val="Heading2Char"/>
          <w:rFonts w:ascii="黑体" w:eastAsia="黑体" w:hAnsi="黑体" w:cs="Times New Roman"/>
          <w:b w:val="0"/>
          <w:bCs w:val="0"/>
        </w:rPr>
      </w:pPr>
      <w:bookmarkStart w:id="34" w:name="_Toc15377207"/>
      <w:bookmarkStart w:id="35" w:name="_Toc15396605"/>
      <w:bookmarkStart w:id="36" w:name="_Toc81667032"/>
      <w:r>
        <w:rPr>
          <w:rFonts w:ascii="黑体" w:eastAsia="黑体" w:hAnsi="黑体" w:cs="黑体" w:hint="eastAsia"/>
          <w:sz w:val="32"/>
          <w:szCs w:val="32"/>
        </w:rPr>
        <w:t>支</w:t>
      </w:r>
      <w:r>
        <w:rPr>
          <w:rStyle w:val="Heading2Char"/>
          <w:rFonts w:ascii="黑体" w:eastAsia="黑体" w:hAnsi="黑体" w:cs="黑体" w:hint="eastAsia"/>
          <w:b w:val="0"/>
          <w:bCs w:val="0"/>
        </w:rPr>
        <w:t>出决算情况说明</w:t>
      </w:r>
      <w:bookmarkEnd w:id="34"/>
      <w:bookmarkEnd w:id="35"/>
      <w:bookmarkEnd w:id="36"/>
    </w:p>
    <w:p w:rsidR="00864B3E" w:rsidRDefault="00864B3E" w:rsidP="00165B97">
      <w:pPr>
        <w:spacing w:line="600" w:lineRule="exact"/>
        <w:ind w:firstLineChars="200" w:firstLine="31680"/>
        <w:outlineLvl w:val="1"/>
        <w:rPr>
          <w:rFonts w:ascii="仿宋" w:eastAsia="仿宋" w:hAnsi="仿宋"/>
          <w:sz w:val="32"/>
          <w:szCs w:val="32"/>
        </w:rPr>
      </w:pPr>
      <w:bookmarkStart w:id="37" w:name="_Toc81667033"/>
      <w:r>
        <w:rPr>
          <w:rFonts w:ascii="仿宋" w:eastAsia="仿宋" w:hAnsi="仿宋" w:cs="仿宋"/>
          <w:sz w:val="32"/>
          <w:szCs w:val="32"/>
        </w:rPr>
        <w:t>2020</w:t>
      </w:r>
      <w:r>
        <w:rPr>
          <w:rFonts w:ascii="仿宋" w:eastAsia="仿宋" w:hAnsi="仿宋" w:cs="仿宋" w:hint="eastAsia"/>
          <w:sz w:val="32"/>
          <w:szCs w:val="32"/>
        </w:rPr>
        <w:t>年本年支出合计</w:t>
      </w:r>
      <w:r w:rsidRPr="00587BB5">
        <w:rPr>
          <w:rFonts w:ascii="仿宋" w:eastAsia="仿宋" w:hAnsi="仿宋" w:cs="仿宋"/>
          <w:color w:val="000000"/>
          <w:sz w:val="32"/>
          <w:szCs w:val="32"/>
        </w:rPr>
        <w:t>1,031.72</w:t>
      </w:r>
      <w:r>
        <w:rPr>
          <w:rFonts w:ascii="仿宋" w:eastAsia="仿宋" w:hAnsi="仿宋" w:cs="仿宋" w:hint="eastAsia"/>
          <w:color w:val="000000"/>
          <w:sz w:val="32"/>
          <w:szCs w:val="32"/>
        </w:rPr>
        <w:t>万元，其中：基本支出</w:t>
      </w:r>
      <w:r w:rsidRPr="00587BB5">
        <w:rPr>
          <w:rFonts w:ascii="仿宋" w:eastAsia="仿宋" w:hAnsi="仿宋" w:cs="仿宋"/>
          <w:color w:val="000000"/>
          <w:sz w:val="32"/>
          <w:szCs w:val="32"/>
        </w:rPr>
        <w:t>576.78</w:t>
      </w:r>
      <w:r>
        <w:rPr>
          <w:rFonts w:ascii="仿宋" w:eastAsia="仿宋" w:hAnsi="仿宋" w:cs="仿宋" w:hint="eastAsia"/>
          <w:color w:val="000000"/>
          <w:sz w:val="32"/>
          <w:szCs w:val="32"/>
        </w:rPr>
        <w:t>万元，占</w:t>
      </w:r>
      <w:r>
        <w:rPr>
          <w:rFonts w:ascii="仿宋" w:eastAsia="仿宋" w:hAnsi="仿宋" w:cs="仿宋"/>
          <w:color w:val="000000"/>
          <w:sz w:val="32"/>
          <w:szCs w:val="32"/>
        </w:rPr>
        <w:t>55.9%</w:t>
      </w:r>
      <w:r>
        <w:rPr>
          <w:rFonts w:ascii="仿宋" w:eastAsia="仿宋" w:hAnsi="仿宋" w:cs="仿宋" w:hint="eastAsia"/>
          <w:color w:val="000000"/>
          <w:sz w:val="32"/>
          <w:szCs w:val="32"/>
        </w:rPr>
        <w:t>；项目支出</w:t>
      </w:r>
      <w:r w:rsidRPr="00587BB5">
        <w:rPr>
          <w:rFonts w:ascii="仿宋" w:eastAsia="仿宋" w:hAnsi="仿宋" w:cs="仿宋"/>
          <w:color w:val="000000"/>
          <w:sz w:val="32"/>
          <w:szCs w:val="32"/>
        </w:rPr>
        <w:t>454.94</w:t>
      </w:r>
      <w:r>
        <w:rPr>
          <w:rFonts w:ascii="仿宋" w:eastAsia="仿宋" w:hAnsi="仿宋" w:cs="仿宋" w:hint="eastAsia"/>
          <w:color w:val="000000"/>
          <w:sz w:val="32"/>
          <w:szCs w:val="32"/>
        </w:rPr>
        <w:t>万元，占</w:t>
      </w:r>
      <w:r>
        <w:rPr>
          <w:rFonts w:ascii="仿宋" w:eastAsia="仿宋" w:hAnsi="仿宋" w:cs="仿宋"/>
          <w:color w:val="000000"/>
          <w:sz w:val="32"/>
          <w:szCs w:val="32"/>
        </w:rPr>
        <w:t>44.1%</w:t>
      </w:r>
      <w:r>
        <w:rPr>
          <w:rFonts w:ascii="仿宋" w:eastAsia="仿宋" w:hAnsi="仿宋" w:cs="仿宋" w:hint="eastAsia"/>
          <w:color w:val="000000"/>
          <w:sz w:val="32"/>
          <w:szCs w:val="32"/>
        </w:rPr>
        <w:t>。</w:t>
      </w:r>
      <w:bookmarkEnd w:id="37"/>
    </w:p>
    <w:p w:rsidR="00864B3E" w:rsidRPr="00B830D2" w:rsidRDefault="00864B3E" w:rsidP="00165B97">
      <w:pPr>
        <w:spacing w:line="600" w:lineRule="exact"/>
        <w:ind w:firstLineChars="200" w:firstLine="31680"/>
        <w:rPr>
          <w:rFonts w:ascii="仿宋" w:eastAsia="仿宋" w:hAnsi="仿宋"/>
          <w:sz w:val="32"/>
          <w:szCs w:val="32"/>
        </w:rPr>
      </w:pPr>
      <w:r>
        <w:rPr>
          <w:noProof/>
        </w:rPr>
        <w:pict>
          <v:shape id="_x0000_s1028" type="#_x0000_t75" style="position:absolute;left:0;text-align:left;margin-left:52.5pt;margin-top:36pt;width:294.3pt;height:148.25pt;z-index:251660288">
            <v:imagedata r:id="rId12" o:title=""/>
            <w10:wrap type="topAndBottom" side="right"/>
          </v:shape>
          <o:OLEObject Type="Embed" ProgID="MSGraph.Chart.8" ShapeID="_x0000_s1028" DrawAspect="Content" ObjectID="_1692712618" r:id="rId13">
            <o:FieldCodes>\s</o:FieldCodes>
          </o:OLEObject>
        </w:pict>
      </w:r>
      <w:r>
        <w:rPr>
          <w:rFonts w:ascii="仿宋" w:eastAsia="仿宋" w:hAnsi="仿宋" w:cs="仿宋" w:hint="eastAsia"/>
          <w:sz w:val="32"/>
          <w:szCs w:val="32"/>
        </w:rPr>
        <w:t>（图</w:t>
      </w:r>
      <w:r>
        <w:rPr>
          <w:rFonts w:ascii="仿宋" w:eastAsia="仿宋" w:hAnsi="仿宋" w:cs="仿宋"/>
          <w:sz w:val="32"/>
          <w:szCs w:val="32"/>
        </w:rPr>
        <w:t>3</w:t>
      </w:r>
      <w:r>
        <w:rPr>
          <w:rFonts w:ascii="仿宋" w:eastAsia="仿宋" w:hAnsi="仿宋" w:cs="仿宋" w:hint="eastAsia"/>
          <w:sz w:val="32"/>
          <w:szCs w:val="32"/>
        </w:rPr>
        <w:t>：支出决算结构图）</w:t>
      </w:r>
    </w:p>
    <w:p w:rsidR="00864B3E" w:rsidRDefault="00864B3E" w:rsidP="00165B97">
      <w:pPr>
        <w:spacing w:line="600" w:lineRule="exact"/>
        <w:ind w:firstLineChars="200" w:firstLine="31680"/>
        <w:outlineLvl w:val="1"/>
        <w:rPr>
          <w:rStyle w:val="Heading2Char"/>
          <w:rFonts w:ascii="黑体" w:eastAsia="黑体" w:hAnsi="黑体" w:cs="Times New Roman"/>
          <w:b w:val="0"/>
          <w:bCs w:val="0"/>
        </w:rPr>
      </w:pPr>
      <w:bookmarkStart w:id="38" w:name="_Toc15396606"/>
      <w:bookmarkStart w:id="39" w:name="_Toc15377208"/>
      <w:bookmarkStart w:id="40" w:name="_Toc81667034"/>
      <w:r>
        <w:rPr>
          <w:rFonts w:ascii="黑体" w:eastAsia="黑体" w:hAnsi="黑体" w:cs="黑体" w:hint="eastAsia"/>
          <w:sz w:val="32"/>
          <w:szCs w:val="32"/>
        </w:rPr>
        <w:t>四、财</w:t>
      </w:r>
      <w:r>
        <w:rPr>
          <w:rStyle w:val="Heading2Char"/>
          <w:rFonts w:ascii="黑体" w:eastAsia="黑体" w:hAnsi="黑体" w:cs="黑体" w:hint="eastAsia"/>
          <w:b w:val="0"/>
          <w:bCs w:val="0"/>
        </w:rPr>
        <w:t>政拨款收入支出决算总体情况说明</w:t>
      </w:r>
      <w:bookmarkEnd w:id="38"/>
      <w:bookmarkEnd w:id="39"/>
      <w:bookmarkEnd w:id="40"/>
    </w:p>
    <w:p w:rsidR="00864B3E" w:rsidRDefault="00864B3E" w:rsidP="007C0622">
      <w:pPr>
        <w:spacing w:line="600" w:lineRule="exact"/>
        <w:rPr>
          <w:rFonts w:ascii="仿宋" w:eastAsia="仿宋" w:hAnsi="仿宋"/>
          <w:sz w:val="32"/>
          <w:szCs w:val="32"/>
        </w:rPr>
      </w:pPr>
      <w:r>
        <w:rPr>
          <w:rFonts w:ascii="仿宋" w:eastAsia="仿宋" w:hAnsi="仿宋" w:cs="仿宋"/>
          <w:sz w:val="32"/>
          <w:szCs w:val="32"/>
        </w:rPr>
        <w:t xml:space="preserve">    2020</w:t>
      </w:r>
      <w:r>
        <w:rPr>
          <w:rFonts w:ascii="仿宋" w:eastAsia="仿宋" w:hAnsi="仿宋" w:cs="仿宋" w:hint="eastAsia"/>
          <w:sz w:val="32"/>
          <w:szCs w:val="32"/>
        </w:rPr>
        <w:t>年财政拨款收、支总计</w:t>
      </w:r>
      <w:r w:rsidRPr="00587BB5">
        <w:rPr>
          <w:rFonts w:ascii="仿宋" w:eastAsia="仿宋" w:hAnsi="仿宋" w:cs="仿宋"/>
          <w:color w:val="000000"/>
          <w:sz w:val="32"/>
          <w:szCs w:val="32"/>
        </w:rPr>
        <w:t>1,022.01</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年相比，财政拨款收、支总计各增加</w:t>
      </w:r>
      <w:r>
        <w:rPr>
          <w:rFonts w:ascii="仿宋" w:eastAsia="仿宋" w:hAnsi="仿宋" w:cs="仿宋"/>
          <w:color w:val="000000"/>
          <w:sz w:val="32"/>
          <w:szCs w:val="32"/>
        </w:rPr>
        <w:t>828.3</w:t>
      </w:r>
      <w:r>
        <w:rPr>
          <w:rFonts w:ascii="仿宋" w:eastAsia="仿宋" w:hAnsi="仿宋" w:cs="仿宋" w:hint="eastAsia"/>
          <w:color w:val="000000"/>
          <w:sz w:val="32"/>
          <w:szCs w:val="32"/>
        </w:rPr>
        <w:t>万元，增长</w:t>
      </w:r>
      <w:r>
        <w:rPr>
          <w:rFonts w:ascii="仿宋" w:eastAsia="仿宋" w:hAnsi="仿宋" w:cs="仿宋"/>
          <w:color w:val="000000"/>
          <w:sz w:val="32"/>
          <w:szCs w:val="32"/>
        </w:rPr>
        <w:t>427.6%</w:t>
      </w:r>
      <w:r>
        <w:rPr>
          <w:rFonts w:ascii="仿宋" w:eastAsia="仿宋" w:hAnsi="仿宋" w:cs="仿宋" w:hint="eastAsia"/>
          <w:color w:val="000000"/>
          <w:sz w:val="32"/>
          <w:szCs w:val="32"/>
        </w:rPr>
        <w:t>。主要变动原因是</w:t>
      </w:r>
      <w:r w:rsidRPr="000F0319">
        <w:rPr>
          <w:rFonts w:ascii="仿宋" w:eastAsia="仿宋" w:hAnsi="仿宋" w:cs="仿宋" w:hint="eastAsia"/>
          <w:color w:val="000000"/>
          <w:sz w:val="32"/>
          <w:szCs w:val="32"/>
        </w:rPr>
        <w:t>机构改革，原人事厅机关服务中心和原劳动和社会保障厅机关服务中心合并</w:t>
      </w:r>
      <w:r>
        <w:rPr>
          <w:rFonts w:ascii="仿宋" w:eastAsia="仿宋" w:hAnsi="仿宋" w:cs="仿宋" w:hint="eastAsia"/>
          <w:color w:val="000000"/>
          <w:sz w:val="32"/>
          <w:szCs w:val="32"/>
        </w:rPr>
        <w:t>，预算经费增加。</w:t>
      </w:r>
    </w:p>
    <w:p w:rsidR="00864B3E" w:rsidRPr="00BF37F8" w:rsidRDefault="00864B3E" w:rsidP="00165B97">
      <w:pPr>
        <w:spacing w:line="600" w:lineRule="exact"/>
        <w:ind w:firstLineChars="200" w:firstLine="31680"/>
        <w:rPr>
          <w:rFonts w:ascii="仿宋" w:eastAsia="仿宋" w:hAnsi="仿宋"/>
          <w:spacing w:val="-8"/>
          <w:sz w:val="32"/>
          <w:szCs w:val="32"/>
        </w:rPr>
      </w:pPr>
      <w:r>
        <w:rPr>
          <w:noProof/>
        </w:rPr>
        <w:pict>
          <v:shape id="_x0000_s1029" type="#_x0000_t75" style="position:absolute;left:0;text-align:left;margin-left:63pt;margin-top:35.95pt;width:291.7pt;height:163.8pt;z-index:251661312">
            <v:imagedata r:id="rId14" o:title=""/>
            <w10:wrap type="topAndBottom" side="right"/>
          </v:shape>
          <o:OLEObject Type="Embed" ProgID="MSGraph.Chart.8" ShapeID="_x0000_s1029" DrawAspect="Content" ObjectID="_1692712619" r:id="rId15">
            <o:FieldCodes>\s</o:FieldCodes>
          </o:OLEObject>
        </w:pict>
      </w:r>
      <w:r>
        <w:rPr>
          <w:rFonts w:ascii="仿宋" w:eastAsia="仿宋" w:hAnsi="仿宋" w:cs="仿宋" w:hint="eastAsia"/>
          <w:sz w:val="32"/>
          <w:szCs w:val="32"/>
        </w:rPr>
        <w:t>（</w:t>
      </w:r>
      <w:r w:rsidRPr="00BF37F8">
        <w:rPr>
          <w:rFonts w:ascii="仿宋" w:eastAsia="仿宋" w:hAnsi="仿宋" w:cs="仿宋" w:hint="eastAsia"/>
          <w:spacing w:val="-8"/>
          <w:sz w:val="32"/>
          <w:szCs w:val="32"/>
        </w:rPr>
        <w:t>图</w:t>
      </w:r>
      <w:r w:rsidRPr="00BF37F8">
        <w:rPr>
          <w:rFonts w:ascii="仿宋" w:eastAsia="仿宋" w:hAnsi="仿宋" w:cs="仿宋"/>
          <w:spacing w:val="-8"/>
          <w:sz w:val="32"/>
          <w:szCs w:val="32"/>
        </w:rPr>
        <w:t>4</w:t>
      </w:r>
      <w:r w:rsidRPr="00BF37F8">
        <w:rPr>
          <w:rFonts w:ascii="仿宋" w:eastAsia="仿宋" w:hAnsi="仿宋" w:cs="仿宋" w:hint="eastAsia"/>
          <w:spacing w:val="-8"/>
          <w:sz w:val="32"/>
          <w:szCs w:val="32"/>
        </w:rPr>
        <w:t>：财政拨款收、支决算总计变动情况）（单位：万元）</w:t>
      </w:r>
    </w:p>
    <w:p w:rsidR="00864B3E" w:rsidRDefault="00864B3E" w:rsidP="00165B97">
      <w:pPr>
        <w:spacing w:line="600" w:lineRule="exact"/>
        <w:ind w:firstLineChars="200" w:firstLine="31680"/>
        <w:outlineLvl w:val="1"/>
        <w:rPr>
          <w:rStyle w:val="Heading2Char"/>
          <w:rFonts w:ascii="黑体" w:eastAsia="黑体" w:hAnsi="黑体" w:cs="Times New Roman"/>
          <w:b w:val="0"/>
          <w:bCs w:val="0"/>
        </w:rPr>
      </w:pPr>
      <w:bookmarkStart w:id="41" w:name="_Toc15377209"/>
      <w:bookmarkStart w:id="42" w:name="_Toc15396607"/>
      <w:bookmarkStart w:id="43" w:name="_Toc81667035"/>
      <w:r>
        <w:rPr>
          <w:rFonts w:ascii="黑体" w:eastAsia="黑体" w:hAnsi="黑体" w:cs="黑体" w:hint="eastAsia"/>
          <w:sz w:val="32"/>
          <w:szCs w:val="32"/>
        </w:rPr>
        <w:t>五、</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般公共预算财政拨款支出决算情况说明</w:t>
      </w:r>
      <w:bookmarkEnd w:id="41"/>
      <w:bookmarkEnd w:id="42"/>
      <w:bookmarkEnd w:id="43"/>
    </w:p>
    <w:p w:rsidR="00864B3E" w:rsidRDefault="00864B3E" w:rsidP="00165B97">
      <w:pPr>
        <w:spacing w:line="600" w:lineRule="exact"/>
        <w:ind w:firstLineChars="200" w:firstLine="31680"/>
        <w:outlineLvl w:val="2"/>
        <w:rPr>
          <w:rFonts w:ascii="仿宋" w:eastAsia="仿宋" w:hAnsi="仿宋"/>
          <w:b/>
          <w:bCs/>
          <w:sz w:val="32"/>
          <w:szCs w:val="32"/>
        </w:rPr>
      </w:pPr>
      <w:bookmarkStart w:id="44" w:name="_Toc15377210"/>
      <w:bookmarkStart w:id="45" w:name="_Toc81667036"/>
      <w:r>
        <w:rPr>
          <w:rFonts w:ascii="仿宋" w:eastAsia="仿宋" w:hAnsi="仿宋" w:cs="仿宋" w:hint="eastAsia"/>
          <w:b/>
          <w:bCs/>
          <w:sz w:val="32"/>
          <w:szCs w:val="32"/>
        </w:rPr>
        <w:t>（一）一般公共预算财政拨款支出决算总体情况</w:t>
      </w:r>
      <w:bookmarkEnd w:id="44"/>
      <w:bookmarkEnd w:id="45"/>
    </w:p>
    <w:p w:rsidR="00864B3E" w:rsidRDefault="00864B3E" w:rsidP="00165B97">
      <w:pPr>
        <w:spacing w:line="600" w:lineRule="exact"/>
        <w:ind w:firstLineChars="200" w:firstLine="3168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sidRPr="008B5BB3">
        <w:rPr>
          <w:rFonts w:ascii="仿宋" w:eastAsia="仿宋" w:hAnsi="仿宋" w:cs="仿宋"/>
          <w:color w:val="000000"/>
          <w:sz w:val="32"/>
          <w:szCs w:val="32"/>
        </w:rPr>
        <w:t>1,022.01</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99.06%</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年相比，一般公共预算财政拨款增加</w:t>
      </w:r>
      <w:r>
        <w:rPr>
          <w:rFonts w:ascii="仿宋" w:eastAsia="仿宋" w:hAnsi="仿宋" w:cs="仿宋"/>
          <w:color w:val="000000"/>
          <w:sz w:val="32"/>
          <w:szCs w:val="32"/>
        </w:rPr>
        <w:t>828.3</w:t>
      </w:r>
      <w:r>
        <w:rPr>
          <w:rFonts w:ascii="仿宋" w:eastAsia="仿宋" w:hAnsi="仿宋" w:cs="仿宋" w:hint="eastAsia"/>
          <w:color w:val="000000"/>
          <w:sz w:val="32"/>
          <w:szCs w:val="32"/>
        </w:rPr>
        <w:t>万元，增长</w:t>
      </w:r>
      <w:r>
        <w:rPr>
          <w:rFonts w:ascii="仿宋" w:eastAsia="仿宋" w:hAnsi="仿宋" w:cs="仿宋"/>
          <w:color w:val="000000"/>
          <w:sz w:val="32"/>
          <w:szCs w:val="32"/>
        </w:rPr>
        <w:t>427.6%</w:t>
      </w:r>
      <w:r>
        <w:rPr>
          <w:rFonts w:ascii="仿宋" w:eastAsia="仿宋" w:hAnsi="仿宋" w:cs="仿宋" w:hint="eastAsia"/>
          <w:color w:val="000000"/>
          <w:sz w:val="32"/>
          <w:szCs w:val="32"/>
        </w:rPr>
        <w:t>。主要变动原因是</w:t>
      </w:r>
      <w:r w:rsidRPr="000F0319">
        <w:rPr>
          <w:rFonts w:ascii="仿宋" w:eastAsia="仿宋" w:hAnsi="仿宋" w:cs="仿宋" w:hint="eastAsia"/>
          <w:color w:val="000000"/>
          <w:sz w:val="32"/>
          <w:szCs w:val="32"/>
        </w:rPr>
        <w:t>机构改革，原人事厅机关服务中心和原劳动和社会保障厅机关服务中心合并</w:t>
      </w:r>
      <w:r>
        <w:rPr>
          <w:rFonts w:ascii="仿宋" w:eastAsia="仿宋" w:hAnsi="仿宋" w:cs="仿宋" w:hint="eastAsia"/>
          <w:color w:val="000000"/>
          <w:sz w:val="32"/>
          <w:szCs w:val="32"/>
        </w:rPr>
        <w:t>，预算经费增加。</w:t>
      </w:r>
    </w:p>
    <w:p w:rsidR="00864B3E" w:rsidRDefault="00864B3E" w:rsidP="00165B97">
      <w:pPr>
        <w:spacing w:line="600" w:lineRule="exact"/>
        <w:ind w:firstLineChars="200" w:firstLine="31680"/>
        <w:rPr>
          <w:rFonts w:ascii="仿宋" w:eastAsia="仿宋" w:hAnsi="仿宋"/>
          <w:sz w:val="32"/>
          <w:szCs w:val="32"/>
        </w:rPr>
      </w:pPr>
      <w:r>
        <w:rPr>
          <w:noProof/>
        </w:rPr>
        <w:pict>
          <v:shape id="_x0000_s1030" type="#_x0000_t75" style="position:absolute;left:0;text-align:left;margin-left:68.25pt;margin-top:37.2pt;width:273pt;height:163.8pt;z-index:251662336">
            <v:imagedata r:id="rId16" o:title=""/>
            <w10:wrap type="topAndBottom" side="right"/>
          </v:shape>
          <o:OLEObject Type="Embed" ProgID="MSGraph.Chart.8" ShapeID="_x0000_s1030" DrawAspect="Content" ObjectID="_1692712620" r:id="rId17">
            <o:FieldCodes>\s</o:FieldCodes>
          </o:OLEObject>
        </w:pict>
      </w:r>
      <w:r>
        <w:rPr>
          <w:rFonts w:ascii="仿宋" w:eastAsia="仿宋" w:hAnsi="仿宋" w:cs="仿宋" w:hint="eastAsia"/>
          <w:sz w:val="32"/>
          <w:szCs w:val="32"/>
        </w:rPr>
        <w:t>（</w:t>
      </w:r>
      <w:r w:rsidRPr="00BF37F8">
        <w:rPr>
          <w:rFonts w:ascii="仿宋" w:eastAsia="仿宋" w:hAnsi="仿宋" w:cs="仿宋" w:hint="eastAsia"/>
          <w:spacing w:val="-20"/>
          <w:sz w:val="32"/>
          <w:szCs w:val="32"/>
        </w:rPr>
        <w:t>图</w:t>
      </w:r>
      <w:r w:rsidRPr="00BF37F8">
        <w:rPr>
          <w:rFonts w:ascii="仿宋" w:eastAsia="仿宋" w:hAnsi="仿宋" w:cs="仿宋"/>
          <w:spacing w:val="-20"/>
          <w:sz w:val="32"/>
          <w:szCs w:val="32"/>
        </w:rPr>
        <w:t>5</w:t>
      </w:r>
      <w:r w:rsidRPr="00BF37F8">
        <w:rPr>
          <w:rFonts w:ascii="仿宋" w:eastAsia="仿宋" w:hAnsi="仿宋" w:cs="仿宋" w:hint="eastAsia"/>
          <w:spacing w:val="-20"/>
          <w:sz w:val="32"/>
          <w:szCs w:val="32"/>
        </w:rPr>
        <w:t>：一般公共预算财政拨款支出决算变动情况）（单位：万元</w:t>
      </w:r>
      <w:r>
        <w:rPr>
          <w:rFonts w:ascii="仿宋" w:eastAsia="仿宋" w:hAnsi="仿宋" w:cs="仿宋" w:hint="eastAsia"/>
          <w:sz w:val="32"/>
          <w:szCs w:val="32"/>
        </w:rPr>
        <w:t>）</w:t>
      </w:r>
    </w:p>
    <w:p w:rsidR="00864B3E" w:rsidRDefault="00864B3E" w:rsidP="00165B97">
      <w:pPr>
        <w:spacing w:line="600" w:lineRule="exact"/>
        <w:ind w:firstLineChars="200" w:firstLine="31680"/>
        <w:outlineLvl w:val="2"/>
        <w:rPr>
          <w:rFonts w:ascii="仿宋" w:eastAsia="仿宋" w:hAnsi="仿宋"/>
          <w:b/>
          <w:bCs/>
          <w:sz w:val="32"/>
          <w:szCs w:val="32"/>
        </w:rPr>
      </w:pPr>
      <w:bookmarkStart w:id="46" w:name="_Toc15377211"/>
      <w:bookmarkStart w:id="47" w:name="_Toc81667037"/>
      <w:r>
        <w:rPr>
          <w:rFonts w:ascii="仿宋" w:eastAsia="仿宋" w:hAnsi="仿宋" w:cs="仿宋" w:hint="eastAsia"/>
          <w:b/>
          <w:bCs/>
          <w:sz w:val="32"/>
          <w:szCs w:val="32"/>
        </w:rPr>
        <w:t>（二）一般公共预算财政拨款支出决算结构情况</w:t>
      </w:r>
      <w:bookmarkEnd w:id="46"/>
      <w:bookmarkEnd w:id="47"/>
    </w:p>
    <w:p w:rsidR="00864B3E" w:rsidRPr="007C0622" w:rsidRDefault="00864B3E" w:rsidP="007C0622">
      <w:pPr>
        <w:spacing w:line="600" w:lineRule="exact"/>
        <w:ind w:firstLine="640"/>
        <w:rPr>
          <w:rFonts w:ascii="仿宋" w:eastAsia="仿宋" w:hAnsi="仿宋"/>
          <w:b/>
          <w:bCs/>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sidRPr="008B5BB3">
        <w:rPr>
          <w:rFonts w:ascii="仿宋" w:eastAsia="仿宋" w:hAnsi="仿宋" w:cs="仿宋"/>
          <w:color w:val="000000"/>
          <w:sz w:val="32"/>
          <w:szCs w:val="32"/>
        </w:rPr>
        <w:t>1,022.01</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社会保障和就业（类）</w:t>
      </w:r>
      <w:r w:rsidRPr="00382ABB">
        <w:rPr>
          <w:rFonts w:ascii="仿宋" w:eastAsia="仿宋" w:hAnsi="仿宋" w:cs="仿宋" w:hint="eastAsia"/>
          <w:color w:val="000000"/>
          <w:sz w:val="32"/>
          <w:szCs w:val="32"/>
        </w:rPr>
        <w:t>支出</w:t>
      </w:r>
      <w:r w:rsidRPr="008B5BB3">
        <w:rPr>
          <w:rFonts w:ascii="仿宋" w:eastAsia="仿宋" w:hAnsi="仿宋" w:cs="仿宋"/>
          <w:color w:val="000000"/>
          <w:sz w:val="32"/>
          <w:szCs w:val="32"/>
        </w:rPr>
        <w:t>984.85</w:t>
      </w:r>
      <w:r>
        <w:rPr>
          <w:rFonts w:ascii="仿宋" w:eastAsia="仿宋" w:hAnsi="仿宋" w:cs="仿宋" w:hint="eastAsia"/>
          <w:color w:val="000000"/>
          <w:sz w:val="32"/>
          <w:szCs w:val="32"/>
        </w:rPr>
        <w:t>万元，占</w:t>
      </w:r>
      <w:r>
        <w:rPr>
          <w:rFonts w:ascii="仿宋" w:eastAsia="仿宋" w:hAnsi="仿宋" w:cs="仿宋"/>
          <w:color w:val="000000"/>
          <w:sz w:val="32"/>
          <w:szCs w:val="32"/>
        </w:rPr>
        <w:t>96.36%</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卫生健康（类）</w:t>
      </w:r>
      <w:r w:rsidRPr="00382ABB">
        <w:rPr>
          <w:rFonts w:ascii="仿宋" w:eastAsia="仿宋" w:hAnsi="仿宋" w:cs="仿宋" w:hint="eastAsia"/>
          <w:color w:val="000000"/>
          <w:sz w:val="32"/>
          <w:szCs w:val="32"/>
        </w:rPr>
        <w:t>支出</w:t>
      </w:r>
      <w:r w:rsidRPr="00FC7B55">
        <w:rPr>
          <w:rFonts w:ascii="仿宋" w:eastAsia="仿宋" w:hAnsi="仿宋" w:cs="仿宋"/>
          <w:color w:val="000000"/>
          <w:sz w:val="32"/>
          <w:szCs w:val="32"/>
        </w:rPr>
        <w:t>26.49</w:t>
      </w:r>
      <w:r>
        <w:rPr>
          <w:rFonts w:ascii="仿宋" w:eastAsia="仿宋" w:hAnsi="仿宋" w:cs="仿宋" w:hint="eastAsia"/>
          <w:color w:val="000000"/>
          <w:sz w:val="32"/>
          <w:szCs w:val="32"/>
        </w:rPr>
        <w:t>万元，占</w:t>
      </w:r>
      <w:r>
        <w:rPr>
          <w:rFonts w:ascii="仿宋" w:eastAsia="仿宋" w:hAnsi="仿宋" w:cs="仿宋"/>
          <w:color w:val="000000"/>
          <w:sz w:val="32"/>
          <w:szCs w:val="32"/>
        </w:rPr>
        <w:t>2.59%</w:t>
      </w:r>
      <w:r>
        <w:rPr>
          <w:rFonts w:ascii="仿宋" w:eastAsia="仿宋" w:hAnsi="仿宋" w:cs="仿宋" w:hint="eastAsia"/>
          <w:color w:val="000000"/>
          <w:sz w:val="32"/>
          <w:szCs w:val="32"/>
        </w:rPr>
        <w:t>；</w:t>
      </w:r>
      <w:r w:rsidRPr="00FC7B55">
        <w:rPr>
          <w:rFonts w:ascii="仿宋" w:eastAsia="仿宋" w:hAnsi="仿宋" w:cs="仿宋" w:hint="eastAsia"/>
          <w:b/>
          <w:bCs/>
          <w:color w:val="000000"/>
          <w:sz w:val="32"/>
          <w:szCs w:val="32"/>
        </w:rPr>
        <w:t>住房保障</w:t>
      </w:r>
      <w:r>
        <w:rPr>
          <w:rFonts w:ascii="仿宋" w:eastAsia="仿宋" w:hAnsi="仿宋" w:cs="仿宋" w:hint="eastAsia"/>
          <w:b/>
          <w:bCs/>
          <w:color w:val="000000"/>
          <w:sz w:val="32"/>
          <w:szCs w:val="32"/>
        </w:rPr>
        <w:t>（类）</w:t>
      </w:r>
      <w:r w:rsidRPr="00382ABB">
        <w:rPr>
          <w:rFonts w:ascii="仿宋" w:eastAsia="仿宋" w:hAnsi="仿宋" w:cs="仿宋" w:hint="eastAsia"/>
          <w:color w:val="000000"/>
          <w:sz w:val="32"/>
          <w:szCs w:val="32"/>
        </w:rPr>
        <w:t>支出</w:t>
      </w:r>
      <w:r w:rsidRPr="00FC7B55">
        <w:rPr>
          <w:rFonts w:ascii="仿宋" w:eastAsia="仿宋" w:hAnsi="仿宋" w:cs="仿宋"/>
          <w:color w:val="000000"/>
          <w:sz w:val="32"/>
          <w:szCs w:val="32"/>
        </w:rPr>
        <w:t>10.67</w:t>
      </w:r>
      <w:r>
        <w:rPr>
          <w:rFonts w:ascii="仿宋" w:eastAsia="仿宋" w:hAnsi="仿宋" w:cs="仿宋" w:hint="eastAsia"/>
          <w:color w:val="000000"/>
          <w:sz w:val="32"/>
          <w:szCs w:val="32"/>
        </w:rPr>
        <w:t>万元，占</w:t>
      </w:r>
      <w:r>
        <w:rPr>
          <w:rFonts w:ascii="仿宋" w:eastAsia="仿宋" w:hAnsi="仿宋" w:cs="仿宋"/>
          <w:color w:val="000000"/>
          <w:sz w:val="32"/>
          <w:szCs w:val="32"/>
        </w:rPr>
        <w:t>1.05%</w:t>
      </w:r>
      <w:r>
        <w:rPr>
          <w:rFonts w:ascii="仿宋" w:eastAsia="仿宋" w:hAnsi="仿宋" w:cs="仿宋" w:hint="eastAsia"/>
          <w:color w:val="000000"/>
          <w:sz w:val="32"/>
          <w:szCs w:val="32"/>
        </w:rPr>
        <w:t>。</w:t>
      </w:r>
    </w:p>
    <w:p w:rsidR="00864B3E" w:rsidRDefault="00864B3E" w:rsidP="00165B97">
      <w:pPr>
        <w:spacing w:line="600" w:lineRule="exact"/>
        <w:ind w:firstLineChars="200" w:firstLine="31680"/>
        <w:rPr>
          <w:rFonts w:ascii="仿宋" w:eastAsia="仿宋" w:hAnsi="仿宋"/>
          <w:sz w:val="32"/>
          <w:szCs w:val="32"/>
        </w:rPr>
      </w:pPr>
      <w:r>
        <w:rPr>
          <w:noProof/>
        </w:rPr>
        <w:pict>
          <v:shape id="_x0000_s1031" type="#_x0000_t75" style="position:absolute;left:0;text-align:left;margin-left:73.5pt;margin-top:37.2pt;width:276.8pt;height:165.1pt;z-index:251663360">
            <v:imagedata r:id="rId18" o:title=""/>
            <w10:wrap type="topAndBottom" side="right"/>
          </v:shape>
          <o:OLEObject Type="Embed" ProgID="MSGraph.Chart.8" ShapeID="_x0000_s1031" DrawAspect="Content" ObjectID="_1692712621" r:id="rId19">
            <o:FieldCodes>\s</o:FieldCodes>
          </o:OLEObject>
        </w:pict>
      </w: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864B3E" w:rsidRDefault="00864B3E" w:rsidP="00165B97">
      <w:pPr>
        <w:spacing w:line="600" w:lineRule="exact"/>
        <w:ind w:firstLineChars="200" w:firstLine="31680"/>
        <w:outlineLvl w:val="2"/>
        <w:rPr>
          <w:rFonts w:ascii="仿宋" w:eastAsia="仿宋" w:hAnsi="仿宋"/>
          <w:b/>
          <w:bCs/>
          <w:sz w:val="32"/>
          <w:szCs w:val="32"/>
        </w:rPr>
      </w:pPr>
      <w:bookmarkStart w:id="48" w:name="_Toc15377212"/>
      <w:bookmarkStart w:id="49" w:name="_Toc81667038"/>
      <w:r>
        <w:rPr>
          <w:rFonts w:ascii="仿宋" w:eastAsia="仿宋" w:hAnsi="仿宋" w:cs="仿宋" w:hint="eastAsia"/>
          <w:b/>
          <w:bCs/>
          <w:sz w:val="32"/>
          <w:szCs w:val="32"/>
        </w:rPr>
        <w:t>（三）一般公共预算财政拨款支出决算具体情况</w:t>
      </w:r>
      <w:bookmarkEnd w:id="48"/>
      <w:bookmarkEnd w:id="49"/>
    </w:p>
    <w:p w:rsidR="00864B3E" w:rsidRDefault="00864B3E" w:rsidP="00165B97">
      <w:pPr>
        <w:spacing w:line="600" w:lineRule="exact"/>
        <w:ind w:firstLineChars="200" w:firstLine="31680"/>
        <w:outlineLvl w:val="2"/>
        <w:rPr>
          <w:rFonts w:ascii="仿宋" w:eastAsia="仿宋" w:hAnsi="仿宋"/>
          <w:color w:val="FF0000"/>
          <w:sz w:val="32"/>
          <w:szCs w:val="32"/>
        </w:rPr>
      </w:pPr>
      <w:bookmarkStart w:id="50" w:name="_Toc15377213"/>
      <w:bookmarkStart w:id="51" w:name="_Toc15378460"/>
      <w:bookmarkStart w:id="52" w:name="_Toc15377444"/>
      <w:bookmarkStart w:id="53" w:name="_Toc81667039"/>
      <w:r>
        <w:rPr>
          <w:rFonts w:ascii="仿宋" w:eastAsia="仿宋" w:hAnsi="仿宋" w:cs="仿宋"/>
          <w:b/>
          <w:bCs/>
          <w:sz w:val="32"/>
          <w:szCs w:val="32"/>
        </w:rPr>
        <w:t>2020</w:t>
      </w:r>
      <w:r>
        <w:rPr>
          <w:rFonts w:ascii="仿宋" w:eastAsia="仿宋" w:hAnsi="仿宋" w:cs="仿宋" w:hint="eastAsia"/>
          <w:b/>
          <w:bCs/>
          <w:sz w:val="32"/>
          <w:szCs w:val="32"/>
        </w:rPr>
        <w:t>年一般公共预算支出决算数为</w:t>
      </w:r>
      <w:bookmarkEnd w:id="50"/>
      <w:bookmarkEnd w:id="51"/>
      <w:bookmarkEnd w:id="52"/>
      <w:r w:rsidRPr="008B5BB3">
        <w:rPr>
          <w:rFonts w:ascii="仿宋" w:eastAsia="仿宋" w:hAnsi="仿宋" w:cs="仿宋"/>
          <w:b/>
          <w:bCs/>
          <w:color w:val="000000"/>
          <w:sz w:val="32"/>
          <w:szCs w:val="32"/>
        </w:rPr>
        <w:t>1,022.01</w:t>
      </w:r>
      <w:r w:rsidRPr="008B5BB3">
        <w:rPr>
          <w:rFonts w:ascii="仿宋" w:eastAsia="仿宋" w:hAnsi="仿宋" w:cs="仿宋" w:hint="eastAsia"/>
          <w:b/>
          <w:bCs/>
          <w:color w:val="000000"/>
          <w:sz w:val="32"/>
          <w:szCs w:val="32"/>
        </w:rPr>
        <w:t>万元</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87.52%</w:t>
      </w:r>
      <w:r>
        <w:rPr>
          <w:rStyle w:val="Strong"/>
          <w:rFonts w:ascii="仿宋" w:eastAsia="仿宋" w:hAnsi="仿宋" w:cs="仿宋" w:hint="eastAsia"/>
          <w:color w:val="000000"/>
          <w:sz w:val="32"/>
          <w:szCs w:val="32"/>
        </w:rPr>
        <w:t>。其中：</w:t>
      </w:r>
      <w:bookmarkEnd w:id="53"/>
    </w:p>
    <w:p w:rsidR="00864B3E" w:rsidRDefault="00864B3E" w:rsidP="00165B9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1.</w:t>
      </w: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（类）人力资源和社会保障管理事务（款）机关服务（项）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899.32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88.79%</w:t>
      </w:r>
      <w:r>
        <w:rPr>
          <w:rStyle w:val="Strong"/>
          <w:rFonts w:ascii="仿宋" w:eastAsia="仿宋" w:hAnsi="仿宋" w:cs="仿宋" w:hint="eastAsia"/>
          <w:b w:val="0"/>
          <w:bCs w:val="0"/>
          <w:color w:val="000000"/>
          <w:sz w:val="32"/>
          <w:szCs w:val="32"/>
        </w:rPr>
        <w:t>，决算数小于预算数的主要原因是人员变动，造成经费结余。</w:t>
      </w:r>
    </w:p>
    <w:p w:rsidR="00864B3E" w:rsidRDefault="00864B3E" w:rsidP="00165B9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（类）人力资源和社会保障管理事务（款）信息化建设（项）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13.11</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864B3E" w:rsidRDefault="00864B3E" w:rsidP="00165B97">
      <w:pPr>
        <w:spacing w:line="600" w:lineRule="exact"/>
        <w:ind w:firstLineChars="200" w:firstLine="31680"/>
        <w:rPr>
          <w:rFonts w:ascii="仿宋" w:eastAsia="仿宋" w:hAnsi="仿宋"/>
          <w:b/>
          <w:bCs/>
          <w:color w:val="000000"/>
          <w:sz w:val="32"/>
          <w:szCs w:val="32"/>
        </w:rPr>
      </w:pPr>
      <w:r w:rsidRPr="0014598B">
        <w:rPr>
          <w:rStyle w:val="Strong"/>
          <w:rFonts w:ascii="仿宋" w:eastAsia="仿宋" w:hAnsi="仿宋" w:cs="仿宋" w:hint="eastAsia"/>
          <w:color w:val="000000"/>
          <w:sz w:val="32"/>
          <w:szCs w:val="32"/>
        </w:rPr>
        <w:t>社会保障和就业（类）行政事业单位养老支出（款）事业单位离退休（项）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39.12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864B3E" w:rsidRDefault="00864B3E" w:rsidP="00165B9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（类）行政事业单位养老支出（款）机关事业单位基本养老保险缴费支出（项）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15.07</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60.58%</w:t>
      </w:r>
      <w:r>
        <w:rPr>
          <w:rStyle w:val="Strong"/>
          <w:rFonts w:ascii="仿宋" w:eastAsia="仿宋" w:hAnsi="仿宋" w:cs="仿宋" w:hint="eastAsia"/>
          <w:b w:val="0"/>
          <w:bCs w:val="0"/>
          <w:color w:val="000000"/>
          <w:sz w:val="32"/>
          <w:szCs w:val="32"/>
        </w:rPr>
        <w:t>，决算数小于预算数的主要原因是人员变动，造成经费结余。</w:t>
      </w:r>
    </w:p>
    <w:p w:rsidR="00864B3E" w:rsidRDefault="00864B3E" w:rsidP="00165B97">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hint="eastAsia"/>
          <w:color w:val="000000"/>
          <w:sz w:val="32"/>
          <w:szCs w:val="32"/>
        </w:rPr>
        <w:t>社会保障和就业</w:t>
      </w:r>
      <w:r w:rsidRPr="0014598B">
        <w:rPr>
          <w:rStyle w:val="Strong"/>
          <w:rFonts w:ascii="仿宋" w:eastAsia="仿宋" w:hAnsi="仿宋" w:cs="仿宋" w:hint="eastAsia"/>
          <w:color w:val="000000"/>
          <w:sz w:val="32"/>
          <w:szCs w:val="32"/>
        </w:rPr>
        <w:t>（类）行政事业单位养老支出（款）机关事业单位职业年金缴费支出（项）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18.23</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864B3E" w:rsidRDefault="00864B3E" w:rsidP="00165B97">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2.</w:t>
      </w:r>
      <w:r>
        <w:rPr>
          <w:rFonts w:ascii="仿宋" w:eastAsia="仿宋" w:hAnsi="仿宋" w:cs="仿宋" w:hint="eastAsia"/>
          <w:b/>
          <w:bCs/>
          <w:color w:val="000000"/>
          <w:sz w:val="32"/>
          <w:szCs w:val="32"/>
        </w:rPr>
        <w:t>卫生健康</w:t>
      </w:r>
      <w:r w:rsidRPr="0014598B">
        <w:rPr>
          <w:rFonts w:ascii="仿宋" w:eastAsia="仿宋" w:hAnsi="仿宋" w:cs="仿宋" w:hint="eastAsia"/>
          <w:b/>
          <w:bCs/>
          <w:color w:val="000000"/>
          <w:sz w:val="32"/>
          <w:szCs w:val="32"/>
        </w:rPr>
        <w:t>（类）行政事业单位医疗（款）事业单位医疗（项）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26.49</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864B3E" w:rsidRDefault="00864B3E" w:rsidP="00165B97">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3.</w:t>
      </w:r>
      <w:r>
        <w:rPr>
          <w:rFonts w:ascii="仿宋" w:eastAsia="仿宋" w:hAnsi="仿宋" w:cs="仿宋" w:hint="eastAsia"/>
          <w:b/>
          <w:bCs/>
          <w:color w:val="000000"/>
          <w:sz w:val="32"/>
          <w:szCs w:val="32"/>
        </w:rPr>
        <w:t>住房保障</w:t>
      </w:r>
      <w:r w:rsidRPr="0014598B">
        <w:rPr>
          <w:rFonts w:ascii="仿宋" w:eastAsia="仿宋" w:hAnsi="仿宋" w:cs="仿宋" w:hint="eastAsia"/>
          <w:b/>
          <w:bCs/>
          <w:color w:val="000000"/>
          <w:sz w:val="32"/>
          <w:szCs w:val="32"/>
        </w:rPr>
        <w:t>（类）住房改革支出（款）住房公积金（项）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7.55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29.59%</w:t>
      </w:r>
      <w:r>
        <w:rPr>
          <w:rStyle w:val="Strong"/>
          <w:rFonts w:ascii="仿宋" w:eastAsia="仿宋" w:hAnsi="仿宋" w:cs="仿宋" w:hint="eastAsia"/>
          <w:b w:val="0"/>
          <w:bCs w:val="0"/>
          <w:color w:val="000000"/>
          <w:sz w:val="32"/>
          <w:szCs w:val="32"/>
        </w:rPr>
        <w:t>，决算数小于预算数的主要原因是人员变动，造成经费结余。</w:t>
      </w:r>
    </w:p>
    <w:p w:rsidR="00864B3E" w:rsidRPr="007C0622" w:rsidRDefault="00864B3E" w:rsidP="007C0622">
      <w:pPr>
        <w:spacing w:line="600" w:lineRule="exact"/>
        <w:rPr>
          <w:rFonts w:ascii="仿宋" w:eastAsia="仿宋" w:hAnsi="仿宋"/>
          <w:color w:val="000000"/>
          <w:sz w:val="32"/>
          <w:szCs w:val="32"/>
        </w:rPr>
      </w:pPr>
      <w:r>
        <w:rPr>
          <w:rFonts w:ascii="仿宋" w:eastAsia="仿宋" w:hAnsi="仿宋" w:cs="仿宋" w:hint="eastAsia"/>
          <w:b/>
          <w:bCs/>
          <w:color w:val="000000"/>
          <w:sz w:val="32"/>
          <w:szCs w:val="32"/>
        </w:rPr>
        <w:t>住房保障</w:t>
      </w:r>
      <w:r w:rsidRPr="0014598B">
        <w:rPr>
          <w:rFonts w:ascii="仿宋" w:eastAsia="仿宋" w:hAnsi="仿宋" w:cs="仿宋" w:hint="eastAsia"/>
          <w:b/>
          <w:bCs/>
          <w:color w:val="000000"/>
          <w:sz w:val="32"/>
          <w:szCs w:val="32"/>
        </w:rPr>
        <w:t>（类）住房改革支出（款）购房补贴（项）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3.12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864B3E" w:rsidRDefault="00864B3E">
      <w:pPr>
        <w:tabs>
          <w:tab w:val="right" w:pos="8306"/>
        </w:tabs>
        <w:spacing w:line="600" w:lineRule="exact"/>
        <w:ind w:firstLine="640"/>
        <w:outlineLvl w:val="1"/>
        <w:rPr>
          <w:rStyle w:val="Heading2Char"/>
        </w:rPr>
      </w:pPr>
      <w:bookmarkStart w:id="54" w:name="_Toc15377214"/>
      <w:bookmarkStart w:id="55" w:name="_Toc15396608"/>
      <w:bookmarkStart w:id="56" w:name="_Toc81667040"/>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般公共预算财政拨款基本支出决算情况说明</w:t>
      </w:r>
      <w:bookmarkEnd w:id="54"/>
      <w:bookmarkEnd w:id="55"/>
      <w:bookmarkEnd w:id="56"/>
      <w:r>
        <w:rPr>
          <w:rStyle w:val="Heading2Char"/>
          <w:rFonts w:ascii="黑体" w:eastAsia="黑体" w:hAnsi="黑体" w:cs="Times New Roman"/>
          <w:b w:val="0"/>
          <w:bCs w:val="0"/>
        </w:rPr>
        <w:tab/>
      </w:r>
    </w:p>
    <w:p w:rsidR="00864B3E" w:rsidRDefault="00864B3E" w:rsidP="007C0622">
      <w:pPr>
        <w:spacing w:line="600" w:lineRule="exact"/>
        <w:ind w:firstLine="645"/>
        <w:rPr>
          <w:rFonts w:ascii="仿宋" w:eastAsia="仿宋" w:hAnsi="仿宋"/>
          <w:color w:val="000000"/>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年一般公共预算财政拨款基本支出</w:t>
      </w:r>
      <w:r w:rsidRPr="00610872">
        <w:rPr>
          <w:rFonts w:ascii="仿宋" w:eastAsia="仿宋" w:hAnsi="仿宋" w:cs="仿宋"/>
          <w:color w:val="000000"/>
          <w:sz w:val="32"/>
          <w:szCs w:val="32"/>
        </w:rPr>
        <w:t>567.07</w:t>
      </w:r>
      <w:r>
        <w:rPr>
          <w:rFonts w:ascii="仿宋" w:eastAsia="仿宋" w:hAnsi="仿宋" w:cs="仿宋" w:hint="eastAsia"/>
          <w:color w:val="000000"/>
          <w:sz w:val="32"/>
          <w:szCs w:val="32"/>
        </w:rPr>
        <w:t>万元，其中：</w:t>
      </w:r>
    </w:p>
    <w:p w:rsidR="00864B3E" w:rsidRPr="007C0622" w:rsidRDefault="00864B3E" w:rsidP="007C0622">
      <w:pPr>
        <w:spacing w:line="600" w:lineRule="exact"/>
        <w:ind w:firstLine="645"/>
        <w:rPr>
          <w:rFonts w:ascii="仿宋" w:eastAsia="仿宋" w:hAnsi="仿宋"/>
          <w:color w:val="000000"/>
          <w:sz w:val="32"/>
          <w:szCs w:val="32"/>
        </w:rPr>
      </w:pPr>
      <w:r>
        <w:rPr>
          <w:rFonts w:ascii="仿宋" w:eastAsia="仿宋" w:hAnsi="仿宋" w:cs="仿宋" w:hint="eastAsia"/>
          <w:color w:val="000000"/>
          <w:sz w:val="32"/>
          <w:szCs w:val="32"/>
        </w:rPr>
        <w:t>人员经费</w:t>
      </w:r>
      <w:r w:rsidRPr="00610872">
        <w:rPr>
          <w:rFonts w:ascii="仿宋" w:eastAsia="仿宋" w:hAnsi="仿宋" w:cs="仿宋"/>
          <w:color w:val="000000"/>
          <w:sz w:val="32"/>
          <w:szCs w:val="32"/>
        </w:rPr>
        <w:t>292.44</w:t>
      </w:r>
      <w:r>
        <w:rPr>
          <w:rFonts w:ascii="仿宋" w:eastAsia="仿宋" w:hAnsi="仿宋" w:cs="仿宋" w:hint="eastAsia"/>
          <w:color w:val="000000"/>
          <w:sz w:val="32"/>
          <w:szCs w:val="32"/>
        </w:rPr>
        <w:t>万元，主要包括：基本工资、津贴补贴、绩效工资、机关事业单位基本养老保险缴费、职业年金缴费、</w:t>
      </w:r>
      <w:r w:rsidRPr="00610872">
        <w:rPr>
          <w:rFonts w:ascii="仿宋" w:eastAsia="仿宋" w:hAnsi="仿宋" w:cs="仿宋" w:hint="eastAsia"/>
          <w:color w:val="000000"/>
          <w:sz w:val="32"/>
          <w:szCs w:val="32"/>
        </w:rPr>
        <w:t>职工基本医疗保险缴费</w:t>
      </w:r>
      <w:r>
        <w:rPr>
          <w:rFonts w:ascii="仿宋" w:eastAsia="仿宋" w:hAnsi="仿宋" w:cs="仿宋" w:hint="eastAsia"/>
          <w:color w:val="000000"/>
          <w:sz w:val="32"/>
          <w:szCs w:val="32"/>
        </w:rPr>
        <w:t>、其他社会保障缴费、住房公积金、其他工资福利支出、奖励金、其他对个人和家庭的补助支出。</w:t>
      </w:r>
      <w:r>
        <w:rPr>
          <w:rFonts w:ascii="仿宋" w:eastAsia="仿宋" w:hAnsi="仿宋"/>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日常公用经费</w:t>
      </w:r>
      <w:r w:rsidRPr="00610872">
        <w:rPr>
          <w:rFonts w:ascii="仿宋" w:eastAsia="仿宋" w:hAnsi="仿宋" w:cs="仿宋"/>
          <w:color w:val="000000"/>
          <w:sz w:val="32"/>
          <w:szCs w:val="32"/>
        </w:rPr>
        <w:t>274.63</w:t>
      </w:r>
      <w:r>
        <w:rPr>
          <w:rFonts w:ascii="仿宋" w:eastAsia="仿宋" w:hAnsi="仿宋" w:cs="仿宋" w:hint="eastAsia"/>
          <w:color w:val="000000"/>
          <w:sz w:val="32"/>
          <w:szCs w:val="32"/>
        </w:rPr>
        <w:t>万元，主要包括：办公费、水费、电费、邮电费、物业管理费、差旅费、维修（护）费、工会经费、福利费、公务用车运行维护费、其他交通费用、其他商品和服务支出、</w:t>
      </w:r>
      <w:r w:rsidRPr="00610872">
        <w:rPr>
          <w:rFonts w:ascii="仿宋" w:eastAsia="仿宋" w:hAnsi="仿宋" w:cs="仿宋" w:hint="eastAsia"/>
          <w:color w:val="000000"/>
          <w:sz w:val="32"/>
          <w:szCs w:val="32"/>
        </w:rPr>
        <w:t>大型修缮</w:t>
      </w:r>
      <w:r>
        <w:rPr>
          <w:rFonts w:ascii="仿宋" w:eastAsia="仿宋" w:hAnsi="仿宋" w:cs="仿宋" w:hint="eastAsia"/>
          <w:color w:val="000000"/>
          <w:sz w:val="32"/>
          <w:szCs w:val="32"/>
        </w:rPr>
        <w:t>。</w:t>
      </w:r>
    </w:p>
    <w:p w:rsidR="00864B3E" w:rsidRDefault="00864B3E">
      <w:pPr>
        <w:spacing w:line="600" w:lineRule="exact"/>
        <w:ind w:firstLine="640"/>
        <w:outlineLvl w:val="1"/>
        <w:rPr>
          <w:rStyle w:val="Heading2Char"/>
          <w:rFonts w:ascii="黑体" w:eastAsia="黑体" w:hAnsi="黑体" w:cs="Times New Roman"/>
          <w:b w:val="0"/>
          <w:bCs w:val="0"/>
        </w:rPr>
      </w:pPr>
      <w:bookmarkStart w:id="57" w:name="_Toc15377215"/>
      <w:bookmarkStart w:id="58" w:name="_Toc15396609"/>
      <w:bookmarkStart w:id="59" w:name="_Toc81667041"/>
      <w:r>
        <w:rPr>
          <w:rFonts w:ascii="黑体" w:eastAsia="黑体" w:cs="黑体" w:hint="eastAsia"/>
          <w:sz w:val="32"/>
          <w:szCs w:val="32"/>
        </w:rPr>
        <w:t>七、</w:t>
      </w:r>
      <w:r w:rsidRPr="000A37E1">
        <w:rPr>
          <w:rStyle w:val="Heading2Char"/>
          <w:rFonts w:ascii="黑体" w:eastAsia="黑体" w:hAnsi="黑体" w:cs="黑体" w:hint="eastAsia"/>
          <w:b w:val="0"/>
          <w:bCs w:val="0"/>
        </w:rPr>
        <w:t>“</w:t>
      </w:r>
      <w:r>
        <w:rPr>
          <w:rStyle w:val="Heading2Char"/>
          <w:rFonts w:ascii="黑体" w:eastAsia="黑体" w:hAnsi="黑体" w:cs="黑体" w:hint="eastAsia"/>
          <w:b w:val="0"/>
          <w:bCs w:val="0"/>
        </w:rPr>
        <w:t>三公”经费财政拨款支出决算情况说明</w:t>
      </w:r>
      <w:bookmarkEnd w:id="57"/>
      <w:bookmarkEnd w:id="58"/>
      <w:bookmarkEnd w:id="59"/>
    </w:p>
    <w:p w:rsidR="00864B3E" w:rsidRDefault="00864B3E">
      <w:pPr>
        <w:spacing w:line="600" w:lineRule="exact"/>
        <w:ind w:firstLine="640"/>
        <w:outlineLvl w:val="2"/>
        <w:rPr>
          <w:rFonts w:ascii="仿宋" w:eastAsia="仿宋" w:hAnsi="仿宋"/>
          <w:b/>
          <w:bCs/>
          <w:sz w:val="32"/>
          <w:szCs w:val="32"/>
        </w:rPr>
      </w:pPr>
      <w:bookmarkStart w:id="60" w:name="_Toc15377216"/>
      <w:bookmarkStart w:id="61" w:name="_Toc81667042"/>
      <w:r>
        <w:rPr>
          <w:rFonts w:ascii="仿宋" w:eastAsia="仿宋" w:hAnsi="仿宋" w:cs="仿宋" w:hint="eastAsia"/>
          <w:b/>
          <w:bCs/>
          <w:sz w:val="32"/>
          <w:szCs w:val="32"/>
        </w:rPr>
        <w:t>（一）</w:t>
      </w:r>
      <w:r w:rsidRPr="000A37E1">
        <w:rPr>
          <w:rFonts w:ascii="仿宋" w:eastAsia="仿宋" w:hAnsi="仿宋" w:cs="仿宋" w:hint="eastAsia"/>
          <w:b/>
          <w:bCs/>
          <w:sz w:val="32"/>
          <w:szCs w:val="32"/>
        </w:rPr>
        <w:t>“三公”</w:t>
      </w:r>
      <w:r>
        <w:rPr>
          <w:rFonts w:ascii="仿宋" w:eastAsia="仿宋" w:hAnsi="仿宋" w:cs="仿宋" w:hint="eastAsia"/>
          <w:b/>
          <w:bCs/>
          <w:sz w:val="32"/>
          <w:szCs w:val="32"/>
        </w:rPr>
        <w:t>经费财政拨款支出决算总体情况说明</w:t>
      </w:r>
      <w:bookmarkEnd w:id="60"/>
      <w:bookmarkEnd w:id="61"/>
    </w:p>
    <w:p w:rsidR="00864B3E" w:rsidRDefault="00864B3E">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年“三公”经费财政拨款支出决算为</w:t>
      </w:r>
      <w:r>
        <w:rPr>
          <w:rFonts w:ascii="仿宋" w:eastAsia="仿宋" w:hAnsi="仿宋" w:cs="仿宋"/>
          <w:color w:val="000000"/>
          <w:sz w:val="32"/>
          <w:szCs w:val="32"/>
        </w:rPr>
        <w:t>2.58</w:t>
      </w:r>
      <w:r>
        <w:rPr>
          <w:rFonts w:ascii="仿宋" w:eastAsia="仿宋" w:hAnsi="仿宋" w:cs="仿宋" w:hint="eastAsia"/>
          <w:color w:val="000000"/>
          <w:sz w:val="32"/>
          <w:szCs w:val="32"/>
        </w:rPr>
        <w:t>万元，完成预算</w:t>
      </w:r>
      <w:r>
        <w:rPr>
          <w:rFonts w:ascii="仿宋" w:eastAsia="仿宋" w:hAnsi="仿宋" w:cs="仿宋"/>
          <w:color w:val="000000"/>
          <w:sz w:val="32"/>
          <w:szCs w:val="32"/>
        </w:rPr>
        <w:t>68.86%</w:t>
      </w:r>
      <w:r>
        <w:rPr>
          <w:rFonts w:ascii="仿宋" w:eastAsia="仿宋" w:hAnsi="仿宋" w:cs="仿宋" w:hint="eastAsia"/>
          <w:color w:val="000000"/>
          <w:sz w:val="32"/>
          <w:szCs w:val="32"/>
        </w:rPr>
        <w:t>，</w:t>
      </w:r>
      <w:r>
        <w:rPr>
          <w:rFonts w:ascii="仿宋" w:eastAsia="仿宋" w:hAnsi="仿宋" w:cs="仿宋" w:hint="eastAsia"/>
          <w:sz w:val="32"/>
          <w:szCs w:val="32"/>
        </w:rPr>
        <w:t>决算数小于预算数的主要原因是受疫情影响，公车使用减少。</w:t>
      </w:r>
    </w:p>
    <w:p w:rsidR="00864B3E" w:rsidRDefault="00864B3E">
      <w:pPr>
        <w:spacing w:line="600" w:lineRule="exact"/>
        <w:ind w:firstLine="640"/>
        <w:outlineLvl w:val="2"/>
        <w:rPr>
          <w:rFonts w:ascii="仿宋" w:eastAsia="仿宋" w:hAnsi="仿宋"/>
          <w:b/>
          <w:bCs/>
          <w:sz w:val="32"/>
          <w:szCs w:val="32"/>
        </w:rPr>
      </w:pPr>
      <w:bookmarkStart w:id="62" w:name="_Toc15377217"/>
      <w:bookmarkStart w:id="63" w:name="_Toc81667043"/>
      <w:r>
        <w:rPr>
          <w:rFonts w:ascii="仿宋" w:eastAsia="仿宋" w:hAnsi="仿宋" w:cs="仿宋" w:hint="eastAsia"/>
          <w:b/>
          <w:bCs/>
          <w:sz w:val="32"/>
          <w:szCs w:val="32"/>
        </w:rPr>
        <w:t>（二）</w:t>
      </w:r>
      <w:r w:rsidRPr="000A37E1">
        <w:rPr>
          <w:rFonts w:ascii="仿宋" w:eastAsia="仿宋" w:hAnsi="仿宋" w:cs="仿宋" w:hint="eastAsia"/>
          <w:b/>
          <w:bCs/>
          <w:sz w:val="32"/>
          <w:szCs w:val="32"/>
        </w:rPr>
        <w:t>“三公”</w:t>
      </w:r>
      <w:r>
        <w:rPr>
          <w:rFonts w:ascii="仿宋" w:eastAsia="仿宋" w:hAnsi="仿宋" w:cs="仿宋" w:hint="eastAsia"/>
          <w:b/>
          <w:bCs/>
          <w:sz w:val="32"/>
          <w:szCs w:val="32"/>
        </w:rPr>
        <w:t>经费财政拨款支出决算具体情况说明</w:t>
      </w:r>
      <w:bookmarkEnd w:id="62"/>
      <w:bookmarkEnd w:id="63"/>
    </w:p>
    <w:p w:rsidR="00864B3E" w:rsidRDefault="00864B3E">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年“三公”经费财政拨款支出决算中，因公出国（境）费支出决算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2.58</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w:t>
      </w:r>
      <w:r>
        <w:rPr>
          <w:rFonts w:ascii="仿宋" w:eastAsia="仿宋" w:hAnsi="仿宋" w:cs="仿宋" w:hint="eastAsia"/>
          <w:sz w:val="32"/>
          <w:szCs w:val="32"/>
        </w:rPr>
        <w:t>公务接待费支出决算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。具体情况如下：</w:t>
      </w:r>
    </w:p>
    <w:p w:rsidR="00864B3E" w:rsidRDefault="00864B3E">
      <w:pPr>
        <w:spacing w:line="600" w:lineRule="exact"/>
        <w:ind w:firstLine="640"/>
        <w:rPr>
          <w:rFonts w:ascii="仿宋" w:eastAsia="仿宋" w:hAnsi="仿宋"/>
          <w:sz w:val="32"/>
          <w:szCs w:val="32"/>
        </w:rPr>
      </w:pPr>
      <w:r>
        <w:rPr>
          <w:noProof/>
        </w:rPr>
        <w:pict>
          <v:shape id="_x0000_s1032" type="#_x0000_t75" style="position:absolute;left:0;text-align:left;margin-left:57.75pt;margin-top:31.2pt;width:299.3pt;height:163.8pt;z-index:251664384">
            <v:imagedata r:id="rId20" o:title=""/>
            <w10:wrap type="topAndBottom" side="right"/>
          </v:shape>
          <o:OLEObject Type="Embed" ProgID="MSGraph.Chart.8" ShapeID="_x0000_s1032" DrawAspect="Content" ObjectID="_1692712622" r:id="rId21">
            <o:FieldCodes>\s</o:FieldCodes>
          </o:OLEObject>
        </w:pict>
      </w:r>
      <w:r>
        <w:rPr>
          <w:rFonts w:ascii="仿宋" w:eastAsia="仿宋" w:hAnsi="仿宋" w:cs="仿宋" w:hint="eastAsia"/>
          <w:sz w:val="32"/>
          <w:szCs w:val="32"/>
        </w:rPr>
        <w:t>（图</w:t>
      </w:r>
      <w:r>
        <w:rPr>
          <w:rFonts w:ascii="仿宋" w:eastAsia="仿宋" w:hAnsi="仿宋" w:cs="仿宋"/>
          <w:sz w:val="32"/>
          <w:szCs w:val="32"/>
        </w:rPr>
        <w:t>7</w:t>
      </w:r>
      <w:r>
        <w:rPr>
          <w:rFonts w:ascii="仿宋" w:eastAsia="仿宋" w:hAnsi="仿宋" w:cs="仿宋" w:hint="eastAsia"/>
          <w:sz w:val="32"/>
          <w:szCs w:val="32"/>
        </w:rPr>
        <w:t>：“三公”经费财政拨款支出结构）</w:t>
      </w:r>
    </w:p>
    <w:p w:rsidR="00864B3E" w:rsidRPr="000A37E1" w:rsidRDefault="00864B3E" w:rsidP="00664730">
      <w:pPr>
        <w:spacing w:line="600" w:lineRule="exact"/>
        <w:ind w:firstLine="640"/>
        <w:rPr>
          <w:rFonts w:ascii="仿宋" w:eastAsia="仿宋" w:hAnsi="仿宋"/>
          <w:color w:val="000000"/>
          <w:sz w:val="32"/>
          <w:szCs w:val="32"/>
        </w:rPr>
      </w:pPr>
      <w:r w:rsidRPr="00FD147A">
        <w:rPr>
          <w:rFonts w:ascii="仿宋" w:eastAsia="仿宋" w:hAnsi="仿宋" w:cs="仿宋"/>
          <w:b/>
          <w:bCs/>
          <w:sz w:val="32"/>
          <w:szCs w:val="32"/>
        </w:rPr>
        <w:t>1.</w:t>
      </w:r>
      <w:r w:rsidRPr="00FD147A">
        <w:rPr>
          <w:rFonts w:ascii="仿宋" w:eastAsia="仿宋" w:hAnsi="仿宋" w:cs="仿宋" w:hint="eastAsia"/>
          <w:b/>
          <w:bCs/>
          <w:sz w:val="32"/>
          <w:szCs w:val="32"/>
        </w:rPr>
        <w:t>因公出国（境）经费支出</w:t>
      </w:r>
      <w:r w:rsidRPr="00FD147A">
        <w:rPr>
          <w:rFonts w:ascii="仿宋" w:eastAsia="仿宋" w:hAnsi="仿宋" w:cs="仿宋"/>
          <w:sz w:val="32"/>
          <w:szCs w:val="32"/>
        </w:rPr>
        <w:t>0</w:t>
      </w:r>
      <w:r w:rsidRPr="00FD147A">
        <w:rPr>
          <w:rFonts w:ascii="仿宋" w:eastAsia="仿宋" w:hAnsi="仿宋" w:cs="仿宋" w:hint="eastAsia"/>
          <w:sz w:val="32"/>
          <w:szCs w:val="32"/>
        </w:rPr>
        <w:t>万元</w:t>
      </w:r>
      <w:r w:rsidRPr="00FD147A">
        <w:rPr>
          <w:rStyle w:val="Strong"/>
          <w:rFonts w:ascii="仿宋" w:eastAsia="仿宋" w:hAnsi="仿宋" w:cs="仿宋" w:hint="eastAsia"/>
          <w:b w:val="0"/>
          <w:bCs w:val="0"/>
        </w:rPr>
        <w:t>，</w:t>
      </w:r>
      <w:r w:rsidRPr="00FD147A">
        <w:rPr>
          <w:rFonts w:ascii="仿宋" w:eastAsia="仿宋" w:hAnsi="仿宋" w:cs="仿宋" w:hint="eastAsia"/>
          <w:color w:val="000000"/>
          <w:sz w:val="32"/>
          <w:szCs w:val="32"/>
        </w:rPr>
        <w:t>完成预算</w:t>
      </w:r>
      <w:r>
        <w:rPr>
          <w:rFonts w:ascii="仿宋" w:eastAsia="仿宋" w:hAnsi="仿宋" w:cs="仿宋"/>
          <w:color w:val="000000"/>
          <w:sz w:val="32"/>
          <w:szCs w:val="32"/>
        </w:rPr>
        <w:t>10</w:t>
      </w:r>
      <w:r w:rsidRPr="00FD147A">
        <w:rPr>
          <w:rFonts w:ascii="仿宋" w:eastAsia="仿宋" w:hAnsi="仿宋" w:cs="仿宋"/>
          <w:color w:val="000000"/>
          <w:sz w:val="32"/>
          <w:szCs w:val="32"/>
        </w:rPr>
        <w:t>0%</w:t>
      </w:r>
      <w:r w:rsidRPr="00FD147A">
        <w:rPr>
          <w:rFonts w:ascii="仿宋" w:eastAsia="仿宋" w:hAnsi="仿宋" w:cs="仿宋" w:hint="eastAsia"/>
          <w:color w:val="000000"/>
          <w:sz w:val="32"/>
          <w:szCs w:val="32"/>
        </w:rPr>
        <w:t>。全年安排因公出国（境）团组</w:t>
      </w:r>
      <w:r w:rsidRPr="00FD147A">
        <w:rPr>
          <w:rFonts w:ascii="仿宋" w:eastAsia="仿宋" w:hAnsi="仿宋" w:cs="仿宋"/>
          <w:color w:val="000000"/>
          <w:sz w:val="32"/>
          <w:szCs w:val="32"/>
        </w:rPr>
        <w:t>0</w:t>
      </w:r>
      <w:r w:rsidRPr="00FD147A">
        <w:rPr>
          <w:rFonts w:ascii="仿宋" w:eastAsia="仿宋" w:hAnsi="仿宋" w:cs="仿宋" w:hint="eastAsia"/>
          <w:color w:val="000000"/>
          <w:sz w:val="32"/>
          <w:szCs w:val="32"/>
        </w:rPr>
        <w:t>次，出国（境）</w:t>
      </w:r>
      <w:r w:rsidRPr="00FD147A">
        <w:rPr>
          <w:rFonts w:ascii="仿宋" w:eastAsia="仿宋" w:hAnsi="仿宋" w:cs="仿宋"/>
          <w:color w:val="000000"/>
          <w:sz w:val="32"/>
          <w:szCs w:val="32"/>
        </w:rPr>
        <w:t>0</w:t>
      </w:r>
      <w:r>
        <w:rPr>
          <w:rFonts w:ascii="仿宋" w:eastAsia="仿宋" w:hAnsi="仿宋" w:cs="仿宋" w:hint="eastAsia"/>
          <w:color w:val="000000"/>
          <w:sz w:val="32"/>
          <w:szCs w:val="32"/>
        </w:rPr>
        <w:t>人。</w:t>
      </w:r>
      <w:r w:rsidRPr="000A37E1">
        <w:rPr>
          <w:rFonts w:ascii="仿宋" w:eastAsia="仿宋" w:hAnsi="仿宋" w:cs="仿宋" w:hint="eastAsia"/>
          <w:color w:val="000000"/>
          <w:sz w:val="32"/>
          <w:szCs w:val="32"/>
        </w:rPr>
        <w:t>因公出国（境）支出决算与</w:t>
      </w:r>
      <w:r w:rsidRPr="000A37E1">
        <w:rPr>
          <w:rFonts w:ascii="仿宋" w:eastAsia="仿宋" w:hAnsi="仿宋" w:cs="仿宋"/>
          <w:color w:val="000000"/>
          <w:sz w:val="32"/>
          <w:szCs w:val="32"/>
        </w:rPr>
        <w:t>2019</w:t>
      </w:r>
      <w:r w:rsidRPr="000A37E1">
        <w:rPr>
          <w:rFonts w:ascii="仿宋" w:eastAsia="仿宋" w:hAnsi="仿宋" w:cs="仿宋" w:hint="eastAsia"/>
          <w:color w:val="000000"/>
          <w:sz w:val="32"/>
          <w:szCs w:val="32"/>
        </w:rPr>
        <w:t>年持平。</w:t>
      </w:r>
    </w:p>
    <w:p w:rsidR="00864B3E" w:rsidRPr="00AA75B1" w:rsidRDefault="00864B3E" w:rsidP="00AA75B1">
      <w:pPr>
        <w:spacing w:line="600" w:lineRule="exact"/>
        <w:ind w:firstLine="640"/>
        <w:rPr>
          <w:rFonts w:ascii="仿宋_GB2312" w:eastAsia="仿宋_GB2312"/>
          <w:b/>
          <w:bCs/>
          <w:color w:val="000000"/>
          <w:sz w:val="32"/>
          <w:szCs w:val="32"/>
        </w:rPr>
      </w:pPr>
      <w:r w:rsidRPr="000A37E1">
        <w:rPr>
          <w:rFonts w:ascii="仿宋" w:eastAsia="仿宋" w:hAnsi="仿宋" w:cs="仿宋"/>
          <w:b/>
          <w:bCs/>
          <w:sz w:val="32"/>
          <w:szCs w:val="32"/>
        </w:rPr>
        <w:t>2.</w:t>
      </w:r>
      <w:r w:rsidRPr="000A37E1">
        <w:rPr>
          <w:rFonts w:ascii="仿宋" w:eastAsia="仿宋" w:hAnsi="仿宋" w:cs="仿宋" w:hint="eastAsia"/>
          <w:b/>
          <w:bCs/>
          <w:sz w:val="32"/>
          <w:szCs w:val="32"/>
        </w:rPr>
        <w:t>公务用车购置及运行维护费支出</w:t>
      </w:r>
      <w:r w:rsidRPr="000A37E1">
        <w:rPr>
          <w:rFonts w:ascii="仿宋" w:eastAsia="仿宋" w:hAnsi="仿宋" w:cs="仿宋"/>
          <w:color w:val="000000"/>
          <w:sz w:val="32"/>
          <w:szCs w:val="32"/>
        </w:rPr>
        <w:t>2.58</w:t>
      </w:r>
      <w:r w:rsidRPr="000A37E1">
        <w:rPr>
          <w:rFonts w:ascii="仿宋" w:eastAsia="仿宋" w:hAnsi="仿宋" w:cs="仿宋" w:hint="eastAsia"/>
          <w:color w:val="000000"/>
          <w:sz w:val="32"/>
          <w:szCs w:val="32"/>
        </w:rPr>
        <w:t>万元</w:t>
      </w:r>
      <w:r w:rsidRPr="000A37E1">
        <w:rPr>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68.86%</w:t>
      </w:r>
      <w:r>
        <w:rPr>
          <w:rStyle w:val="Strong"/>
          <w:rFonts w:ascii="仿宋" w:eastAsia="仿宋" w:hAnsi="仿宋" w:cs="仿宋" w:hint="eastAsia"/>
          <w:b w:val="0"/>
          <w:bCs w:val="0"/>
          <w:color w:val="000000"/>
          <w:sz w:val="32"/>
          <w:szCs w:val="32"/>
        </w:rPr>
        <w:t>。</w:t>
      </w:r>
      <w:r w:rsidRPr="000A37E1">
        <w:rPr>
          <w:rFonts w:ascii="仿宋" w:eastAsia="仿宋" w:hAnsi="仿宋" w:cs="仿宋" w:hint="eastAsia"/>
          <w:color w:val="000000"/>
          <w:sz w:val="32"/>
          <w:szCs w:val="32"/>
        </w:rPr>
        <w:t>公务用车购置及运行维护费支出决算比</w:t>
      </w:r>
      <w:r w:rsidRPr="000A37E1">
        <w:rPr>
          <w:rFonts w:ascii="仿宋" w:eastAsia="仿宋" w:hAnsi="仿宋" w:cs="仿宋"/>
          <w:color w:val="000000"/>
          <w:sz w:val="32"/>
          <w:szCs w:val="32"/>
        </w:rPr>
        <w:t>2019</w:t>
      </w:r>
      <w:r w:rsidRPr="000A37E1">
        <w:rPr>
          <w:rFonts w:ascii="仿宋" w:eastAsia="仿宋" w:hAnsi="仿宋" w:cs="仿宋" w:hint="eastAsia"/>
          <w:color w:val="000000"/>
          <w:sz w:val="32"/>
          <w:szCs w:val="32"/>
        </w:rPr>
        <w:t>年增加</w:t>
      </w:r>
      <w:r w:rsidRPr="000A37E1">
        <w:rPr>
          <w:rFonts w:ascii="仿宋" w:eastAsia="仿宋" w:hAnsi="仿宋" w:cs="仿宋"/>
          <w:color w:val="000000"/>
          <w:sz w:val="32"/>
          <w:szCs w:val="32"/>
        </w:rPr>
        <w:t>2.58</w:t>
      </w:r>
      <w:r w:rsidRPr="000A37E1">
        <w:rPr>
          <w:rFonts w:ascii="仿宋" w:eastAsia="仿宋" w:hAnsi="仿宋" w:cs="仿宋" w:hint="eastAsia"/>
          <w:color w:val="000000"/>
          <w:sz w:val="32"/>
          <w:szCs w:val="32"/>
        </w:rPr>
        <w:t>万元，增长</w:t>
      </w:r>
      <w:r w:rsidRPr="000A37E1">
        <w:rPr>
          <w:rFonts w:ascii="仿宋" w:eastAsia="仿宋" w:hAnsi="仿宋" w:cs="仿宋"/>
          <w:color w:val="000000"/>
          <w:sz w:val="32"/>
          <w:szCs w:val="32"/>
        </w:rPr>
        <w:t>100%</w:t>
      </w:r>
      <w:r w:rsidRPr="000A37E1">
        <w:rPr>
          <w:rFonts w:ascii="仿宋" w:eastAsia="仿宋" w:hAnsi="仿宋" w:cs="仿宋" w:hint="eastAsia"/>
          <w:color w:val="000000"/>
          <w:sz w:val="32"/>
          <w:szCs w:val="32"/>
        </w:rPr>
        <w:t>。主要原因是机构改革，原人事厅机</w:t>
      </w:r>
      <w:r w:rsidRPr="000F0319">
        <w:rPr>
          <w:rFonts w:ascii="仿宋" w:eastAsia="仿宋" w:hAnsi="仿宋" w:cs="仿宋" w:hint="eastAsia"/>
          <w:color w:val="000000"/>
          <w:sz w:val="32"/>
          <w:szCs w:val="32"/>
        </w:rPr>
        <w:t>关服务中心和原劳动和社会保障厅机关服务中心合并</w:t>
      </w:r>
      <w:r>
        <w:rPr>
          <w:rFonts w:ascii="仿宋" w:eastAsia="仿宋" w:hAnsi="仿宋" w:cs="仿宋" w:hint="eastAsia"/>
          <w:color w:val="000000"/>
          <w:sz w:val="32"/>
          <w:szCs w:val="32"/>
        </w:rPr>
        <w:t>，预算经费增加</w:t>
      </w:r>
      <w:r>
        <w:rPr>
          <w:rFonts w:ascii="仿宋_GB2312" w:eastAsia="仿宋_GB2312" w:cs="仿宋_GB2312" w:hint="eastAsia"/>
          <w:color w:val="000000"/>
          <w:sz w:val="32"/>
          <w:szCs w:val="32"/>
        </w:rPr>
        <w:t>。</w:t>
      </w:r>
    </w:p>
    <w:p w:rsidR="00864B3E" w:rsidRPr="000A37E1" w:rsidRDefault="00864B3E" w:rsidP="00165B97">
      <w:pPr>
        <w:spacing w:line="600" w:lineRule="exact"/>
        <w:ind w:firstLineChars="200" w:firstLine="31680"/>
        <w:rPr>
          <w:rFonts w:ascii="仿宋" w:eastAsia="仿宋" w:hAnsi="仿宋"/>
          <w:sz w:val="32"/>
          <w:szCs w:val="32"/>
        </w:rPr>
      </w:pPr>
      <w:r w:rsidRPr="000A37E1">
        <w:rPr>
          <w:rFonts w:ascii="仿宋" w:eastAsia="仿宋" w:hAnsi="仿宋" w:cs="仿宋" w:hint="eastAsia"/>
          <w:sz w:val="32"/>
          <w:szCs w:val="32"/>
        </w:rPr>
        <w:t>其中：</w:t>
      </w:r>
      <w:r w:rsidRPr="000A37E1">
        <w:rPr>
          <w:rFonts w:ascii="仿宋" w:eastAsia="仿宋" w:hAnsi="仿宋" w:cs="仿宋" w:hint="eastAsia"/>
          <w:b/>
          <w:bCs/>
          <w:sz w:val="32"/>
          <w:szCs w:val="32"/>
        </w:rPr>
        <w:t>公务用车购置支出</w:t>
      </w:r>
      <w:r w:rsidRPr="000A37E1">
        <w:rPr>
          <w:rFonts w:ascii="仿宋" w:eastAsia="仿宋" w:hAnsi="仿宋" w:cs="仿宋"/>
          <w:sz w:val="32"/>
          <w:szCs w:val="32"/>
        </w:rPr>
        <w:t>0</w:t>
      </w:r>
      <w:r w:rsidRPr="000A37E1">
        <w:rPr>
          <w:rFonts w:ascii="仿宋" w:eastAsia="仿宋" w:hAnsi="仿宋" w:cs="仿宋" w:hint="eastAsia"/>
          <w:sz w:val="32"/>
          <w:szCs w:val="32"/>
        </w:rPr>
        <w:t>万元。全年按规定更新购置公务用车</w:t>
      </w:r>
      <w:r w:rsidRPr="000A37E1">
        <w:rPr>
          <w:rFonts w:ascii="仿宋" w:eastAsia="仿宋" w:hAnsi="仿宋" w:cs="仿宋"/>
          <w:sz w:val="32"/>
          <w:szCs w:val="32"/>
        </w:rPr>
        <w:t>0</w:t>
      </w:r>
      <w:r w:rsidRPr="000A37E1">
        <w:rPr>
          <w:rFonts w:ascii="仿宋" w:eastAsia="仿宋" w:hAnsi="仿宋" w:cs="仿宋" w:hint="eastAsia"/>
          <w:sz w:val="32"/>
          <w:szCs w:val="32"/>
        </w:rPr>
        <w:t>辆。截至</w:t>
      </w:r>
      <w:r w:rsidRPr="000A37E1">
        <w:rPr>
          <w:rFonts w:ascii="仿宋" w:eastAsia="仿宋" w:hAnsi="仿宋" w:cs="仿宋"/>
          <w:sz w:val="32"/>
          <w:szCs w:val="32"/>
        </w:rPr>
        <w:t>2020</w:t>
      </w:r>
      <w:r w:rsidRPr="000A37E1">
        <w:rPr>
          <w:rFonts w:ascii="仿宋" w:eastAsia="仿宋" w:hAnsi="仿宋" w:cs="仿宋" w:hint="eastAsia"/>
          <w:sz w:val="32"/>
          <w:szCs w:val="32"/>
        </w:rPr>
        <w:t>年</w:t>
      </w:r>
      <w:r w:rsidRPr="000A37E1">
        <w:rPr>
          <w:rFonts w:ascii="仿宋" w:eastAsia="仿宋" w:hAnsi="仿宋" w:cs="仿宋"/>
          <w:sz w:val="32"/>
          <w:szCs w:val="32"/>
        </w:rPr>
        <w:t>12</w:t>
      </w:r>
      <w:r w:rsidRPr="000A37E1">
        <w:rPr>
          <w:rFonts w:ascii="仿宋" w:eastAsia="仿宋" w:hAnsi="仿宋" w:cs="仿宋" w:hint="eastAsia"/>
          <w:sz w:val="32"/>
          <w:szCs w:val="32"/>
        </w:rPr>
        <w:t>月底，单位共有公务用车</w:t>
      </w:r>
      <w:r w:rsidRPr="000A37E1">
        <w:rPr>
          <w:rFonts w:ascii="仿宋" w:eastAsia="仿宋" w:hAnsi="仿宋" w:cs="仿宋"/>
          <w:sz w:val="32"/>
          <w:szCs w:val="32"/>
        </w:rPr>
        <w:t>1</w:t>
      </w:r>
      <w:r w:rsidRPr="000A37E1">
        <w:rPr>
          <w:rFonts w:ascii="仿宋" w:eastAsia="仿宋" w:hAnsi="仿宋" w:cs="仿宋" w:hint="eastAsia"/>
          <w:sz w:val="32"/>
          <w:szCs w:val="32"/>
        </w:rPr>
        <w:t>辆，其中：轿车</w:t>
      </w:r>
      <w:r w:rsidRPr="000A37E1">
        <w:rPr>
          <w:rFonts w:ascii="仿宋" w:eastAsia="仿宋" w:hAnsi="仿宋" w:cs="仿宋"/>
          <w:sz w:val="32"/>
          <w:szCs w:val="32"/>
        </w:rPr>
        <w:t>1</w:t>
      </w:r>
      <w:r w:rsidRPr="000A37E1">
        <w:rPr>
          <w:rFonts w:ascii="仿宋" w:eastAsia="仿宋" w:hAnsi="仿宋" w:cs="仿宋" w:hint="eastAsia"/>
          <w:sz w:val="32"/>
          <w:szCs w:val="32"/>
        </w:rPr>
        <w:t>辆。</w:t>
      </w:r>
    </w:p>
    <w:p w:rsidR="00864B3E" w:rsidRPr="000A37E1" w:rsidRDefault="00864B3E" w:rsidP="00165B97">
      <w:pPr>
        <w:spacing w:line="600" w:lineRule="exact"/>
        <w:ind w:firstLineChars="200" w:firstLine="31680"/>
        <w:rPr>
          <w:rFonts w:ascii="仿宋" w:eastAsia="仿宋" w:hAnsi="仿宋"/>
          <w:color w:val="000000"/>
          <w:sz w:val="32"/>
          <w:szCs w:val="32"/>
        </w:rPr>
      </w:pPr>
      <w:r w:rsidRPr="000A37E1">
        <w:rPr>
          <w:rFonts w:ascii="仿宋" w:eastAsia="仿宋" w:hAnsi="仿宋" w:cs="仿宋" w:hint="eastAsia"/>
          <w:b/>
          <w:bCs/>
          <w:sz w:val="32"/>
          <w:szCs w:val="32"/>
        </w:rPr>
        <w:t>公务用车运行维护费支出</w:t>
      </w:r>
      <w:r w:rsidRPr="000A37E1">
        <w:rPr>
          <w:rFonts w:ascii="仿宋" w:eastAsia="仿宋" w:hAnsi="仿宋" w:cs="仿宋"/>
          <w:color w:val="000000"/>
          <w:sz w:val="32"/>
          <w:szCs w:val="32"/>
        </w:rPr>
        <w:t>2.58</w:t>
      </w:r>
      <w:r w:rsidRPr="000A37E1">
        <w:rPr>
          <w:rFonts w:ascii="仿宋" w:eastAsia="仿宋" w:hAnsi="仿宋" w:cs="仿宋" w:hint="eastAsia"/>
          <w:color w:val="000000"/>
          <w:sz w:val="32"/>
          <w:szCs w:val="32"/>
        </w:rPr>
        <w:t>万元。主要用于机关后勤保障工作所需的公务用车燃料费、维修费、过路过桥费、保险费等支出。</w:t>
      </w:r>
    </w:p>
    <w:p w:rsidR="00864B3E" w:rsidRPr="00E02CE1" w:rsidRDefault="00864B3E" w:rsidP="00165B97">
      <w:pPr>
        <w:pStyle w:val="BodyText"/>
        <w:spacing w:before="93"/>
        <w:ind w:firstLineChars="196" w:firstLine="31680"/>
        <w:rPr>
          <w:rFonts w:ascii="仿宋" w:eastAsia="仿宋" w:hAnsi="仿宋" w:cs="Times New Roman"/>
        </w:rPr>
      </w:pPr>
      <w:r w:rsidRPr="00E02CE1">
        <w:rPr>
          <w:rFonts w:ascii="仿宋" w:eastAsia="仿宋" w:hAnsi="仿宋" w:cs="仿宋"/>
          <w:b/>
          <w:bCs/>
          <w:sz w:val="32"/>
          <w:szCs w:val="32"/>
        </w:rPr>
        <w:t>3.</w:t>
      </w:r>
      <w:r w:rsidRPr="00E02CE1">
        <w:rPr>
          <w:rFonts w:ascii="仿宋" w:eastAsia="仿宋" w:hAnsi="仿宋" w:cs="仿宋" w:hint="eastAsia"/>
          <w:b/>
          <w:bCs/>
          <w:sz w:val="32"/>
          <w:szCs w:val="32"/>
        </w:rPr>
        <w:t>公务接待费支出</w:t>
      </w:r>
      <w:r w:rsidRPr="00E02CE1">
        <w:rPr>
          <w:rFonts w:ascii="仿宋" w:eastAsia="仿宋" w:hAnsi="仿宋" w:cs="仿宋"/>
          <w:sz w:val="32"/>
          <w:szCs w:val="32"/>
        </w:rPr>
        <w:t>0</w:t>
      </w:r>
      <w:r w:rsidRPr="00E02CE1">
        <w:rPr>
          <w:rFonts w:ascii="仿宋" w:eastAsia="仿宋" w:hAnsi="仿宋" w:cs="仿宋" w:hint="eastAsia"/>
          <w:sz w:val="32"/>
          <w:szCs w:val="32"/>
        </w:rPr>
        <w:t>万元，</w:t>
      </w:r>
      <w:r w:rsidRPr="00E02CE1">
        <w:rPr>
          <w:rStyle w:val="Strong"/>
          <w:rFonts w:ascii="仿宋" w:eastAsia="仿宋" w:hAnsi="仿宋" w:cs="仿宋" w:hint="eastAsia"/>
          <w:b w:val="0"/>
          <w:bCs w:val="0"/>
          <w:sz w:val="32"/>
          <w:szCs w:val="32"/>
        </w:rPr>
        <w:t>完成预算</w:t>
      </w:r>
      <w:r>
        <w:rPr>
          <w:rStyle w:val="Strong"/>
          <w:rFonts w:ascii="仿宋" w:eastAsia="仿宋" w:hAnsi="仿宋" w:cs="仿宋"/>
          <w:b w:val="0"/>
          <w:bCs w:val="0"/>
          <w:sz w:val="32"/>
          <w:szCs w:val="32"/>
        </w:rPr>
        <w:t>10</w:t>
      </w:r>
      <w:r w:rsidRPr="00E02CE1">
        <w:rPr>
          <w:rStyle w:val="Strong"/>
          <w:rFonts w:ascii="仿宋" w:eastAsia="仿宋" w:hAnsi="仿宋" w:cs="仿宋"/>
          <w:b w:val="0"/>
          <w:bCs w:val="0"/>
          <w:sz w:val="32"/>
          <w:szCs w:val="32"/>
        </w:rPr>
        <w:t>0%</w:t>
      </w:r>
      <w:r w:rsidRPr="00E02CE1">
        <w:rPr>
          <w:rStyle w:val="Strong"/>
          <w:rFonts w:ascii="仿宋" w:eastAsia="仿宋" w:hAnsi="仿宋" w:cs="仿宋" w:hint="eastAsia"/>
          <w:b w:val="0"/>
          <w:bCs w:val="0"/>
          <w:sz w:val="32"/>
          <w:szCs w:val="32"/>
        </w:rPr>
        <w:t>。</w:t>
      </w:r>
      <w:r w:rsidRPr="00E02CE1">
        <w:rPr>
          <w:rFonts w:ascii="仿宋" w:eastAsia="仿宋" w:hAnsi="仿宋" w:cs="仿宋" w:hint="eastAsia"/>
          <w:sz w:val="32"/>
          <w:szCs w:val="32"/>
        </w:rPr>
        <w:t>公务接待费支出决算与</w:t>
      </w:r>
      <w:r w:rsidRPr="00E02CE1">
        <w:rPr>
          <w:rFonts w:ascii="仿宋" w:eastAsia="仿宋" w:hAnsi="仿宋" w:cs="仿宋"/>
          <w:sz w:val="32"/>
          <w:szCs w:val="32"/>
        </w:rPr>
        <w:t>2019</w:t>
      </w:r>
      <w:r w:rsidRPr="00E02CE1">
        <w:rPr>
          <w:rFonts w:ascii="仿宋" w:eastAsia="仿宋" w:hAnsi="仿宋" w:cs="仿宋" w:hint="eastAsia"/>
          <w:sz w:val="32"/>
          <w:szCs w:val="32"/>
        </w:rPr>
        <w:t>年持平。</w:t>
      </w:r>
    </w:p>
    <w:p w:rsidR="00864B3E" w:rsidRDefault="00864B3E">
      <w:pPr>
        <w:spacing w:line="600" w:lineRule="exact"/>
        <w:ind w:firstLine="640"/>
        <w:outlineLvl w:val="1"/>
        <w:rPr>
          <w:rStyle w:val="Heading2Char"/>
          <w:rFonts w:ascii="黑体" w:eastAsia="黑体" w:hAnsi="黑体" w:cs="Times New Roman"/>
        </w:rPr>
      </w:pPr>
      <w:bookmarkStart w:id="64" w:name="_Toc15377218"/>
      <w:bookmarkStart w:id="65" w:name="_Toc15396610"/>
      <w:bookmarkStart w:id="66" w:name="_Toc81667044"/>
      <w:r>
        <w:rPr>
          <w:rFonts w:ascii="黑体" w:eastAsia="黑体" w:cs="黑体" w:hint="eastAsia"/>
          <w:sz w:val="32"/>
          <w:szCs w:val="32"/>
        </w:rPr>
        <w:t>八、</w:t>
      </w:r>
      <w:r>
        <w:rPr>
          <w:rStyle w:val="Heading2Char"/>
          <w:rFonts w:ascii="黑体" w:eastAsia="黑体" w:hAnsi="黑体" w:cs="黑体" w:hint="eastAsia"/>
          <w:b w:val="0"/>
          <w:bCs w:val="0"/>
        </w:rPr>
        <w:t>政府性基金预算支出决算情况说明</w:t>
      </w:r>
      <w:bookmarkEnd w:id="64"/>
      <w:bookmarkEnd w:id="65"/>
      <w:bookmarkEnd w:id="66"/>
    </w:p>
    <w:p w:rsidR="00864B3E" w:rsidRPr="000A37E1" w:rsidRDefault="00864B3E">
      <w:pPr>
        <w:spacing w:line="600" w:lineRule="exact"/>
        <w:ind w:firstLine="640"/>
        <w:rPr>
          <w:rFonts w:ascii="仿宋" w:eastAsia="仿宋" w:hAnsi="仿宋"/>
          <w:sz w:val="32"/>
          <w:szCs w:val="32"/>
        </w:rPr>
      </w:pPr>
      <w:r w:rsidRPr="000A37E1">
        <w:rPr>
          <w:rFonts w:ascii="仿宋" w:eastAsia="仿宋" w:hAnsi="仿宋" w:cs="仿宋"/>
          <w:sz w:val="32"/>
          <w:szCs w:val="32"/>
        </w:rPr>
        <w:t>2020</w:t>
      </w:r>
      <w:r w:rsidRPr="000A37E1">
        <w:rPr>
          <w:rFonts w:ascii="仿宋" w:eastAsia="仿宋" w:hAnsi="仿宋" w:cs="仿宋" w:hint="eastAsia"/>
          <w:sz w:val="32"/>
          <w:szCs w:val="32"/>
        </w:rPr>
        <w:t>年政府性基金预算财政拨款支出</w:t>
      </w:r>
      <w:r w:rsidRPr="000A37E1">
        <w:rPr>
          <w:rFonts w:ascii="仿宋" w:eastAsia="仿宋" w:hAnsi="仿宋" w:cs="仿宋"/>
          <w:sz w:val="32"/>
          <w:szCs w:val="32"/>
        </w:rPr>
        <w:t>0</w:t>
      </w:r>
      <w:r w:rsidRPr="000A37E1">
        <w:rPr>
          <w:rFonts w:ascii="仿宋" w:eastAsia="仿宋" w:hAnsi="仿宋" w:cs="仿宋" w:hint="eastAsia"/>
          <w:sz w:val="32"/>
          <w:szCs w:val="32"/>
        </w:rPr>
        <w:t>万元。</w:t>
      </w:r>
    </w:p>
    <w:p w:rsidR="00864B3E" w:rsidRDefault="00864B3E">
      <w:pPr>
        <w:numPr>
          <w:ilvl w:val="0"/>
          <w:numId w:val="3"/>
        </w:numPr>
        <w:spacing w:line="600" w:lineRule="exact"/>
        <w:ind w:firstLine="640"/>
        <w:outlineLvl w:val="1"/>
        <w:rPr>
          <w:rStyle w:val="Heading2Char"/>
          <w:rFonts w:ascii="黑体" w:eastAsia="黑体" w:hAnsi="黑体" w:cs="Times New Roman"/>
          <w:b w:val="0"/>
          <w:bCs w:val="0"/>
        </w:rPr>
      </w:pPr>
      <w:bookmarkStart w:id="67" w:name="_Toc15377219"/>
      <w:bookmarkStart w:id="68" w:name="_Toc15396611"/>
      <w:bookmarkStart w:id="69" w:name="_Toc81667045"/>
      <w:r>
        <w:rPr>
          <w:rStyle w:val="Heading2Char"/>
          <w:rFonts w:ascii="黑体" w:eastAsia="黑体" w:hAnsi="黑体" w:cs="黑体" w:hint="eastAsia"/>
          <w:b w:val="0"/>
          <w:bCs w:val="0"/>
        </w:rPr>
        <w:t>国有资本经营预算支出决算情况说明</w:t>
      </w:r>
      <w:bookmarkEnd w:id="67"/>
      <w:bookmarkEnd w:id="68"/>
      <w:bookmarkEnd w:id="69"/>
    </w:p>
    <w:p w:rsidR="00864B3E" w:rsidRPr="000A37E1" w:rsidRDefault="00864B3E" w:rsidP="00AA75B1">
      <w:pPr>
        <w:spacing w:line="600" w:lineRule="exact"/>
        <w:ind w:firstLine="640"/>
        <w:rPr>
          <w:rFonts w:ascii="仿宋" w:eastAsia="仿宋" w:hAnsi="仿宋"/>
          <w:sz w:val="32"/>
          <w:szCs w:val="32"/>
        </w:rPr>
      </w:pPr>
      <w:r w:rsidRPr="000A37E1">
        <w:rPr>
          <w:rFonts w:ascii="仿宋" w:eastAsia="仿宋" w:hAnsi="仿宋" w:cs="仿宋"/>
          <w:sz w:val="32"/>
          <w:szCs w:val="32"/>
        </w:rPr>
        <w:t>2020</w:t>
      </w:r>
      <w:r w:rsidRPr="000A37E1">
        <w:rPr>
          <w:rFonts w:ascii="仿宋" w:eastAsia="仿宋" w:hAnsi="仿宋" w:cs="仿宋" w:hint="eastAsia"/>
          <w:sz w:val="32"/>
          <w:szCs w:val="32"/>
        </w:rPr>
        <w:t>年国有资本经营预算财政拨款支出</w:t>
      </w:r>
      <w:r w:rsidRPr="000A37E1">
        <w:rPr>
          <w:rFonts w:ascii="仿宋" w:eastAsia="仿宋" w:hAnsi="仿宋" w:cs="仿宋"/>
          <w:sz w:val="32"/>
          <w:szCs w:val="32"/>
        </w:rPr>
        <w:t>0</w:t>
      </w:r>
      <w:r w:rsidRPr="000A37E1">
        <w:rPr>
          <w:rFonts w:ascii="仿宋" w:eastAsia="仿宋" w:hAnsi="仿宋" w:cs="仿宋" w:hint="eastAsia"/>
          <w:sz w:val="32"/>
          <w:szCs w:val="32"/>
        </w:rPr>
        <w:t>万元。</w:t>
      </w:r>
    </w:p>
    <w:p w:rsidR="00864B3E" w:rsidRDefault="00864B3E">
      <w:pPr>
        <w:numPr>
          <w:ilvl w:val="0"/>
          <w:numId w:val="3"/>
        </w:numPr>
        <w:spacing w:line="600" w:lineRule="exact"/>
        <w:ind w:firstLine="640"/>
        <w:outlineLvl w:val="1"/>
        <w:rPr>
          <w:rStyle w:val="Heading2Char"/>
          <w:rFonts w:ascii="黑体" w:eastAsia="黑体" w:hAnsi="黑体" w:cs="Times New Roman"/>
          <w:b w:val="0"/>
          <w:bCs w:val="0"/>
        </w:rPr>
      </w:pPr>
      <w:bookmarkStart w:id="70" w:name="_Toc15377221"/>
      <w:bookmarkStart w:id="71" w:name="_Toc15396612"/>
      <w:bookmarkStart w:id="72" w:name="_Toc81667046"/>
      <w:r>
        <w:rPr>
          <w:rStyle w:val="Heading2Char"/>
          <w:rFonts w:ascii="黑体" w:eastAsia="黑体" w:hAnsi="黑体" w:cs="黑体" w:hint="eastAsia"/>
          <w:b w:val="0"/>
          <w:bCs w:val="0"/>
        </w:rPr>
        <w:t>其他重要事项的情况说明</w:t>
      </w:r>
      <w:bookmarkEnd w:id="70"/>
      <w:bookmarkEnd w:id="71"/>
      <w:bookmarkEnd w:id="72"/>
    </w:p>
    <w:p w:rsidR="00864B3E" w:rsidRDefault="00864B3E" w:rsidP="00165B97">
      <w:pPr>
        <w:spacing w:line="600" w:lineRule="exact"/>
        <w:ind w:firstLineChars="200" w:firstLine="31680"/>
        <w:outlineLvl w:val="2"/>
        <w:rPr>
          <w:rFonts w:ascii="仿宋" w:eastAsia="仿宋" w:hAnsi="仿宋"/>
          <w:sz w:val="32"/>
          <w:szCs w:val="32"/>
        </w:rPr>
      </w:pPr>
      <w:bookmarkStart w:id="73" w:name="_Toc15377222"/>
      <w:bookmarkStart w:id="74" w:name="_Toc81667047"/>
      <w:r>
        <w:rPr>
          <w:rFonts w:ascii="仿宋" w:eastAsia="仿宋" w:hAnsi="仿宋" w:cs="仿宋" w:hint="eastAsia"/>
          <w:b/>
          <w:bCs/>
          <w:sz w:val="32"/>
          <w:szCs w:val="32"/>
        </w:rPr>
        <w:t>（一）机关运行经费支出情况</w:t>
      </w:r>
      <w:bookmarkEnd w:id="73"/>
      <w:bookmarkEnd w:id="74"/>
    </w:p>
    <w:p w:rsidR="00864B3E" w:rsidRPr="000A37E1" w:rsidRDefault="00864B3E" w:rsidP="00FB326D">
      <w:pPr>
        <w:autoSpaceDE w:val="0"/>
        <w:autoSpaceDN w:val="0"/>
        <w:adjustRightInd w:val="0"/>
        <w:spacing w:line="600" w:lineRule="exact"/>
        <w:ind w:firstLineChars="200" w:firstLine="31680"/>
        <w:jc w:val="left"/>
        <w:outlineLvl w:val="2"/>
        <w:rPr>
          <w:rFonts w:ascii="仿宋" w:eastAsia="仿宋" w:hAnsi="仿宋"/>
          <w:sz w:val="32"/>
          <w:szCs w:val="32"/>
        </w:rPr>
      </w:pPr>
      <w:bookmarkStart w:id="75" w:name="_Toc15377223"/>
      <w:bookmarkStart w:id="76" w:name="_Toc81667048"/>
      <w:r>
        <w:rPr>
          <w:rFonts w:ascii="仿宋" w:eastAsia="仿宋" w:hAnsi="仿宋" w:cs="仿宋" w:hint="eastAsia"/>
          <w:sz w:val="32"/>
          <w:szCs w:val="32"/>
        </w:rPr>
        <w:t>省人社厅机关服务中心</w:t>
      </w:r>
      <w:r w:rsidRPr="000A37E1">
        <w:rPr>
          <w:rFonts w:ascii="仿宋" w:eastAsia="仿宋" w:hAnsi="仿宋" w:cs="仿宋" w:hint="eastAsia"/>
          <w:sz w:val="32"/>
          <w:szCs w:val="32"/>
        </w:rPr>
        <w:t>为事业单位，未开支机关运行经费。</w:t>
      </w:r>
    </w:p>
    <w:p w:rsidR="00864B3E" w:rsidRDefault="00864B3E" w:rsidP="00165B97">
      <w:pPr>
        <w:autoSpaceDE w:val="0"/>
        <w:autoSpaceDN w:val="0"/>
        <w:adjustRightInd w:val="0"/>
        <w:spacing w:line="600" w:lineRule="exact"/>
        <w:ind w:firstLineChars="200" w:firstLine="31680"/>
        <w:jc w:val="left"/>
        <w:outlineLvl w:val="2"/>
        <w:rPr>
          <w:rFonts w:ascii="仿宋" w:eastAsia="仿宋" w:hAnsi="仿宋"/>
          <w:b/>
          <w:bCs/>
          <w:sz w:val="32"/>
          <w:szCs w:val="32"/>
        </w:rPr>
      </w:pPr>
      <w:r>
        <w:rPr>
          <w:rFonts w:ascii="仿宋" w:eastAsia="仿宋" w:hAnsi="仿宋" w:cs="仿宋" w:hint="eastAsia"/>
          <w:b/>
          <w:bCs/>
          <w:sz w:val="32"/>
          <w:szCs w:val="32"/>
        </w:rPr>
        <w:t>（二）政府采购支出情况</w:t>
      </w:r>
      <w:bookmarkEnd w:id="75"/>
      <w:bookmarkEnd w:id="76"/>
    </w:p>
    <w:p w:rsidR="00864B3E" w:rsidRPr="00E02CE1" w:rsidRDefault="00864B3E" w:rsidP="00165B97">
      <w:pPr>
        <w:spacing w:line="600" w:lineRule="exact"/>
        <w:ind w:firstLineChars="200" w:firstLine="31680"/>
        <w:rPr>
          <w:rFonts w:ascii="仿宋" w:eastAsia="仿宋" w:hAnsi="仿宋"/>
          <w:sz w:val="32"/>
          <w:szCs w:val="32"/>
        </w:rPr>
      </w:pPr>
      <w:r w:rsidRPr="00E02CE1">
        <w:rPr>
          <w:rFonts w:ascii="仿宋" w:eastAsia="仿宋" w:hAnsi="仿宋" w:cs="仿宋"/>
          <w:sz w:val="32"/>
          <w:szCs w:val="32"/>
        </w:rPr>
        <w:t>2020</w:t>
      </w:r>
      <w:r w:rsidRPr="00E02CE1">
        <w:rPr>
          <w:rFonts w:ascii="仿宋" w:eastAsia="仿宋" w:hAnsi="仿宋" w:cs="仿宋" w:hint="eastAsia"/>
          <w:sz w:val="32"/>
          <w:szCs w:val="32"/>
        </w:rPr>
        <w:t>年，省人社厅机关服务中心政府采购支出总额</w:t>
      </w:r>
      <w:r w:rsidRPr="00E02CE1">
        <w:rPr>
          <w:rFonts w:ascii="仿宋" w:eastAsia="仿宋" w:hAnsi="仿宋" w:cs="仿宋"/>
          <w:color w:val="000000"/>
          <w:sz w:val="32"/>
          <w:szCs w:val="32"/>
        </w:rPr>
        <w:t>49.27</w:t>
      </w:r>
      <w:r w:rsidRPr="00E02CE1">
        <w:rPr>
          <w:rFonts w:ascii="仿宋" w:eastAsia="仿宋" w:hAnsi="仿宋" w:cs="仿宋" w:hint="eastAsia"/>
          <w:color w:val="000000"/>
          <w:sz w:val="32"/>
          <w:szCs w:val="32"/>
        </w:rPr>
        <w:t>万元，其中：政府采购工程支出</w:t>
      </w:r>
      <w:r w:rsidRPr="00E02CE1">
        <w:rPr>
          <w:rFonts w:ascii="仿宋" w:eastAsia="仿宋" w:hAnsi="仿宋" w:cs="仿宋"/>
          <w:color w:val="000000"/>
          <w:sz w:val="32"/>
          <w:szCs w:val="32"/>
        </w:rPr>
        <w:t>47.33</w:t>
      </w:r>
      <w:r w:rsidRPr="00E02CE1">
        <w:rPr>
          <w:rFonts w:ascii="仿宋" w:eastAsia="仿宋" w:hAnsi="仿宋" w:cs="仿宋" w:hint="eastAsia"/>
          <w:color w:val="000000"/>
          <w:sz w:val="32"/>
          <w:szCs w:val="32"/>
        </w:rPr>
        <w:t>万元、政府采购服务支出</w:t>
      </w:r>
      <w:r w:rsidRPr="00E02CE1">
        <w:rPr>
          <w:rFonts w:ascii="仿宋" w:eastAsia="仿宋" w:hAnsi="仿宋" w:cs="仿宋"/>
          <w:color w:val="000000"/>
          <w:sz w:val="32"/>
          <w:szCs w:val="32"/>
        </w:rPr>
        <w:t>1.94</w:t>
      </w:r>
      <w:r w:rsidRPr="00E02CE1">
        <w:rPr>
          <w:rFonts w:ascii="仿宋" w:eastAsia="仿宋" w:hAnsi="仿宋" w:cs="仿宋" w:hint="eastAsia"/>
          <w:color w:val="000000"/>
          <w:sz w:val="32"/>
          <w:szCs w:val="32"/>
        </w:rPr>
        <w:t>万元。主要用于机关食堂维修改造费及机关后勤保障工作所需的公务用车燃料费、维修费、保险费。授予中小企业合同金额</w:t>
      </w:r>
      <w:r w:rsidRPr="00E02CE1">
        <w:rPr>
          <w:rFonts w:ascii="仿宋" w:eastAsia="仿宋" w:hAnsi="仿宋" w:cs="仿宋"/>
          <w:color w:val="000000"/>
          <w:sz w:val="32"/>
          <w:szCs w:val="32"/>
        </w:rPr>
        <w:t>0</w:t>
      </w:r>
      <w:r w:rsidRPr="00E02CE1">
        <w:rPr>
          <w:rFonts w:ascii="仿宋" w:eastAsia="仿宋" w:hAnsi="仿宋" w:cs="仿宋" w:hint="eastAsia"/>
          <w:color w:val="000000"/>
          <w:sz w:val="32"/>
          <w:szCs w:val="32"/>
        </w:rPr>
        <w:t>万元，占政府采购支出总额的</w:t>
      </w:r>
      <w:r w:rsidRPr="00E02CE1">
        <w:rPr>
          <w:rFonts w:ascii="仿宋" w:eastAsia="仿宋" w:hAnsi="仿宋" w:cs="仿宋"/>
          <w:color w:val="000000"/>
          <w:sz w:val="32"/>
          <w:szCs w:val="32"/>
        </w:rPr>
        <w:t>0%</w:t>
      </w:r>
      <w:r>
        <w:rPr>
          <w:rFonts w:ascii="仿宋_GB2312" w:eastAsia="仿宋_GB2312" w:cs="仿宋_GB2312" w:hint="eastAsia"/>
          <w:sz w:val="32"/>
          <w:szCs w:val="32"/>
        </w:rPr>
        <w:t>，</w:t>
      </w:r>
      <w:r w:rsidRPr="00E02CE1">
        <w:rPr>
          <w:rFonts w:ascii="仿宋" w:eastAsia="仿宋" w:hAnsi="仿宋" w:cs="仿宋" w:hint="eastAsia"/>
          <w:sz w:val="32"/>
          <w:szCs w:val="32"/>
        </w:rPr>
        <w:t>其中：授予小微企业合同金额</w:t>
      </w:r>
      <w:r w:rsidRPr="00E02CE1">
        <w:rPr>
          <w:rFonts w:ascii="仿宋" w:eastAsia="仿宋" w:hAnsi="仿宋" w:cs="仿宋"/>
          <w:sz w:val="32"/>
          <w:szCs w:val="32"/>
        </w:rPr>
        <w:t>0</w:t>
      </w:r>
      <w:r w:rsidRPr="00E02CE1">
        <w:rPr>
          <w:rFonts w:ascii="仿宋" w:eastAsia="仿宋" w:hAnsi="仿宋" w:cs="仿宋" w:hint="eastAsia"/>
          <w:sz w:val="32"/>
          <w:szCs w:val="32"/>
        </w:rPr>
        <w:t>万元，占政府采购支出总额的</w:t>
      </w:r>
      <w:r w:rsidRPr="00E02CE1">
        <w:rPr>
          <w:rFonts w:ascii="仿宋" w:eastAsia="仿宋" w:hAnsi="仿宋" w:cs="仿宋"/>
          <w:sz w:val="32"/>
          <w:szCs w:val="32"/>
        </w:rPr>
        <w:t>0%</w:t>
      </w:r>
      <w:r w:rsidRPr="00E02CE1">
        <w:rPr>
          <w:rFonts w:ascii="仿宋" w:eastAsia="仿宋" w:hAnsi="仿宋" w:cs="仿宋" w:hint="eastAsia"/>
          <w:color w:val="000000"/>
          <w:sz w:val="32"/>
          <w:szCs w:val="32"/>
        </w:rPr>
        <w:t>。</w:t>
      </w:r>
    </w:p>
    <w:p w:rsidR="00864B3E" w:rsidRDefault="00864B3E" w:rsidP="00165B97">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7" w:name="_Toc15377224"/>
      <w:bookmarkStart w:id="78" w:name="_Toc81667049"/>
      <w:r>
        <w:rPr>
          <w:rFonts w:ascii="仿宋" w:eastAsia="仿宋" w:hAnsi="仿宋" w:cs="仿宋" w:hint="eastAsia"/>
          <w:b/>
          <w:bCs/>
          <w:sz w:val="32"/>
          <w:szCs w:val="32"/>
        </w:rPr>
        <w:t>（三）国有资产占有使用情况</w:t>
      </w:r>
      <w:bookmarkEnd w:id="77"/>
      <w:bookmarkEnd w:id="78"/>
    </w:p>
    <w:p w:rsidR="00864B3E" w:rsidRPr="00E02CE1" w:rsidRDefault="00864B3E" w:rsidP="00165B97">
      <w:pPr>
        <w:autoSpaceDE w:val="0"/>
        <w:autoSpaceDN w:val="0"/>
        <w:adjustRightInd w:val="0"/>
        <w:spacing w:line="600" w:lineRule="exact"/>
        <w:ind w:firstLineChars="200" w:firstLine="31680"/>
        <w:jc w:val="left"/>
        <w:rPr>
          <w:rFonts w:ascii="仿宋" w:eastAsia="仿宋" w:hAnsi="仿宋"/>
          <w:color w:val="000000"/>
          <w:sz w:val="32"/>
          <w:szCs w:val="32"/>
        </w:rPr>
      </w:pPr>
      <w:r w:rsidRPr="00E02CE1">
        <w:rPr>
          <w:rFonts w:ascii="仿宋" w:eastAsia="仿宋" w:hAnsi="仿宋" w:cs="仿宋" w:hint="eastAsia"/>
          <w:sz w:val="32"/>
          <w:szCs w:val="32"/>
        </w:rPr>
        <w:t>截至</w:t>
      </w:r>
      <w:r w:rsidRPr="00E02CE1">
        <w:rPr>
          <w:rFonts w:ascii="仿宋" w:eastAsia="仿宋" w:hAnsi="仿宋" w:cs="仿宋"/>
          <w:sz w:val="32"/>
          <w:szCs w:val="32"/>
        </w:rPr>
        <w:t>2020</w:t>
      </w:r>
      <w:r w:rsidRPr="00E02CE1">
        <w:rPr>
          <w:rFonts w:ascii="仿宋" w:eastAsia="仿宋" w:hAnsi="仿宋" w:cs="仿宋" w:hint="eastAsia"/>
          <w:sz w:val="32"/>
          <w:szCs w:val="32"/>
        </w:rPr>
        <w:t>年</w:t>
      </w:r>
      <w:r w:rsidRPr="00E02CE1">
        <w:rPr>
          <w:rFonts w:ascii="仿宋" w:eastAsia="仿宋" w:hAnsi="仿宋" w:cs="仿宋"/>
          <w:sz w:val="32"/>
          <w:szCs w:val="32"/>
        </w:rPr>
        <w:t>12</w:t>
      </w:r>
      <w:r w:rsidRPr="00E02CE1">
        <w:rPr>
          <w:rFonts w:ascii="仿宋" w:eastAsia="仿宋" w:hAnsi="仿宋" w:cs="仿宋" w:hint="eastAsia"/>
          <w:sz w:val="32"/>
          <w:szCs w:val="32"/>
        </w:rPr>
        <w:t>月</w:t>
      </w:r>
      <w:r w:rsidRPr="00E02CE1">
        <w:rPr>
          <w:rFonts w:ascii="仿宋" w:eastAsia="仿宋" w:hAnsi="仿宋" w:cs="仿宋"/>
          <w:sz w:val="32"/>
          <w:szCs w:val="32"/>
        </w:rPr>
        <w:t>31</w:t>
      </w:r>
      <w:r w:rsidRPr="00E02CE1">
        <w:rPr>
          <w:rFonts w:ascii="仿宋" w:eastAsia="仿宋" w:hAnsi="仿宋" w:cs="仿宋" w:hint="eastAsia"/>
          <w:sz w:val="32"/>
          <w:szCs w:val="32"/>
        </w:rPr>
        <w:t>日，省人社厅机关服务中心共有车辆</w:t>
      </w:r>
      <w:r w:rsidRPr="00E02CE1">
        <w:rPr>
          <w:rFonts w:ascii="仿宋" w:eastAsia="仿宋" w:hAnsi="仿宋" w:cs="仿宋"/>
          <w:color w:val="000000"/>
          <w:sz w:val="32"/>
          <w:szCs w:val="32"/>
        </w:rPr>
        <w:t>1</w:t>
      </w:r>
      <w:r w:rsidRPr="00E02CE1">
        <w:rPr>
          <w:rFonts w:ascii="仿宋" w:eastAsia="仿宋" w:hAnsi="仿宋" w:cs="仿宋" w:hint="eastAsia"/>
          <w:color w:val="000000"/>
          <w:sz w:val="32"/>
          <w:szCs w:val="32"/>
        </w:rPr>
        <w:t>辆，其中：其他用车</w:t>
      </w:r>
      <w:r w:rsidRPr="00E02CE1">
        <w:rPr>
          <w:rFonts w:ascii="仿宋" w:eastAsia="仿宋" w:hAnsi="仿宋" w:cs="仿宋"/>
          <w:color w:val="000000"/>
          <w:sz w:val="32"/>
          <w:szCs w:val="32"/>
        </w:rPr>
        <w:t>1</w:t>
      </w:r>
      <w:r w:rsidRPr="00E02CE1">
        <w:rPr>
          <w:rFonts w:ascii="仿宋" w:eastAsia="仿宋" w:hAnsi="仿宋" w:cs="仿宋" w:hint="eastAsia"/>
          <w:color w:val="000000"/>
          <w:sz w:val="32"/>
          <w:szCs w:val="32"/>
        </w:rPr>
        <w:t>辆。其他用车主要是用于机关后勤保障工作。单价</w:t>
      </w:r>
      <w:r w:rsidRPr="00E02CE1">
        <w:rPr>
          <w:rFonts w:ascii="仿宋" w:eastAsia="仿宋" w:hAnsi="仿宋" w:cs="仿宋"/>
          <w:color w:val="000000"/>
          <w:sz w:val="32"/>
          <w:szCs w:val="32"/>
        </w:rPr>
        <w:t>50</w:t>
      </w:r>
      <w:r w:rsidRPr="00E02CE1">
        <w:rPr>
          <w:rFonts w:ascii="仿宋" w:eastAsia="仿宋" w:hAnsi="仿宋" w:cs="仿宋" w:hint="eastAsia"/>
          <w:color w:val="000000"/>
          <w:sz w:val="32"/>
          <w:szCs w:val="32"/>
        </w:rPr>
        <w:t>万元以上通用设备</w:t>
      </w:r>
      <w:r w:rsidRPr="00E02CE1">
        <w:rPr>
          <w:rFonts w:ascii="仿宋" w:eastAsia="仿宋" w:hAnsi="仿宋" w:cs="仿宋"/>
          <w:color w:val="000000"/>
          <w:sz w:val="32"/>
          <w:szCs w:val="32"/>
        </w:rPr>
        <w:t>0</w:t>
      </w:r>
      <w:r w:rsidRPr="00E02CE1">
        <w:rPr>
          <w:rFonts w:ascii="仿宋" w:eastAsia="仿宋" w:hAnsi="仿宋" w:cs="仿宋" w:hint="eastAsia"/>
          <w:color w:val="000000"/>
          <w:sz w:val="32"/>
          <w:szCs w:val="32"/>
        </w:rPr>
        <w:t>台（套），单价</w:t>
      </w:r>
      <w:r w:rsidRPr="00E02CE1">
        <w:rPr>
          <w:rFonts w:ascii="仿宋" w:eastAsia="仿宋" w:hAnsi="仿宋" w:cs="仿宋"/>
          <w:color w:val="000000"/>
          <w:sz w:val="32"/>
          <w:szCs w:val="32"/>
        </w:rPr>
        <w:t>100</w:t>
      </w:r>
      <w:r w:rsidRPr="00E02CE1">
        <w:rPr>
          <w:rFonts w:ascii="仿宋" w:eastAsia="仿宋" w:hAnsi="仿宋" w:cs="仿宋" w:hint="eastAsia"/>
          <w:color w:val="000000"/>
          <w:sz w:val="32"/>
          <w:szCs w:val="32"/>
        </w:rPr>
        <w:t>万元以上专用设备</w:t>
      </w:r>
      <w:r w:rsidRPr="00E02CE1">
        <w:rPr>
          <w:rFonts w:ascii="仿宋" w:eastAsia="仿宋" w:hAnsi="仿宋" w:cs="仿宋"/>
          <w:color w:val="000000"/>
          <w:sz w:val="32"/>
          <w:szCs w:val="32"/>
        </w:rPr>
        <w:t>0</w:t>
      </w:r>
      <w:r w:rsidRPr="00E02CE1">
        <w:rPr>
          <w:rFonts w:ascii="仿宋" w:eastAsia="仿宋" w:hAnsi="仿宋" w:cs="仿宋" w:hint="eastAsia"/>
          <w:color w:val="000000"/>
          <w:sz w:val="32"/>
          <w:szCs w:val="32"/>
        </w:rPr>
        <w:t>台（套）。</w:t>
      </w:r>
    </w:p>
    <w:p w:rsidR="00864B3E" w:rsidRDefault="00864B3E" w:rsidP="00165B97">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9" w:name="_Toc81667050"/>
      <w:r>
        <w:rPr>
          <w:rFonts w:ascii="仿宋" w:eastAsia="仿宋" w:hAnsi="仿宋" w:cs="仿宋" w:hint="eastAsia"/>
          <w:b/>
          <w:bCs/>
          <w:sz w:val="32"/>
          <w:szCs w:val="32"/>
        </w:rPr>
        <w:t>（四）预算绩效管理情况</w:t>
      </w:r>
      <w:bookmarkEnd w:id="79"/>
    </w:p>
    <w:p w:rsidR="00864B3E" w:rsidRPr="00E02CE1" w:rsidRDefault="00864B3E" w:rsidP="00165B97">
      <w:pPr>
        <w:spacing w:line="580" w:lineRule="exact"/>
        <w:ind w:firstLineChars="200" w:firstLine="31680"/>
        <w:rPr>
          <w:rFonts w:ascii="仿宋" w:eastAsia="仿宋" w:hAnsi="仿宋"/>
          <w:sz w:val="32"/>
          <w:szCs w:val="32"/>
        </w:rPr>
      </w:pPr>
      <w:r w:rsidRPr="00E02CE1">
        <w:rPr>
          <w:rFonts w:ascii="仿宋" w:eastAsia="仿宋" w:hAnsi="仿宋" w:cs="仿宋" w:hint="eastAsia"/>
          <w:sz w:val="32"/>
          <w:szCs w:val="32"/>
        </w:rPr>
        <w:t>根据预算绩效管理要求，本单位在</w:t>
      </w:r>
      <w:r w:rsidRPr="00E02CE1">
        <w:rPr>
          <w:rFonts w:ascii="仿宋" w:eastAsia="仿宋" w:hAnsi="仿宋" w:cs="仿宋"/>
          <w:sz w:val="32"/>
          <w:szCs w:val="32"/>
        </w:rPr>
        <w:t>2020</w:t>
      </w:r>
      <w:r w:rsidRPr="00E02CE1">
        <w:rPr>
          <w:rFonts w:ascii="仿宋" w:eastAsia="仿宋" w:hAnsi="仿宋" w:cs="仿宋" w:hint="eastAsia"/>
          <w:sz w:val="32"/>
          <w:szCs w:val="32"/>
        </w:rPr>
        <w:t>年度预算编制阶段，对</w:t>
      </w:r>
      <w:r w:rsidRPr="00E02CE1">
        <w:rPr>
          <w:rFonts w:ascii="仿宋" w:eastAsia="仿宋" w:hAnsi="仿宋" w:cs="仿宋"/>
          <w:sz w:val="32"/>
          <w:szCs w:val="32"/>
        </w:rPr>
        <w:t>1</w:t>
      </w:r>
      <w:r w:rsidRPr="00E02CE1">
        <w:rPr>
          <w:rFonts w:ascii="仿宋" w:eastAsia="仿宋" w:hAnsi="仿宋" w:cs="仿宋" w:hint="eastAsia"/>
          <w:sz w:val="32"/>
          <w:szCs w:val="32"/>
        </w:rPr>
        <w:t>个项目编制了绩效目标，预算执行过程中，选取</w:t>
      </w:r>
      <w:r w:rsidRPr="00E02CE1">
        <w:rPr>
          <w:rFonts w:ascii="仿宋" w:eastAsia="仿宋" w:hAnsi="仿宋" w:cs="仿宋"/>
          <w:sz w:val="32"/>
          <w:szCs w:val="32"/>
        </w:rPr>
        <w:t>1</w:t>
      </w:r>
      <w:r w:rsidRPr="00E02CE1">
        <w:rPr>
          <w:rFonts w:ascii="仿宋" w:eastAsia="仿宋" w:hAnsi="仿宋" w:cs="仿宋" w:hint="eastAsia"/>
          <w:sz w:val="32"/>
          <w:szCs w:val="32"/>
        </w:rPr>
        <w:t>个项目开展绩效监控，年终执行完毕后，对</w:t>
      </w:r>
      <w:r w:rsidRPr="00E02CE1">
        <w:rPr>
          <w:rFonts w:ascii="仿宋" w:eastAsia="仿宋" w:hAnsi="仿宋" w:cs="仿宋"/>
          <w:sz w:val="32"/>
          <w:szCs w:val="32"/>
        </w:rPr>
        <w:t>1</w:t>
      </w:r>
      <w:r w:rsidRPr="00E02CE1">
        <w:rPr>
          <w:rFonts w:ascii="仿宋" w:eastAsia="仿宋" w:hAnsi="仿宋" w:cs="仿宋" w:hint="eastAsia"/>
          <w:sz w:val="32"/>
          <w:szCs w:val="32"/>
        </w:rPr>
        <w:t>个项目开展了绩效目标完成情况自评。</w:t>
      </w:r>
    </w:p>
    <w:p w:rsidR="00864B3E" w:rsidRDefault="00864B3E" w:rsidP="00165B97">
      <w:pPr>
        <w:spacing w:line="580" w:lineRule="exact"/>
        <w:ind w:firstLineChars="200" w:firstLine="31680"/>
        <w:rPr>
          <w:rFonts w:ascii="仿宋" w:eastAsia="仿宋" w:hAnsi="仿宋"/>
          <w:sz w:val="32"/>
          <w:szCs w:val="32"/>
        </w:rPr>
      </w:pPr>
      <w:r w:rsidRPr="00E02CE1">
        <w:rPr>
          <w:rFonts w:ascii="仿宋" w:eastAsia="仿宋" w:hAnsi="仿宋" w:cs="仿宋" w:hint="eastAsia"/>
          <w:sz w:val="32"/>
          <w:szCs w:val="32"/>
        </w:rPr>
        <w:t>本单位按要求对</w:t>
      </w:r>
      <w:r w:rsidRPr="00E02CE1">
        <w:rPr>
          <w:rFonts w:ascii="仿宋" w:eastAsia="仿宋" w:hAnsi="仿宋" w:cs="仿宋"/>
          <w:sz w:val="32"/>
          <w:szCs w:val="32"/>
        </w:rPr>
        <w:t>2020</w:t>
      </w:r>
      <w:r w:rsidRPr="00E02CE1">
        <w:rPr>
          <w:rFonts w:ascii="仿宋" w:eastAsia="仿宋" w:hAnsi="仿宋" w:cs="仿宋" w:hint="eastAsia"/>
          <w:sz w:val="32"/>
          <w:szCs w:val="32"/>
        </w:rPr>
        <w:t>年整体支出开展绩效自评，从评价情况来看，</w:t>
      </w:r>
      <w:r w:rsidRPr="00E02CE1">
        <w:rPr>
          <w:rFonts w:ascii="仿宋" w:eastAsia="仿宋" w:hAnsi="仿宋" w:cs="仿宋"/>
          <w:sz w:val="32"/>
          <w:szCs w:val="32"/>
        </w:rPr>
        <w:t>2020</w:t>
      </w:r>
      <w:r w:rsidRPr="00E02CE1">
        <w:rPr>
          <w:rFonts w:ascii="仿宋" w:eastAsia="仿宋" w:hAnsi="仿宋" w:cs="仿宋" w:hint="eastAsia"/>
          <w:sz w:val="32"/>
          <w:szCs w:val="32"/>
        </w:rPr>
        <w:t>年我单位整体支出绩效评价自查自评结果良好，全年项目支出保障了重点工作的开展，绩效目标得到较好实现，绩效管理水平不断提高，绩效指标体系逐渐丰富和完善。</w:t>
      </w:r>
    </w:p>
    <w:p w:rsidR="00864B3E" w:rsidRPr="00E02CE1" w:rsidRDefault="00864B3E" w:rsidP="00165B97">
      <w:pPr>
        <w:pStyle w:val="BodyText"/>
        <w:spacing w:before="93"/>
        <w:ind w:firstLineChars="200" w:firstLine="31680"/>
        <w:rPr>
          <w:rFonts w:ascii="仿宋" w:eastAsia="仿宋" w:hAnsi="仿宋" w:cs="Times New Roman"/>
        </w:rPr>
      </w:pPr>
      <w:r w:rsidRPr="00E02CE1">
        <w:rPr>
          <w:rFonts w:ascii="仿宋" w:eastAsia="仿宋" w:hAnsi="仿宋" w:cs="仿宋" w:hint="eastAsia"/>
          <w:sz w:val="32"/>
          <w:szCs w:val="32"/>
        </w:rPr>
        <w:t>本单位未组织开展项目支出绩效评价。</w:t>
      </w:r>
    </w:p>
    <w:p w:rsidR="00864B3E" w:rsidRDefault="00864B3E" w:rsidP="00165B97">
      <w:pPr>
        <w:spacing w:line="580" w:lineRule="exact"/>
        <w:ind w:firstLineChars="200" w:firstLine="31680"/>
        <w:rPr>
          <w:rFonts w:ascii="楷体" w:eastAsia="楷体" w:hAnsi="楷体"/>
          <w:sz w:val="32"/>
          <w:szCs w:val="32"/>
        </w:rPr>
      </w:pPr>
      <w:r w:rsidRPr="00857791">
        <w:rPr>
          <w:rFonts w:ascii="楷体" w:eastAsia="楷体" w:hAnsi="楷体" w:cs="楷体"/>
          <w:sz w:val="32"/>
          <w:szCs w:val="32"/>
        </w:rPr>
        <w:t>1.</w:t>
      </w:r>
      <w:r w:rsidRPr="00857791">
        <w:rPr>
          <w:rFonts w:ascii="楷体" w:eastAsia="楷体" w:hAnsi="楷体" w:cs="楷体" w:hint="eastAsia"/>
          <w:sz w:val="32"/>
          <w:szCs w:val="32"/>
        </w:rPr>
        <w:t>项目绩效目标完成情况。</w:t>
      </w:r>
    </w:p>
    <w:p w:rsidR="00864B3E" w:rsidRPr="001A18D7" w:rsidRDefault="00864B3E" w:rsidP="00165B97">
      <w:pPr>
        <w:spacing w:line="580" w:lineRule="exact"/>
        <w:ind w:firstLineChars="200" w:firstLine="31680"/>
        <w:rPr>
          <w:rFonts w:ascii="仿宋" w:eastAsia="仿宋" w:hAnsi="仿宋"/>
          <w:sz w:val="32"/>
          <w:szCs w:val="32"/>
        </w:rPr>
      </w:pPr>
      <w:r w:rsidRPr="00C56016">
        <w:rPr>
          <w:rFonts w:ascii="仿宋" w:eastAsia="仿宋" w:hAnsi="仿宋" w:cs="仿宋" w:hint="eastAsia"/>
          <w:sz w:val="32"/>
          <w:szCs w:val="32"/>
        </w:rPr>
        <w:t>本单位在</w:t>
      </w:r>
      <w:r w:rsidRPr="00C56016">
        <w:rPr>
          <w:rFonts w:ascii="仿宋" w:eastAsia="仿宋" w:hAnsi="仿宋" w:cs="仿宋"/>
          <w:sz w:val="32"/>
          <w:szCs w:val="32"/>
        </w:rPr>
        <w:t>2020</w:t>
      </w:r>
      <w:r w:rsidRPr="00C56016">
        <w:rPr>
          <w:rFonts w:ascii="仿宋" w:eastAsia="仿宋" w:hAnsi="仿宋" w:cs="仿宋" w:hint="eastAsia"/>
          <w:sz w:val="32"/>
          <w:szCs w:val="32"/>
        </w:rPr>
        <w:t>年度部门决算中反映“劳务费”</w:t>
      </w:r>
      <w:r w:rsidRPr="00C56016">
        <w:rPr>
          <w:rFonts w:ascii="仿宋" w:eastAsia="仿宋" w:hAnsi="仿宋" w:cs="仿宋"/>
          <w:sz w:val="32"/>
          <w:szCs w:val="32"/>
        </w:rPr>
        <w:t>1</w:t>
      </w:r>
      <w:r w:rsidRPr="00C56016">
        <w:rPr>
          <w:rFonts w:ascii="仿宋" w:eastAsia="仿宋" w:hAnsi="仿宋" w:cs="仿宋" w:hint="eastAsia"/>
          <w:sz w:val="32"/>
          <w:szCs w:val="32"/>
        </w:rPr>
        <w:t>个项目绩效目标实际完成情况。</w:t>
      </w:r>
    </w:p>
    <w:p w:rsidR="00864B3E" w:rsidRPr="001A18D7" w:rsidRDefault="00864B3E" w:rsidP="00165B97">
      <w:pPr>
        <w:spacing w:line="580" w:lineRule="exact"/>
        <w:ind w:firstLineChars="200" w:firstLine="31680"/>
        <w:rPr>
          <w:rFonts w:ascii="仿宋" w:eastAsia="仿宋" w:hAnsi="仿宋"/>
          <w:sz w:val="32"/>
          <w:szCs w:val="32"/>
        </w:rPr>
      </w:pPr>
      <w:r w:rsidRPr="001A18D7">
        <w:rPr>
          <w:rFonts w:ascii="仿宋" w:eastAsia="仿宋" w:hAnsi="仿宋" w:cs="仿宋" w:hint="eastAsia"/>
          <w:sz w:val="32"/>
          <w:szCs w:val="32"/>
        </w:rPr>
        <w:t>“劳务费”项目绩效目标完成情况综述。项目全年预算数</w:t>
      </w:r>
      <w:r w:rsidRPr="001A18D7">
        <w:rPr>
          <w:rFonts w:ascii="仿宋" w:eastAsia="仿宋" w:hAnsi="仿宋" w:cs="仿宋"/>
          <w:sz w:val="32"/>
          <w:szCs w:val="32"/>
        </w:rPr>
        <w:t>413.8</w:t>
      </w:r>
      <w:r w:rsidRPr="001A18D7">
        <w:rPr>
          <w:rFonts w:ascii="仿宋" w:eastAsia="仿宋" w:hAnsi="仿宋" w:cs="仿宋" w:hint="eastAsia"/>
          <w:sz w:val="32"/>
          <w:szCs w:val="32"/>
        </w:rPr>
        <w:t>万元，执行数为</w:t>
      </w:r>
      <w:r w:rsidRPr="001A18D7">
        <w:rPr>
          <w:rFonts w:ascii="仿宋" w:eastAsia="仿宋" w:hAnsi="仿宋" w:cs="仿宋"/>
          <w:sz w:val="32"/>
          <w:szCs w:val="32"/>
        </w:rPr>
        <w:t>411.88</w:t>
      </w:r>
      <w:r w:rsidRPr="001A18D7">
        <w:rPr>
          <w:rFonts w:ascii="仿宋" w:eastAsia="仿宋" w:hAnsi="仿宋" w:cs="仿宋" w:hint="eastAsia"/>
          <w:sz w:val="32"/>
          <w:szCs w:val="32"/>
        </w:rPr>
        <w:t>万元，完成预算的</w:t>
      </w:r>
      <w:r w:rsidRPr="001A18D7">
        <w:rPr>
          <w:rFonts w:ascii="仿宋" w:eastAsia="仿宋" w:hAnsi="仿宋" w:cs="仿宋"/>
          <w:sz w:val="32"/>
          <w:szCs w:val="32"/>
        </w:rPr>
        <w:t>99.54%</w:t>
      </w:r>
      <w:r w:rsidRPr="001A18D7">
        <w:rPr>
          <w:rFonts w:ascii="仿宋" w:eastAsia="仿宋" w:hAnsi="仿宋" w:cs="仿宋" w:hint="eastAsia"/>
          <w:sz w:val="32"/>
          <w:szCs w:val="32"/>
        </w:rPr>
        <w:t>。通过项目实施，保障了厅机关各项业务的正常开展，满足了干部职工的工作生活需求。发现的主要问题：绩效评价认识尚不到位，绩效目标评价分析尚有欠缺绩。下一步改进措施：积极组织绩效评价人员参加财政厅等相关单位的绩效评价相关培训，更加主动向指导部门咨询具体业务操作。</w:t>
      </w:r>
    </w:p>
    <w:p w:rsidR="00864B3E" w:rsidRPr="001A18D7" w:rsidRDefault="00864B3E" w:rsidP="00165B97">
      <w:pPr>
        <w:spacing w:line="580" w:lineRule="exact"/>
        <w:ind w:firstLineChars="200" w:firstLine="31680"/>
        <w:rPr>
          <w:rFonts w:ascii="仿宋" w:eastAsia="仿宋" w:hAnsi="仿宋"/>
          <w:sz w:val="32"/>
          <w:szCs w:val="32"/>
        </w:rPr>
      </w:pPr>
    </w:p>
    <w:p w:rsidR="00864B3E" w:rsidRDefault="00864B3E" w:rsidP="00664730">
      <w:pPr>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390"/>
        <w:gridCol w:w="1620"/>
        <w:gridCol w:w="772"/>
        <w:gridCol w:w="278"/>
        <w:gridCol w:w="2114"/>
        <w:gridCol w:w="2394"/>
        <w:gridCol w:w="2392"/>
      </w:tblGrid>
      <w:tr w:rsidR="00864B3E">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864B3E" w:rsidRDefault="00864B3E">
            <w:pPr>
              <w:widowControl/>
              <w:jc w:val="center"/>
              <w:textAlignment w:val="center"/>
              <w:rPr>
                <w:rFonts w:ascii="宋体"/>
                <w:sz w:val="36"/>
                <w:szCs w:val="36"/>
              </w:rPr>
            </w:pPr>
            <w:r>
              <w:rPr>
                <w:rFonts w:ascii="宋体" w:hAnsi="宋体" w:cs="宋体" w:hint="eastAsia"/>
                <w:b/>
                <w:bCs/>
                <w:kern w:val="0"/>
                <w:sz w:val="36"/>
                <w:szCs w:val="36"/>
              </w:rPr>
              <w:t>项目绩效目标完成情况表</w:t>
            </w:r>
            <w:r>
              <w:rPr>
                <w:rFonts w:ascii="宋体"/>
                <w:b/>
                <w:bCs/>
                <w:kern w:val="0"/>
                <w:sz w:val="36"/>
                <w:szCs w:val="36"/>
              </w:rPr>
              <w:br/>
            </w:r>
            <w:r>
              <w:rPr>
                <w:rFonts w:ascii="宋体" w:hAnsi="宋体" w:cs="宋体"/>
                <w:kern w:val="0"/>
                <w:sz w:val="36"/>
                <w:szCs w:val="36"/>
              </w:rPr>
              <w:t>(2020</w:t>
            </w:r>
            <w:r>
              <w:rPr>
                <w:rFonts w:ascii="宋体" w:hAnsi="宋体" w:cs="宋体" w:hint="eastAsia"/>
                <w:kern w:val="0"/>
                <w:sz w:val="36"/>
                <w:szCs w:val="36"/>
              </w:rPr>
              <w:t>年度</w:t>
            </w:r>
            <w:r>
              <w:rPr>
                <w:rFonts w:ascii="宋体" w:hAnsi="宋体" w:cs="宋体"/>
                <w:kern w:val="0"/>
                <w:sz w:val="36"/>
                <w:szCs w:val="36"/>
              </w:rPr>
              <w:t>)</w:t>
            </w:r>
          </w:p>
        </w:tc>
      </w:tr>
      <w:tr w:rsidR="00864B3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cs="宋体" w:hint="eastAsia"/>
                <w:sz w:val="24"/>
                <w:szCs w:val="24"/>
              </w:rPr>
              <w:t>劳务费</w:t>
            </w:r>
          </w:p>
        </w:tc>
      </w:tr>
      <w:tr w:rsidR="00864B3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pPr>
              <w:widowControl/>
              <w:jc w:val="center"/>
              <w:textAlignment w:val="center"/>
              <w:rPr>
                <w:rFonts w:ascii="宋体"/>
                <w:sz w:val="24"/>
                <w:szCs w:val="24"/>
              </w:rPr>
            </w:pPr>
            <w:r w:rsidRPr="000F55D4">
              <w:rPr>
                <w:rFonts w:ascii="宋体" w:cs="宋体" w:hint="eastAsia"/>
                <w:sz w:val="24"/>
                <w:szCs w:val="24"/>
              </w:rPr>
              <w:t>四川省人力资源和社会保障厅机关服务中心</w:t>
            </w:r>
          </w:p>
        </w:tc>
      </w:tr>
      <w:tr w:rsidR="00864B3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预算执行情况</w:t>
            </w:r>
            <w:r>
              <w:rPr>
                <w:rFonts w:ascii="宋体" w:hAnsi="宋体" w:cs="宋体"/>
                <w:kern w:val="0"/>
                <w:sz w:val="24"/>
                <w:szCs w:val="24"/>
              </w:rPr>
              <w:t>(</w:t>
            </w:r>
            <w:r>
              <w:rPr>
                <w:rFonts w:ascii="宋体" w:hAnsi="宋体" w:cs="宋体" w:hint="eastAsia"/>
                <w:kern w:val="0"/>
                <w:sz w:val="24"/>
                <w:szCs w:val="24"/>
              </w:rPr>
              <w:t>万元</w:t>
            </w:r>
            <w:r>
              <w:rPr>
                <w:rFonts w:ascii="宋体" w:hAnsi="宋体" w:cs="宋体"/>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预算数</w:t>
            </w:r>
            <w:r>
              <w:rPr>
                <w:rFonts w:ascii="宋体" w:hAnsi="宋体" w:cs="宋体"/>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413.8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Pr>
                <w:rFonts w:ascii="宋体" w:hAnsi="宋体" w:cs="宋体" w:hint="eastAsia"/>
                <w:kern w:val="0"/>
                <w:sz w:val="24"/>
                <w:szCs w:val="24"/>
              </w:rPr>
              <w:t>执行数</w:t>
            </w:r>
            <w:r>
              <w:rPr>
                <w:rFonts w:ascii="宋体" w:hAnsi="宋体" w:cs="宋体"/>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411.88</w:t>
            </w:r>
          </w:p>
        </w:tc>
      </w:tr>
      <w:tr w:rsidR="00864B3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jc w:val="center"/>
              <w:rPr>
                <w:rFonts w:ascii="宋体"/>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其中</w:t>
            </w:r>
            <w:r>
              <w:rPr>
                <w:rFonts w:ascii="宋体" w:cs="宋体"/>
                <w:kern w:val="0"/>
                <w:sz w:val="24"/>
                <w:szCs w:val="24"/>
              </w:rPr>
              <w:t>-</w:t>
            </w:r>
            <w:r>
              <w:rPr>
                <w:rFonts w:ascii="宋体" w:hAnsi="宋体" w:cs="宋体" w:hint="eastAsia"/>
                <w:kern w:val="0"/>
                <w:sz w:val="24"/>
                <w:szCs w:val="24"/>
              </w:rPr>
              <w:t>财政拨款</w:t>
            </w:r>
            <w:r>
              <w:rPr>
                <w:rFonts w:ascii="宋体" w:hAnsi="宋体" w:cs="宋体"/>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413.8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Pr>
                <w:rFonts w:ascii="宋体" w:hAnsi="宋体" w:cs="宋体" w:hint="eastAsia"/>
                <w:kern w:val="0"/>
                <w:sz w:val="24"/>
                <w:szCs w:val="24"/>
              </w:rPr>
              <w:t>其中</w:t>
            </w:r>
            <w:r w:rsidRPr="000F55D4">
              <w:rPr>
                <w:rFonts w:ascii="宋体" w:cs="宋体"/>
                <w:kern w:val="0"/>
                <w:sz w:val="24"/>
                <w:szCs w:val="24"/>
              </w:rPr>
              <w:t>-</w:t>
            </w:r>
            <w:r>
              <w:rPr>
                <w:rFonts w:ascii="宋体" w:hAnsi="宋体" w:cs="宋体" w:hint="eastAsia"/>
                <w:kern w:val="0"/>
                <w:sz w:val="24"/>
                <w:szCs w:val="24"/>
              </w:rPr>
              <w:t>财政拨款</w:t>
            </w:r>
            <w:r>
              <w:rPr>
                <w:rFonts w:ascii="宋体" w:hAnsi="宋体" w:cs="宋体"/>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411.88</w:t>
            </w:r>
          </w:p>
        </w:tc>
      </w:tr>
      <w:tr w:rsidR="00864B3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jc w:val="center"/>
              <w:rPr>
                <w:rFonts w:ascii="宋体"/>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其它资金</w:t>
            </w:r>
            <w:r>
              <w:rPr>
                <w:rFonts w:ascii="宋体" w:hAnsi="宋体" w:cs="宋体"/>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cs="宋体"/>
                <w:kern w:val="0"/>
                <w:sz w:val="24"/>
                <w:szCs w:val="24"/>
              </w:rPr>
            </w:pPr>
            <w:r w:rsidRPr="000F55D4">
              <w:rPr>
                <w:rFonts w:ascii="宋体" w:cs="宋体"/>
                <w:kern w:val="0"/>
                <w:sz w:val="24"/>
                <w:szCs w:val="24"/>
              </w:rPr>
              <w:t>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Pr>
                <w:rFonts w:ascii="宋体" w:hAnsi="宋体" w:cs="宋体" w:hint="eastAsia"/>
                <w:kern w:val="0"/>
                <w:sz w:val="24"/>
                <w:szCs w:val="24"/>
              </w:rPr>
              <w:t>其它资金</w:t>
            </w:r>
            <w:r>
              <w:rPr>
                <w:rFonts w:ascii="宋体" w:hAnsi="宋体" w:cs="宋体"/>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cs="宋体"/>
                <w:kern w:val="0"/>
                <w:sz w:val="24"/>
                <w:szCs w:val="24"/>
              </w:rPr>
            </w:pPr>
            <w:r w:rsidRPr="000F55D4">
              <w:rPr>
                <w:rFonts w:ascii="宋体" w:cs="宋体"/>
                <w:kern w:val="0"/>
                <w:sz w:val="24"/>
                <w:szCs w:val="24"/>
              </w:rPr>
              <w:t>0.0</w:t>
            </w:r>
          </w:p>
        </w:tc>
      </w:tr>
      <w:tr w:rsidR="00864B3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实际完成目标</w:t>
            </w:r>
          </w:p>
        </w:tc>
      </w:tr>
      <w:tr w:rsidR="00864B3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jc w:val="center"/>
              <w:rPr>
                <w:rFonts w:ascii="宋体"/>
                <w:sz w:val="24"/>
                <w:szCs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64B3E" w:rsidRDefault="00864B3E">
            <w:pPr>
              <w:rPr>
                <w:rFonts w:ascii="宋体"/>
                <w:sz w:val="24"/>
                <w:szCs w:val="24"/>
              </w:rPr>
            </w:pPr>
            <w:r>
              <w:t>2020</w:t>
            </w:r>
            <w:r>
              <w:rPr>
                <w:rFonts w:cs="宋体" w:hint="eastAsia"/>
              </w:rPr>
              <w:t>年按照人力资源社会保障厅机构改革后工作任务和人员编制实有人员情况，仍需聘请综合、工勤等劳务人员从事辅助工作，主要从事机关大院环境卫生、绿化维护、大院安全、信访维稳、食堂服务等工作，需支付相关人员劳务报酬、五险一金、体检费以及因未实行物业市场化管理的食堂支出，保障厅机关各项业务的正常开展，满足干部职工的工作生活需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64B3E" w:rsidRDefault="00864B3E">
            <w:pPr>
              <w:rPr>
                <w:rFonts w:ascii="宋体"/>
                <w:sz w:val="24"/>
                <w:szCs w:val="24"/>
              </w:rPr>
            </w:pPr>
            <w:r>
              <w:t>2020</w:t>
            </w:r>
            <w:r>
              <w:rPr>
                <w:rFonts w:cs="宋体" w:hint="eastAsia"/>
              </w:rPr>
              <w:t>年按照人力资源社会保障厅机构改革后工作任务和人员编制实有人员情况，仍需聘请综合、工勤等劳务人员从事辅助工作，主要从事机关大院环境卫生、绿化维护、大院安全、信访维稳、食堂服务等工作，需支付相关人员劳务报酬、五险一金、体检费以及因未实行物业市场化管理的食堂支出，保障厅机关各项业务的正常开展，满足干部职工的工作生活需求。</w:t>
            </w:r>
          </w:p>
        </w:tc>
      </w:tr>
      <w:tr w:rsidR="00864B3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sz w:val="24"/>
                <w:szCs w:val="24"/>
              </w:rPr>
              <w:t>绩效指标完成情况</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一级指标</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二级指标</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预期指标值</w:t>
            </w:r>
            <w:r>
              <w:rPr>
                <w:rFonts w:ascii="宋体" w:hAnsi="宋体" w:cs="宋体"/>
                <w:kern w:val="0"/>
                <w:sz w:val="24"/>
                <w:szCs w:val="24"/>
              </w:rPr>
              <w:t>(</w:t>
            </w:r>
            <w:r>
              <w:rPr>
                <w:rFonts w:ascii="宋体" w:hAnsi="宋体" w:cs="宋体" w:hint="eastAsia"/>
                <w:kern w:val="0"/>
                <w:sz w:val="24"/>
                <w:szCs w:val="24"/>
              </w:rPr>
              <w:t>包含数字及文字描述</w:t>
            </w:r>
            <w:r>
              <w:rPr>
                <w:rFonts w:ascii="宋体" w:hAnsi="宋体" w:cs="宋体"/>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实际完成指标值</w:t>
            </w:r>
            <w:r>
              <w:rPr>
                <w:rFonts w:ascii="宋体" w:hAnsi="宋体" w:cs="宋体"/>
                <w:kern w:val="0"/>
                <w:sz w:val="24"/>
                <w:szCs w:val="24"/>
              </w:rPr>
              <w:t>(</w:t>
            </w:r>
            <w:r>
              <w:rPr>
                <w:rFonts w:ascii="宋体" w:hAnsi="宋体" w:cs="宋体" w:hint="eastAsia"/>
                <w:kern w:val="0"/>
                <w:sz w:val="24"/>
                <w:szCs w:val="24"/>
              </w:rPr>
              <w:t>包含数字及文字描述</w:t>
            </w:r>
            <w:r>
              <w:rPr>
                <w:rFonts w:ascii="宋体" w:hAnsi="宋体" w:cs="宋体"/>
                <w:kern w:val="0"/>
                <w:sz w:val="24"/>
                <w:szCs w:val="24"/>
              </w:rPr>
              <w:t>)</w:t>
            </w:r>
          </w:p>
        </w:tc>
      </w:tr>
      <w:tr w:rsidR="00864B3E">
        <w:trPr>
          <w:trHeight w:val="52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项目完成指标</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数量指标</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聘用人员人数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55</w:t>
            </w:r>
            <w:r>
              <w:rPr>
                <w:rFonts w:ascii="宋体" w:hAnsi="宋体" w:cs="宋体" w:hint="eastAsia"/>
                <w:kern w:val="0"/>
                <w:sz w:val="24"/>
                <w:szCs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55</w:t>
            </w:r>
            <w:r>
              <w:rPr>
                <w:rFonts w:ascii="宋体" w:hAnsi="宋体" w:cs="宋体" w:hint="eastAsia"/>
                <w:kern w:val="0"/>
                <w:sz w:val="24"/>
                <w:szCs w:val="24"/>
              </w:rPr>
              <w:t>人</w:t>
            </w:r>
          </w:p>
        </w:tc>
      </w:tr>
      <w:tr w:rsidR="00864B3E">
        <w:trPr>
          <w:trHeight w:val="59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项目完成指标</w:t>
            </w:r>
          </w:p>
        </w:tc>
        <w:tc>
          <w:tcPr>
            <w:tcW w:w="105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质量指标</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重大安全事故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保持</w:t>
            </w:r>
            <w:r w:rsidRPr="000F55D4">
              <w:rPr>
                <w:rFonts w:ascii="宋体" w:cs="宋体"/>
                <w:kern w:val="0"/>
                <w:sz w:val="24"/>
                <w:szCs w:val="24"/>
              </w:rPr>
              <w:t>0</w:t>
            </w:r>
            <w:r w:rsidRPr="000F55D4">
              <w:rPr>
                <w:rFonts w:ascii="宋体" w:hAnsi="宋体" w:cs="宋体" w:hint="eastAsia"/>
                <w:kern w:val="0"/>
                <w:sz w:val="24"/>
                <w:szCs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cs="宋体"/>
                <w:kern w:val="0"/>
                <w:sz w:val="24"/>
                <w:szCs w:val="24"/>
              </w:rPr>
              <w:t>0</w:t>
            </w:r>
            <w:r>
              <w:rPr>
                <w:rFonts w:ascii="宋体" w:cs="宋体" w:hint="eastAsia"/>
                <w:kern w:val="0"/>
                <w:sz w:val="24"/>
                <w:szCs w:val="24"/>
              </w:rPr>
              <w:t>次</w:t>
            </w:r>
          </w:p>
        </w:tc>
      </w:tr>
      <w:tr w:rsidR="00864B3E">
        <w:trPr>
          <w:trHeight w:val="755"/>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项目完成指标</w:t>
            </w:r>
          </w:p>
        </w:tc>
        <w:tc>
          <w:tcPr>
            <w:tcW w:w="1050"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机关大院的服务范围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8000</w:t>
            </w:r>
            <w:r>
              <w:rPr>
                <w:rFonts w:ascii="宋体" w:hAnsi="宋体" w:cs="宋体" w:hint="eastAsia"/>
                <w:kern w:val="0"/>
                <w:sz w:val="24"/>
                <w:szCs w:val="24"/>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8000</w:t>
            </w:r>
            <w:r>
              <w:rPr>
                <w:rFonts w:ascii="宋体" w:hAnsi="宋体" w:cs="宋体" w:hint="eastAsia"/>
                <w:kern w:val="0"/>
                <w:sz w:val="24"/>
                <w:szCs w:val="24"/>
              </w:rPr>
              <w:t>平方米</w:t>
            </w:r>
          </w:p>
        </w:tc>
      </w:tr>
      <w:tr w:rsidR="00864B3E">
        <w:trPr>
          <w:trHeight w:val="609"/>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kern w:val="0"/>
                <w:sz w:val="24"/>
                <w:szCs w:val="24"/>
              </w:rPr>
            </w:pPr>
            <w:r>
              <w:rPr>
                <w:rFonts w:ascii="宋体" w:hAnsi="宋体" w:cs="宋体" w:hint="eastAsia"/>
                <w:kern w:val="0"/>
                <w:sz w:val="24"/>
                <w:szCs w:val="24"/>
              </w:rPr>
              <w:t>项目完成指标</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时效指标</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服务时效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1</w:t>
            </w:r>
            <w:r>
              <w:rPr>
                <w:rFonts w:ascii="宋体" w:hAnsi="宋体" w:cs="宋体" w:hint="eastAsia"/>
                <w:kern w:val="0"/>
                <w:sz w:val="24"/>
                <w:szCs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kern w:val="0"/>
                <w:sz w:val="24"/>
                <w:szCs w:val="24"/>
              </w:rPr>
              <w:t>1</w:t>
            </w:r>
            <w:r>
              <w:rPr>
                <w:rFonts w:ascii="宋体" w:hAnsi="宋体" w:cs="宋体" w:hint="eastAsia"/>
                <w:kern w:val="0"/>
                <w:sz w:val="24"/>
                <w:szCs w:val="24"/>
              </w:rPr>
              <w:t>年</w:t>
            </w:r>
          </w:p>
        </w:tc>
      </w:tr>
      <w:tr w:rsidR="00864B3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效益指标</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可持续影响指标</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对行政机关运转的保障作用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textAlignment w:val="center"/>
              <w:rPr>
                <w:rFonts w:ascii="宋体"/>
                <w:kern w:val="0"/>
                <w:sz w:val="24"/>
                <w:szCs w:val="24"/>
              </w:rPr>
            </w:pPr>
            <w:r w:rsidRPr="000F55D4">
              <w:rPr>
                <w:rFonts w:ascii="宋体" w:hAnsi="宋体" w:cs="宋体" w:hint="eastAsia"/>
                <w:kern w:val="0"/>
                <w:sz w:val="24"/>
                <w:szCs w:val="24"/>
              </w:rPr>
              <w:t>确保行政机关运行效率和各项业务正常开展，满足干部职工的工作生活需求。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textAlignment w:val="center"/>
              <w:rPr>
                <w:rFonts w:ascii="宋体"/>
                <w:kern w:val="0"/>
                <w:sz w:val="24"/>
                <w:szCs w:val="24"/>
              </w:rPr>
            </w:pPr>
            <w:r w:rsidRPr="000F55D4">
              <w:rPr>
                <w:rFonts w:ascii="宋体" w:hAnsi="宋体" w:cs="宋体" w:hint="eastAsia"/>
                <w:kern w:val="0"/>
                <w:sz w:val="24"/>
                <w:szCs w:val="24"/>
              </w:rPr>
              <w:t>确保行政机关运行效率和各项业务正常开展，满足干部职工的工作生活需求。</w:t>
            </w:r>
          </w:p>
        </w:tc>
      </w:tr>
      <w:tr w:rsidR="00864B3E">
        <w:trPr>
          <w:trHeight w:val="677"/>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Default="00864B3E">
            <w:pPr>
              <w:widowControl/>
              <w:jc w:val="center"/>
              <w:textAlignment w:val="center"/>
              <w:rPr>
                <w:rFonts w:ascii="宋体"/>
                <w:sz w:val="24"/>
                <w:szCs w:val="24"/>
              </w:rPr>
            </w:pPr>
            <w:r>
              <w:rPr>
                <w:rFonts w:ascii="宋体" w:hAnsi="宋体" w:cs="宋体" w:hint="eastAsia"/>
                <w:kern w:val="0"/>
                <w:sz w:val="24"/>
                <w:szCs w:val="24"/>
              </w:rPr>
              <w:t>满意度指标</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满意度指标</w:t>
            </w:r>
          </w:p>
        </w:tc>
        <w:tc>
          <w:tcPr>
            <w:tcW w:w="21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kern w:val="0"/>
                <w:sz w:val="24"/>
                <w:szCs w:val="24"/>
              </w:rPr>
            </w:pPr>
            <w:r w:rsidRPr="000F55D4">
              <w:rPr>
                <w:rFonts w:ascii="宋体" w:hAnsi="宋体" w:cs="宋体" w:hint="eastAsia"/>
                <w:kern w:val="0"/>
                <w:sz w:val="24"/>
                <w:szCs w:val="24"/>
              </w:rPr>
              <w:t>聘用人员服务测评满意度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hAnsi="宋体" w:cs="宋体"/>
                <w:kern w:val="0"/>
                <w:sz w:val="24"/>
                <w:szCs w:val="24"/>
              </w:rPr>
            </w:pPr>
            <w:r w:rsidRPr="000F55D4">
              <w:rPr>
                <w:rFonts w:ascii="宋体" w:hAnsi="宋体" w:cs="宋体" w:hint="eastAsia"/>
                <w:kern w:val="0"/>
                <w:sz w:val="24"/>
                <w:szCs w:val="24"/>
              </w:rPr>
              <w:t>大于</w:t>
            </w:r>
            <w:r w:rsidRPr="000F55D4">
              <w:rPr>
                <w:rFonts w:ascii="宋体" w:hAnsi="宋体" w:cs="宋体"/>
                <w:kern w:val="0"/>
                <w:sz w:val="24"/>
                <w:szCs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B3E" w:rsidRPr="000F55D4" w:rsidRDefault="00864B3E" w:rsidP="000F55D4">
            <w:pPr>
              <w:widowControl/>
              <w:jc w:val="center"/>
              <w:textAlignment w:val="center"/>
              <w:rPr>
                <w:rFonts w:ascii="宋体" w:hAnsi="宋体" w:cs="宋体"/>
                <w:kern w:val="0"/>
                <w:sz w:val="24"/>
                <w:szCs w:val="24"/>
              </w:rPr>
            </w:pPr>
            <w:r w:rsidRPr="000F55D4">
              <w:rPr>
                <w:rFonts w:ascii="宋体" w:hAnsi="宋体" w:cs="宋体" w:hint="eastAsia"/>
                <w:kern w:val="0"/>
                <w:sz w:val="24"/>
                <w:szCs w:val="24"/>
              </w:rPr>
              <w:t>大于</w:t>
            </w:r>
            <w:r w:rsidRPr="000F55D4">
              <w:rPr>
                <w:rFonts w:ascii="宋体" w:hAnsi="宋体" w:cs="宋体"/>
                <w:kern w:val="0"/>
                <w:sz w:val="24"/>
                <w:szCs w:val="24"/>
              </w:rPr>
              <w:t>95%</w:t>
            </w:r>
          </w:p>
        </w:tc>
      </w:tr>
    </w:tbl>
    <w:p w:rsidR="00864B3E" w:rsidRDefault="00864B3E" w:rsidP="00864B3E">
      <w:pPr>
        <w:spacing w:line="580" w:lineRule="exact"/>
        <w:ind w:firstLineChars="200" w:firstLine="31680"/>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单位绩效评价结果。</w:t>
      </w:r>
    </w:p>
    <w:p w:rsidR="00864B3E" w:rsidRPr="00A52F81" w:rsidRDefault="00864B3E" w:rsidP="00165B97">
      <w:pPr>
        <w:pStyle w:val="TableofFigures"/>
        <w:spacing w:before="93"/>
        <w:ind w:leftChars="300" w:left="31680" w:hangingChars="100" w:firstLine="31680"/>
        <w:rPr>
          <w:rFonts w:ascii="仿宋" w:eastAsia="仿宋" w:hAnsi="仿宋"/>
        </w:rPr>
      </w:pPr>
      <w:r w:rsidRPr="00A52F81">
        <w:rPr>
          <w:rFonts w:ascii="仿宋" w:eastAsia="仿宋" w:hAnsi="仿宋" w:cs="仿宋" w:hint="eastAsia"/>
        </w:rPr>
        <w:t>本单位未组织开展项目支出绩效评价。</w:t>
      </w:r>
    </w:p>
    <w:p w:rsidR="00864B3E" w:rsidRDefault="00864B3E">
      <w:pPr>
        <w:widowControl/>
        <w:jc w:val="left"/>
        <w:rPr>
          <w:rFonts w:ascii="仿宋_GB2312" w:eastAsia="仿宋_GB2312"/>
          <w:b/>
          <w:bCs/>
          <w:sz w:val="32"/>
          <w:szCs w:val="32"/>
        </w:rPr>
      </w:pPr>
      <w:r>
        <w:rPr>
          <w:rFonts w:ascii="仿宋_GB2312" w:eastAsia="仿宋_GB2312"/>
          <w:b/>
          <w:bCs/>
          <w:sz w:val="32"/>
          <w:szCs w:val="32"/>
        </w:rPr>
        <w:br w:type="page"/>
      </w:r>
    </w:p>
    <w:p w:rsidR="00864B3E" w:rsidRDefault="00864B3E" w:rsidP="00165B97">
      <w:pPr>
        <w:numPr>
          <w:ilvl w:val="0"/>
          <w:numId w:val="4"/>
        </w:numPr>
        <w:spacing w:line="600" w:lineRule="exact"/>
        <w:ind w:firstLineChars="150" w:firstLine="31680"/>
        <w:jc w:val="center"/>
        <w:outlineLvl w:val="0"/>
        <w:rPr>
          <w:rStyle w:val="Heading1Char"/>
          <w:rFonts w:ascii="黑体" w:eastAsia="黑体" w:hAnsi="黑体"/>
          <w:b w:val="0"/>
          <w:bCs w:val="0"/>
        </w:rPr>
      </w:pPr>
      <w:bookmarkStart w:id="80" w:name="_Toc15377225"/>
      <w:bookmarkStart w:id="81" w:name="_Toc15396613"/>
      <w:bookmarkStart w:id="82" w:name="_Toc81667051"/>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80"/>
      <w:bookmarkEnd w:id="81"/>
      <w:bookmarkEnd w:id="82"/>
    </w:p>
    <w:p w:rsidR="00864B3E" w:rsidRDefault="00864B3E">
      <w:pPr>
        <w:spacing w:line="600" w:lineRule="exact"/>
        <w:jc w:val="left"/>
        <w:rPr>
          <w:rFonts w:ascii="宋体"/>
          <w:b/>
          <w:bCs/>
          <w:color w:val="000000"/>
          <w:sz w:val="44"/>
          <w:szCs w:val="44"/>
        </w:rPr>
      </w:pP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1.</w:t>
      </w:r>
      <w:r w:rsidRPr="00A52F81">
        <w:rPr>
          <w:rFonts w:hAnsi="仿宋" w:hint="eastAsia"/>
          <w:sz w:val="32"/>
          <w:szCs w:val="32"/>
        </w:rPr>
        <w:t>财政拨款收入：指单位从同级财政部门取得的财政预算资金。</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2.</w:t>
      </w:r>
      <w:r w:rsidRPr="00A52F81">
        <w:rPr>
          <w:rFonts w:hAnsi="仿宋" w:hint="eastAsia"/>
          <w:sz w:val="32"/>
          <w:szCs w:val="32"/>
        </w:rPr>
        <w:t>事业收入：指事业单位开展专业业务活动及辅助活动取得的收入。</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3.</w:t>
      </w:r>
      <w:r w:rsidRPr="00A52F81">
        <w:rPr>
          <w:rFonts w:hAnsi="仿宋" w:hint="eastAsia"/>
          <w:sz w:val="32"/>
          <w:szCs w:val="32"/>
        </w:rPr>
        <w:t>经营收入：指事业单位在专业业务活动及其辅助活动之外开展非独立核算经营活动取得的收入。</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4.</w:t>
      </w:r>
      <w:r w:rsidRPr="00A52F81">
        <w:rPr>
          <w:rFonts w:hAnsi="仿宋" w:hint="eastAsia"/>
          <w:sz w:val="32"/>
          <w:szCs w:val="32"/>
        </w:rPr>
        <w:t>其他收入：指单位取得的除上述收入以外的各项收入。</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5.</w:t>
      </w:r>
      <w:r w:rsidRPr="00A52F81">
        <w:rPr>
          <w:rFonts w:hAnsi="仿宋" w:hint="eastAsia"/>
          <w:sz w:val="32"/>
          <w:szCs w:val="32"/>
        </w:rPr>
        <w:t>使用非财政拨款结余：指事业单位使用以前年度积累的非财政拨款结余弥补当年收支差额的金额。</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6.</w:t>
      </w:r>
      <w:r w:rsidRPr="00A52F81">
        <w:rPr>
          <w:rFonts w:hAnsi="仿宋" w:hint="eastAsia"/>
          <w:sz w:val="32"/>
          <w:szCs w:val="32"/>
        </w:rPr>
        <w:t>年初结转和结余：指以前年度尚未完成、结转到本年按有关规定继续使用的资金。</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7.</w:t>
      </w:r>
      <w:r w:rsidRPr="00A52F81">
        <w:rPr>
          <w:rFonts w:hAnsi="仿宋" w:hint="eastAsia"/>
          <w:sz w:val="32"/>
          <w:szCs w:val="32"/>
        </w:rPr>
        <w:t>结余分配：指事业单位按照会计制度规定缴纳的所得税、提取的专用结余以及转入非财政拨款结余的金额等。</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8.</w:t>
      </w:r>
      <w:r w:rsidRPr="00A52F81">
        <w:rPr>
          <w:rFonts w:hAnsi="仿宋" w:hint="eastAsia"/>
          <w:sz w:val="32"/>
          <w:szCs w:val="32"/>
        </w:rPr>
        <w:t>年末结转和结余：指单位按有关规定结转到下年或以后年度继续使用的资金。</w:t>
      </w:r>
    </w:p>
    <w:p w:rsidR="00864B3E" w:rsidRPr="00A52F81" w:rsidRDefault="00864B3E" w:rsidP="00165B97">
      <w:pPr>
        <w:ind w:firstLineChars="200" w:firstLine="31680"/>
        <w:rPr>
          <w:rFonts w:ascii="仿宋" w:eastAsia="仿宋" w:hAnsi="仿宋"/>
          <w:sz w:val="32"/>
          <w:szCs w:val="32"/>
        </w:rPr>
      </w:pPr>
      <w:r w:rsidRPr="00A52F81">
        <w:rPr>
          <w:rFonts w:ascii="仿宋" w:eastAsia="仿宋" w:hAnsi="仿宋" w:cs="仿宋"/>
          <w:color w:val="000000"/>
          <w:sz w:val="32"/>
          <w:szCs w:val="32"/>
        </w:rPr>
        <w:t>9.</w:t>
      </w:r>
      <w:r w:rsidRPr="00A52F81">
        <w:rPr>
          <w:rFonts w:ascii="仿宋" w:eastAsia="仿宋" w:hAnsi="仿宋" w:cs="仿宋" w:hint="eastAsia"/>
          <w:color w:val="000000"/>
          <w:sz w:val="32"/>
          <w:szCs w:val="32"/>
        </w:rPr>
        <w:t>社会保障和就业（类）人力资源和社会保障管理事务（款）机关服务（项）</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指为行政单位提供后勤服务的后勤服务中心的支出，</w:t>
      </w:r>
      <w:r w:rsidRPr="00A52F81">
        <w:rPr>
          <w:rFonts w:ascii="仿宋" w:eastAsia="仿宋" w:hAnsi="仿宋" w:cs="仿宋" w:hint="eastAsia"/>
          <w:sz w:val="32"/>
          <w:szCs w:val="32"/>
        </w:rPr>
        <w:t>主要用于中心基本支出和项目支出</w:t>
      </w:r>
      <w:r w:rsidRPr="00A52F81">
        <w:rPr>
          <w:rFonts w:ascii="仿宋" w:eastAsia="仿宋" w:hAnsi="仿宋" w:cs="仿宋"/>
          <w:sz w:val="32"/>
          <w:szCs w:val="32"/>
        </w:rPr>
        <w:t>(</w:t>
      </w:r>
      <w:r w:rsidRPr="00A52F81">
        <w:rPr>
          <w:rFonts w:ascii="仿宋" w:eastAsia="仿宋" w:hAnsi="仿宋" w:cs="仿宋" w:hint="eastAsia"/>
          <w:sz w:val="32"/>
          <w:szCs w:val="32"/>
        </w:rPr>
        <w:t>后勤服务支出</w:t>
      </w:r>
      <w:r w:rsidRPr="00A52F81">
        <w:rPr>
          <w:rFonts w:ascii="仿宋" w:eastAsia="仿宋" w:hAnsi="仿宋" w:cs="仿宋"/>
          <w:sz w:val="32"/>
          <w:szCs w:val="32"/>
        </w:rPr>
        <w:t>)</w:t>
      </w:r>
      <w:r w:rsidRPr="00A52F81">
        <w:rPr>
          <w:rFonts w:ascii="仿宋" w:eastAsia="仿宋" w:hAnsi="仿宋" w:cs="仿宋" w:hint="eastAsia"/>
          <w:sz w:val="32"/>
          <w:szCs w:val="32"/>
        </w:rPr>
        <w:t>。</w:t>
      </w:r>
    </w:p>
    <w:p w:rsidR="00864B3E" w:rsidRPr="00A52F81" w:rsidRDefault="00864B3E" w:rsidP="00165B97">
      <w:pPr>
        <w:pStyle w:val="BodyText"/>
        <w:spacing w:before="93"/>
        <w:ind w:firstLineChars="200" w:firstLine="31680"/>
        <w:rPr>
          <w:rFonts w:ascii="仿宋" w:eastAsia="仿宋" w:hAnsi="仿宋" w:cs="Times New Roman"/>
          <w:color w:val="000000"/>
          <w:sz w:val="32"/>
          <w:szCs w:val="32"/>
        </w:rPr>
      </w:pPr>
      <w:r w:rsidRPr="00A52F81">
        <w:rPr>
          <w:rFonts w:ascii="仿宋" w:eastAsia="仿宋" w:hAnsi="仿宋" w:cs="仿宋" w:hint="eastAsia"/>
          <w:color w:val="000000"/>
          <w:sz w:val="32"/>
          <w:szCs w:val="32"/>
        </w:rPr>
        <w:t>社会保障和就业（类）人力资源和社会保障管理事务（款）信息化建设（项）</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指人力资源和社会保障部门用于信息化建设、运行维护和数据分析等方面的支出。</w:t>
      </w:r>
    </w:p>
    <w:p w:rsidR="00864B3E" w:rsidRPr="00A52F81" w:rsidRDefault="00864B3E" w:rsidP="00165B97">
      <w:pPr>
        <w:adjustRightInd w:val="0"/>
        <w:snapToGrid w:val="0"/>
        <w:spacing w:line="580" w:lineRule="exact"/>
        <w:ind w:firstLineChars="200" w:firstLine="31680"/>
        <w:rPr>
          <w:rFonts w:ascii="仿宋" w:eastAsia="仿宋" w:hAnsi="仿宋"/>
          <w:color w:val="000000"/>
          <w:sz w:val="32"/>
          <w:szCs w:val="32"/>
        </w:rPr>
      </w:pPr>
      <w:r w:rsidRPr="00A52F81">
        <w:rPr>
          <w:rFonts w:ascii="仿宋" w:eastAsia="仿宋" w:hAnsi="仿宋" w:cs="仿宋" w:hint="eastAsia"/>
          <w:color w:val="000000"/>
          <w:sz w:val="32"/>
          <w:szCs w:val="32"/>
        </w:rPr>
        <w:t>社会保障和就业（类）行政事业单位养老支出（款）事业单位离退休（项）</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指反映实行归口管理的事业单位开支的离退休经费。</w:t>
      </w:r>
    </w:p>
    <w:p w:rsidR="00864B3E" w:rsidRPr="00A52F81" w:rsidRDefault="00864B3E" w:rsidP="00165B97">
      <w:pPr>
        <w:adjustRightInd w:val="0"/>
        <w:snapToGrid w:val="0"/>
        <w:spacing w:line="580" w:lineRule="exact"/>
        <w:ind w:firstLineChars="200" w:firstLine="31680"/>
        <w:rPr>
          <w:rFonts w:ascii="仿宋" w:eastAsia="仿宋" w:hAnsi="仿宋"/>
          <w:color w:val="000000"/>
          <w:sz w:val="32"/>
          <w:szCs w:val="32"/>
        </w:rPr>
      </w:pPr>
      <w:r w:rsidRPr="00A52F81">
        <w:rPr>
          <w:rFonts w:ascii="仿宋" w:eastAsia="仿宋" w:hAnsi="仿宋" w:cs="仿宋" w:hint="eastAsia"/>
          <w:color w:val="000000"/>
          <w:sz w:val="32"/>
          <w:szCs w:val="32"/>
        </w:rPr>
        <w:t>社会保障和就业（类）行政事业单位养老支出</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款</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机关事业单位基本养老保险缴费支出（项）</w:t>
      </w:r>
      <w:r w:rsidRPr="00A52F81">
        <w:rPr>
          <w:rFonts w:ascii="仿宋" w:eastAsia="仿宋" w:hAnsi="仿宋" w:cs="仿宋"/>
          <w:color w:val="000000"/>
          <w:sz w:val="32"/>
          <w:szCs w:val="32"/>
        </w:rPr>
        <w:t xml:space="preserve">: </w:t>
      </w:r>
      <w:r w:rsidRPr="00A52F81">
        <w:rPr>
          <w:rFonts w:ascii="仿宋" w:eastAsia="仿宋" w:hAnsi="仿宋" w:cs="仿宋" w:hint="eastAsia"/>
          <w:color w:val="000000"/>
          <w:sz w:val="32"/>
          <w:szCs w:val="32"/>
        </w:rPr>
        <w:t>指机关事业单位实施养老保险制度由单位缴纳的基本养老保险费支出。</w:t>
      </w:r>
    </w:p>
    <w:p w:rsidR="00864B3E" w:rsidRPr="00A52F81" w:rsidRDefault="00864B3E" w:rsidP="00165B97">
      <w:pPr>
        <w:pStyle w:val="BodyText"/>
        <w:spacing w:before="93"/>
        <w:ind w:firstLineChars="200" w:firstLine="31680"/>
        <w:rPr>
          <w:rFonts w:ascii="仿宋" w:eastAsia="仿宋" w:hAnsi="仿宋" w:cs="Times New Roman"/>
        </w:rPr>
      </w:pPr>
      <w:r w:rsidRPr="00A52F81">
        <w:rPr>
          <w:rFonts w:ascii="仿宋" w:eastAsia="仿宋" w:hAnsi="仿宋" w:cs="仿宋" w:hint="eastAsia"/>
          <w:color w:val="000000"/>
          <w:sz w:val="32"/>
          <w:szCs w:val="32"/>
        </w:rPr>
        <w:t>社会保障和就业（类）行政事业单位养老支出</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款</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机关事业单位职业年金缴费支出（项）：指机关事业单位实施养老保险制度由单位实际缴纳的职业年金支出。</w:t>
      </w:r>
    </w:p>
    <w:p w:rsidR="00864B3E" w:rsidRPr="00A52F81" w:rsidRDefault="00864B3E" w:rsidP="00165B97">
      <w:pPr>
        <w:ind w:firstLineChars="200" w:firstLine="31680"/>
        <w:rPr>
          <w:rFonts w:ascii="仿宋" w:eastAsia="仿宋" w:hAnsi="仿宋"/>
          <w:color w:val="000000"/>
          <w:sz w:val="32"/>
          <w:szCs w:val="32"/>
        </w:rPr>
      </w:pPr>
      <w:r w:rsidRPr="00A52F81">
        <w:rPr>
          <w:rFonts w:ascii="仿宋" w:eastAsia="仿宋" w:hAnsi="仿宋" w:cs="仿宋"/>
          <w:color w:val="000000"/>
          <w:sz w:val="32"/>
          <w:szCs w:val="32"/>
        </w:rPr>
        <w:t>10.</w:t>
      </w:r>
      <w:r w:rsidRPr="00A52F81">
        <w:rPr>
          <w:rFonts w:ascii="仿宋" w:eastAsia="仿宋" w:hAnsi="仿宋" w:cs="仿宋" w:hint="eastAsia"/>
          <w:color w:val="000000"/>
          <w:sz w:val="32"/>
          <w:szCs w:val="32"/>
        </w:rPr>
        <w:t>卫生健康（类）行政事业单位医疗（款）事业单位医疗（项）</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指</w:t>
      </w:r>
      <w:r w:rsidRPr="00A52F81">
        <w:rPr>
          <w:rFonts w:ascii="仿宋" w:eastAsia="仿宋" w:hAnsi="仿宋" w:cs="仿宋" w:hint="eastAsia"/>
          <w:sz w:val="32"/>
          <w:szCs w:val="32"/>
        </w:rPr>
        <w:t>主要用于厅属事业单位按照国家政策规定用于基本医疗缴费支出。</w:t>
      </w:r>
    </w:p>
    <w:p w:rsidR="00864B3E" w:rsidRPr="00A52F81" w:rsidRDefault="00864B3E" w:rsidP="00165B97">
      <w:pPr>
        <w:adjustRightInd w:val="0"/>
        <w:snapToGrid w:val="0"/>
        <w:spacing w:line="580" w:lineRule="exact"/>
        <w:ind w:firstLineChars="200" w:firstLine="31680"/>
        <w:rPr>
          <w:rFonts w:ascii="仿宋" w:eastAsia="仿宋" w:hAnsi="仿宋"/>
          <w:color w:val="000000"/>
          <w:sz w:val="32"/>
          <w:szCs w:val="32"/>
        </w:rPr>
      </w:pPr>
      <w:r w:rsidRPr="00A52F81">
        <w:rPr>
          <w:rFonts w:ascii="仿宋" w:eastAsia="仿宋" w:hAnsi="仿宋" w:cs="仿宋"/>
          <w:color w:val="000000"/>
          <w:sz w:val="32"/>
          <w:szCs w:val="32"/>
        </w:rPr>
        <w:t>11.</w:t>
      </w:r>
      <w:r w:rsidRPr="00A52F81">
        <w:rPr>
          <w:rFonts w:ascii="仿宋" w:eastAsia="仿宋" w:hAnsi="仿宋" w:cs="仿宋" w:hint="eastAsia"/>
          <w:color w:val="000000"/>
          <w:sz w:val="32"/>
          <w:szCs w:val="32"/>
        </w:rPr>
        <w:t>住房保障（类）住房改革支出（款）住房公积金（项）</w:t>
      </w:r>
      <w:r w:rsidRPr="00A52F81">
        <w:rPr>
          <w:rFonts w:ascii="仿宋" w:eastAsia="仿宋" w:hAnsi="仿宋" w:cs="仿宋"/>
          <w:color w:val="000000"/>
          <w:sz w:val="32"/>
          <w:szCs w:val="32"/>
        </w:rPr>
        <w:t>:</w:t>
      </w:r>
      <w:r w:rsidRPr="00A52F81">
        <w:rPr>
          <w:rFonts w:ascii="仿宋" w:eastAsia="仿宋" w:hAnsi="仿宋" w:cs="仿宋" w:hint="eastAsia"/>
          <w:color w:val="000000"/>
          <w:sz w:val="32"/>
          <w:szCs w:val="32"/>
        </w:rPr>
        <w:t>指行政事业单位按人力资源社会保障部、财政部规定的基本工资和津贴补贴以及规定比例为职工缴纳的住房公积金。</w:t>
      </w:r>
    </w:p>
    <w:p w:rsidR="00864B3E" w:rsidRPr="00A52F81" w:rsidRDefault="00864B3E" w:rsidP="00165B97">
      <w:pPr>
        <w:ind w:firstLineChars="200" w:firstLine="31680"/>
        <w:rPr>
          <w:rFonts w:ascii="仿宋" w:eastAsia="仿宋" w:hAnsi="仿宋"/>
          <w:color w:val="000000"/>
          <w:sz w:val="32"/>
          <w:szCs w:val="32"/>
        </w:rPr>
      </w:pPr>
      <w:r w:rsidRPr="00A52F81">
        <w:rPr>
          <w:rFonts w:ascii="仿宋" w:eastAsia="仿宋" w:hAnsi="仿宋" w:cs="仿宋" w:hint="eastAsia"/>
          <w:color w:val="000000"/>
          <w:sz w:val="32"/>
          <w:szCs w:val="32"/>
        </w:rPr>
        <w:t>住房保障（类）住房改革支出（款）购房补贴（项）</w:t>
      </w:r>
      <w:r w:rsidRPr="00A52F81">
        <w:rPr>
          <w:rFonts w:ascii="仿宋" w:eastAsia="仿宋" w:hAnsi="仿宋" w:cs="仿宋"/>
          <w:color w:val="000000"/>
          <w:sz w:val="32"/>
          <w:szCs w:val="32"/>
        </w:rPr>
        <w:t xml:space="preserve">: </w:t>
      </w:r>
      <w:r w:rsidRPr="00A52F81">
        <w:rPr>
          <w:rFonts w:ascii="仿宋" w:eastAsia="仿宋" w:hAnsi="仿宋" w:cs="仿宋" w:hint="eastAsia"/>
          <w:color w:val="000000"/>
          <w:sz w:val="32"/>
          <w:szCs w:val="32"/>
        </w:rPr>
        <w:t>指按房改政策规定，行政事业单位向符合条件职工发放的用于购买住房的补贴。</w:t>
      </w:r>
    </w:p>
    <w:p w:rsidR="00864B3E" w:rsidRPr="00A52F81" w:rsidRDefault="00864B3E" w:rsidP="00165B97">
      <w:pPr>
        <w:ind w:firstLineChars="200" w:firstLine="31680"/>
        <w:rPr>
          <w:rFonts w:ascii="仿宋" w:eastAsia="仿宋" w:hAnsi="仿宋"/>
          <w:color w:val="000000"/>
          <w:sz w:val="32"/>
          <w:szCs w:val="32"/>
        </w:rPr>
      </w:pPr>
      <w:r w:rsidRPr="00A52F81">
        <w:rPr>
          <w:rFonts w:ascii="仿宋" w:eastAsia="仿宋" w:hAnsi="仿宋" w:cs="仿宋"/>
          <w:color w:val="000000"/>
          <w:sz w:val="32"/>
          <w:szCs w:val="32"/>
        </w:rPr>
        <w:t>12.</w:t>
      </w:r>
      <w:r w:rsidRPr="00A52F81">
        <w:rPr>
          <w:rFonts w:ascii="仿宋" w:eastAsia="仿宋" w:hAnsi="仿宋" w:cs="仿宋" w:hint="eastAsia"/>
          <w:color w:val="000000"/>
          <w:sz w:val="32"/>
          <w:szCs w:val="32"/>
        </w:rPr>
        <w:t>基本支出：指为保障机构正常运转、完成日常工作任务而发生的人员支出和公用支出。</w:t>
      </w:r>
    </w:p>
    <w:p w:rsidR="00864B3E" w:rsidRPr="00A52F81" w:rsidRDefault="00864B3E" w:rsidP="00165B97">
      <w:pPr>
        <w:ind w:firstLineChars="200" w:firstLine="31680"/>
        <w:rPr>
          <w:rFonts w:ascii="仿宋" w:eastAsia="仿宋" w:hAnsi="仿宋"/>
          <w:color w:val="000000"/>
          <w:sz w:val="32"/>
          <w:szCs w:val="32"/>
        </w:rPr>
      </w:pPr>
      <w:r w:rsidRPr="00A52F81">
        <w:rPr>
          <w:rFonts w:ascii="仿宋" w:eastAsia="仿宋" w:hAnsi="仿宋" w:cs="仿宋"/>
          <w:color w:val="000000"/>
          <w:sz w:val="32"/>
          <w:szCs w:val="32"/>
        </w:rPr>
        <w:t>13.</w:t>
      </w:r>
      <w:r w:rsidRPr="00A52F81">
        <w:rPr>
          <w:rFonts w:ascii="仿宋" w:eastAsia="仿宋" w:hAnsi="仿宋" w:cs="仿宋" w:hint="eastAsia"/>
          <w:color w:val="000000"/>
          <w:sz w:val="32"/>
          <w:szCs w:val="32"/>
        </w:rPr>
        <w:t>项目支出：指在基本支出之外为完成特定行政任务和事业发展目标所发生的支出。</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14.</w:t>
      </w:r>
      <w:r w:rsidRPr="00A52F81">
        <w:rPr>
          <w:rFonts w:hAnsi="仿宋" w:hint="eastAsia"/>
          <w:sz w:val="32"/>
          <w:szCs w:val="32"/>
        </w:rPr>
        <w:t>经营支出：指事业单位在专业业务活动及其辅助活动之外开展非独立核算经营活动发生的支出。</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15.</w:t>
      </w:r>
      <w:r w:rsidRPr="00A52F81">
        <w:rPr>
          <w:rFonts w:hAnsi="仿宋"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64B3E" w:rsidRPr="00A52F81" w:rsidRDefault="00864B3E" w:rsidP="00165B97">
      <w:pPr>
        <w:pStyle w:val="Default"/>
        <w:spacing w:line="560" w:lineRule="exact"/>
        <w:ind w:firstLineChars="200" w:firstLine="31680"/>
        <w:rPr>
          <w:rFonts w:hAnsi="仿宋" w:cs="Times New Roman"/>
          <w:sz w:val="32"/>
          <w:szCs w:val="32"/>
        </w:rPr>
      </w:pPr>
      <w:r w:rsidRPr="00A52F81">
        <w:rPr>
          <w:rFonts w:hAnsi="仿宋"/>
          <w:sz w:val="32"/>
          <w:szCs w:val="32"/>
        </w:rPr>
        <w:t>16.</w:t>
      </w:r>
      <w:r w:rsidRPr="00A52F81">
        <w:rPr>
          <w:rFonts w:hAnsi="仿宋" w:hint="eastAsia"/>
          <w:sz w:val="32"/>
          <w:szCs w:val="32"/>
        </w:rPr>
        <w:t>机关运行经费：</w:t>
      </w:r>
      <w:r w:rsidRPr="00A52F81">
        <w:rPr>
          <w:rFonts w:hAnsi="仿宋" w:hint="eastAsia"/>
          <w:kern w:val="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4B3E" w:rsidRDefault="00864B3E">
      <w:pPr>
        <w:spacing w:line="600" w:lineRule="exact"/>
        <w:jc w:val="center"/>
        <w:outlineLvl w:val="0"/>
        <w:rPr>
          <w:rFonts w:ascii="宋体"/>
          <w:b/>
          <w:bCs/>
          <w:color w:val="000000"/>
          <w:sz w:val="44"/>
          <w:szCs w:val="44"/>
        </w:rPr>
      </w:pPr>
      <w:bookmarkStart w:id="83" w:name="_Toc15377226"/>
      <w:r>
        <w:rPr>
          <w:rFonts w:ascii="宋体"/>
          <w:b/>
          <w:bCs/>
          <w:color w:val="000000"/>
          <w:sz w:val="44"/>
          <w:szCs w:val="44"/>
        </w:rPr>
        <w:br w:type="page"/>
      </w:r>
      <w:bookmarkStart w:id="84" w:name="_Toc15396614"/>
      <w:bookmarkStart w:id="85" w:name="_Toc81667052"/>
    </w:p>
    <w:p w:rsidR="00864B3E" w:rsidRDefault="00864B3E">
      <w:pPr>
        <w:spacing w:line="600" w:lineRule="exact"/>
        <w:jc w:val="center"/>
        <w:outlineLvl w:val="0"/>
        <w:rPr>
          <w:rStyle w:val="Heading1Char"/>
          <w:rFonts w:ascii="黑体" w:eastAsia="黑体" w:hAnsi="黑体"/>
          <w:b w:val="0"/>
          <w:bCs w:val="0"/>
        </w:rPr>
      </w:pPr>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附件</w:t>
      </w:r>
      <w:bookmarkEnd w:id="84"/>
      <w:bookmarkEnd w:id="85"/>
    </w:p>
    <w:p w:rsidR="00864B3E" w:rsidRDefault="00864B3E">
      <w:pPr>
        <w:spacing w:line="580" w:lineRule="exact"/>
        <w:rPr>
          <w:rFonts w:ascii="仿宋_GB2312" w:eastAsia="仿宋_GB2312" w:hAnsi="仿宋_GB2312"/>
          <w:sz w:val="32"/>
          <w:szCs w:val="32"/>
        </w:rPr>
      </w:pPr>
    </w:p>
    <w:p w:rsidR="00864B3E" w:rsidRPr="00A52F81" w:rsidRDefault="00864B3E" w:rsidP="00FB326D">
      <w:pPr>
        <w:pStyle w:val="TableofFigures"/>
        <w:spacing w:before="93"/>
        <w:ind w:leftChars="300" w:left="31680" w:hangingChars="100" w:firstLine="31680"/>
        <w:rPr>
          <w:rFonts w:ascii="仿宋" w:eastAsia="仿宋" w:hAnsi="仿宋"/>
        </w:rPr>
      </w:pPr>
      <w:bookmarkStart w:id="86" w:name="_Toc15396618"/>
      <w:r w:rsidRPr="00A52F81">
        <w:rPr>
          <w:rFonts w:ascii="仿宋" w:eastAsia="仿宋" w:hAnsi="仿宋" w:cs="仿宋" w:hint="eastAsia"/>
        </w:rPr>
        <w:t>本单位未自行组织开展项目支出绩效评价。</w:t>
      </w: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Pr="001E573D"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Default="00864B3E">
      <w:pPr>
        <w:spacing w:line="600" w:lineRule="exact"/>
        <w:jc w:val="center"/>
        <w:outlineLvl w:val="0"/>
        <w:rPr>
          <w:rFonts w:ascii="黑体" w:eastAsia="黑体" w:hAnsi="黑体"/>
          <w:color w:val="000000"/>
          <w:sz w:val="44"/>
          <w:szCs w:val="44"/>
        </w:rPr>
      </w:pPr>
    </w:p>
    <w:p w:rsidR="00864B3E" w:rsidRPr="00621D34" w:rsidRDefault="00864B3E">
      <w:pPr>
        <w:spacing w:line="600" w:lineRule="exact"/>
        <w:jc w:val="center"/>
        <w:outlineLvl w:val="0"/>
        <w:rPr>
          <w:rFonts w:ascii="黑体" w:eastAsia="黑体" w:hAnsi="黑体"/>
          <w:color w:val="000000"/>
          <w:sz w:val="44"/>
          <w:szCs w:val="44"/>
        </w:rPr>
      </w:pPr>
      <w:r>
        <w:rPr>
          <w:rFonts w:ascii="黑体" w:eastAsia="黑体" w:hAnsi="黑体"/>
          <w:color w:val="000000"/>
          <w:sz w:val="44"/>
          <w:szCs w:val="44"/>
        </w:rPr>
        <w:br w:type="page"/>
      </w:r>
    </w:p>
    <w:p w:rsidR="00864B3E" w:rsidRDefault="00864B3E">
      <w:pPr>
        <w:spacing w:line="600" w:lineRule="exact"/>
        <w:jc w:val="center"/>
        <w:outlineLvl w:val="0"/>
        <w:rPr>
          <w:rStyle w:val="Heading1Char"/>
          <w:rFonts w:ascii="黑体" w:eastAsia="黑体" w:hAnsi="黑体"/>
          <w:b w:val="0"/>
          <w:bCs w:val="0"/>
        </w:rPr>
      </w:pPr>
      <w:bookmarkStart w:id="87" w:name="_Toc81667053"/>
      <w:r>
        <w:rPr>
          <w:rFonts w:ascii="黑体" w:eastAsia="黑体" w:hAnsi="黑体" w:cs="黑体" w:hint="eastAsia"/>
          <w:color w:val="000000"/>
          <w:sz w:val="44"/>
          <w:szCs w:val="44"/>
        </w:rPr>
        <w:t>第</w:t>
      </w:r>
      <w:r>
        <w:rPr>
          <w:rStyle w:val="Heading1Char"/>
          <w:rFonts w:ascii="黑体" w:eastAsia="黑体" w:hAnsi="黑体" w:cs="黑体" w:hint="eastAsia"/>
          <w:b w:val="0"/>
          <w:bCs w:val="0"/>
        </w:rPr>
        <w:t>五部分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附表</w:t>
      </w:r>
      <w:bookmarkStart w:id="88" w:name="_Toc15396619"/>
      <w:bookmarkEnd w:id="83"/>
      <w:bookmarkEnd w:id="86"/>
      <w:bookmarkEnd w:id="87"/>
    </w:p>
    <w:p w:rsidR="00864B3E" w:rsidRPr="00621D34" w:rsidRDefault="00864B3E" w:rsidP="00621D34">
      <w:pPr>
        <w:pStyle w:val="BodyText"/>
        <w:spacing w:before="93"/>
        <w:rPr>
          <w:rFonts w:cs="Times New Roman"/>
        </w:rPr>
      </w:pPr>
    </w:p>
    <w:p w:rsidR="00864B3E" w:rsidRDefault="00864B3E">
      <w:pPr>
        <w:pStyle w:val="Heading2"/>
        <w:rPr>
          <w:rFonts w:ascii="仿宋" w:eastAsia="仿宋" w:hAnsi="仿宋" w:cs="Times New Roman"/>
          <w:color w:val="000000"/>
        </w:rPr>
      </w:pPr>
      <w:bookmarkStart w:id="89" w:name="_Toc81667054"/>
      <w:r>
        <w:rPr>
          <w:rFonts w:ascii="仿宋" w:eastAsia="仿宋" w:hAnsi="仿宋" w:cs="仿宋" w:hint="eastAsia"/>
          <w:b w:val="0"/>
          <w:bCs w:val="0"/>
          <w:color w:val="000000"/>
        </w:rPr>
        <w:t>一、收</w:t>
      </w:r>
      <w:r>
        <w:rPr>
          <w:rStyle w:val="Heading2Char"/>
          <w:rFonts w:ascii="仿宋" w:eastAsia="仿宋" w:hAnsi="仿宋" w:cs="仿宋" w:hint="eastAsia"/>
        </w:rPr>
        <w:t>入支出决算总表</w:t>
      </w:r>
      <w:bookmarkEnd w:id="88"/>
      <w:bookmarkEnd w:id="89"/>
    </w:p>
    <w:p w:rsidR="00864B3E" w:rsidRDefault="00864B3E">
      <w:pPr>
        <w:pStyle w:val="Heading2"/>
        <w:rPr>
          <w:rFonts w:ascii="仿宋" w:eastAsia="仿宋" w:hAnsi="仿宋" w:cs="Times New Roman"/>
          <w:color w:val="000000"/>
        </w:rPr>
      </w:pPr>
      <w:bookmarkStart w:id="90" w:name="_Toc15396620"/>
      <w:bookmarkStart w:id="91" w:name="_Toc81667055"/>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90"/>
      <w:bookmarkEnd w:id="91"/>
    </w:p>
    <w:p w:rsidR="00864B3E" w:rsidRDefault="00864B3E">
      <w:pPr>
        <w:pStyle w:val="Heading2"/>
        <w:rPr>
          <w:rFonts w:ascii="仿宋" w:eastAsia="仿宋" w:hAnsi="仿宋" w:cs="Times New Roman"/>
          <w:color w:val="000000"/>
        </w:rPr>
      </w:pPr>
      <w:bookmarkStart w:id="92" w:name="_Toc15396621"/>
      <w:bookmarkStart w:id="93" w:name="_Toc81667056"/>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92"/>
      <w:bookmarkEnd w:id="93"/>
    </w:p>
    <w:p w:rsidR="00864B3E" w:rsidRDefault="00864B3E">
      <w:pPr>
        <w:pStyle w:val="Heading2"/>
        <w:rPr>
          <w:rFonts w:ascii="仿宋" w:eastAsia="仿宋" w:hAnsi="仿宋" w:cs="Times New Roman"/>
          <w:b w:val="0"/>
          <w:bCs w:val="0"/>
          <w:color w:val="000000"/>
        </w:rPr>
      </w:pPr>
      <w:bookmarkStart w:id="94" w:name="_Toc15396622"/>
      <w:bookmarkStart w:id="95" w:name="_Toc81667057"/>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94"/>
      <w:bookmarkEnd w:id="95"/>
    </w:p>
    <w:p w:rsidR="00864B3E" w:rsidRDefault="00864B3E">
      <w:pPr>
        <w:pStyle w:val="Heading2"/>
        <w:rPr>
          <w:rStyle w:val="Heading2Char"/>
          <w:rFonts w:ascii="仿宋" w:eastAsia="仿宋" w:hAnsi="仿宋" w:cs="Times New Roman"/>
        </w:rPr>
      </w:pPr>
      <w:bookmarkStart w:id="96" w:name="_Toc15396623"/>
      <w:bookmarkStart w:id="97" w:name="_Toc81667058"/>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98" w:name="_Toc15396624"/>
      <w:bookmarkEnd w:id="96"/>
      <w:bookmarkEnd w:id="97"/>
    </w:p>
    <w:p w:rsidR="00864B3E" w:rsidRDefault="00864B3E">
      <w:pPr>
        <w:pStyle w:val="Heading2"/>
        <w:rPr>
          <w:rFonts w:ascii="仿宋" w:eastAsia="仿宋" w:hAnsi="仿宋" w:cs="Times New Roman"/>
          <w:color w:val="000000"/>
        </w:rPr>
      </w:pPr>
      <w:bookmarkStart w:id="99" w:name="_Toc81667059"/>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98"/>
      <w:bookmarkEnd w:id="99"/>
    </w:p>
    <w:p w:rsidR="00864B3E" w:rsidRDefault="00864B3E">
      <w:pPr>
        <w:pStyle w:val="Heading2"/>
        <w:rPr>
          <w:rFonts w:ascii="仿宋" w:eastAsia="仿宋" w:hAnsi="仿宋" w:cs="Times New Roman"/>
          <w:color w:val="000000"/>
        </w:rPr>
      </w:pPr>
      <w:bookmarkStart w:id="100" w:name="_Toc15396625"/>
      <w:bookmarkStart w:id="101" w:name="_Toc81667060"/>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100"/>
      <w:bookmarkEnd w:id="101"/>
    </w:p>
    <w:p w:rsidR="00864B3E" w:rsidRDefault="00864B3E">
      <w:pPr>
        <w:pStyle w:val="Heading2"/>
        <w:rPr>
          <w:rFonts w:ascii="仿宋" w:eastAsia="仿宋" w:hAnsi="仿宋" w:cs="Times New Roman"/>
          <w:color w:val="000000"/>
        </w:rPr>
      </w:pPr>
      <w:bookmarkStart w:id="102" w:name="_Toc15396626"/>
      <w:bookmarkStart w:id="103" w:name="_Toc81667061"/>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102"/>
      <w:bookmarkEnd w:id="103"/>
    </w:p>
    <w:p w:rsidR="00864B3E" w:rsidRDefault="00864B3E">
      <w:pPr>
        <w:pStyle w:val="Heading2"/>
        <w:rPr>
          <w:rFonts w:ascii="仿宋" w:eastAsia="仿宋" w:hAnsi="仿宋" w:cs="Times New Roman"/>
          <w:color w:val="000000"/>
        </w:rPr>
      </w:pPr>
      <w:bookmarkStart w:id="104" w:name="_Toc15396627"/>
      <w:bookmarkStart w:id="105" w:name="_Toc81667062"/>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104"/>
      <w:bookmarkEnd w:id="105"/>
    </w:p>
    <w:p w:rsidR="00864B3E" w:rsidRDefault="00864B3E">
      <w:pPr>
        <w:pStyle w:val="Heading2"/>
        <w:rPr>
          <w:rFonts w:ascii="仿宋" w:eastAsia="仿宋" w:hAnsi="仿宋" w:cs="Times New Roman"/>
          <w:color w:val="000000"/>
        </w:rPr>
      </w:pPr>
      <w:bookmarkStart w:id="106" w:name="_Toc15396628"/>
      <w:bookmarkStart w:id="107" w:name="_Toc81667063"/>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106"/>
      <w:bookmarkEnd w:id="107"/>
    </w:p>
    <w:p w:rsidR="00864B3E" w:rsidRDefault="00864B3E">
      <w:pPr>
        <w:pStyle w:val="Heading2"/>
        <w:rPr>
          <w:rFonts w:ascii="仿宋" w:eastAsia="仿宋" w:hAnsi="仿宋" w:cs="Times New Roman"/>
          <w:color w:val="000000"/>
        </w:rPr>
      </w:pPr>
      <w:bookmarkStart w:id="108" w:name="_Toc15396629"/>
      <w:bookmarkStart w:id="109" w:name="_Toc81667064"/>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108"/>
      <w:bookmarkEnd w:id="109"/>
    </w:p>
    <w:p w:rsidR="00864B3E" w:rsidRDefault="00864B3E">
      <w:pPr>
        <w:pStyle w:val="Heading2"/>
        <w:rPr>
          <w:rFonts w:ascii="仿宋" w:eastAsia="仿宋" w:hAnsi="仿宋" w:cs="Times New Roman"/>
          <w:color w:val="000000"/>
        </w:rPr>
      </w:pPr>
      <w:bookmarkStart w:id="110" w:name="_Toc15396630"/>
      <w:bookmarkStart w:id="111" w:name="_Toc81667065"/>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110"/>
      <w:bookmarkEnd w:id="111"/>
    </w:p>
    <w:p w:rsidR="00864B3E" w:rsidRDefault="00864B3E">
      <w:pPr>
        <w:pStyle w:val="Heading2"/>
        <w:rPr>
          <w:rStyle w:val="Heading2Char"/>
          <w:rFonts w:ascii="仿宋" w:eastAsia="仿宋" w:hAnsi="仿宋" w:cs="Times New Roman"/>
        </w:rPr>
      </w:pPr>
      <w:bookmarkStart w:id="112" w:name="_Toc15396631"/>
      <w:bookmarkStart w:id="113" w:name="_Toc81667066"/>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有资本经营预算财政拨款收入支出决算表</w:t>
      </w:r>
      <w:bookmarkEnd w:id="112"/>
      <w:bookmarkEnd w:id="113"/>
    </w:p>
    <w:p w:rsidR="00864B3E" w:rsidRDefault="00864B3E">
      <w:pPr>
        <w:rPr>
          <w:rFonts w:eastAsia="仿宋"/>
        </w:rPr>
      </w:pPr>
      <w:bookmarkStart w:id="114" w:name="_Toc81667067"/>
      <w:r>
        <w:rPr>
          <w:rStyle w:val="Heading2Char"/>
          <w:rFonts w:ascii="仿宋" w:eastAsia="仿宋" w:hAnsi="仿宋" w:cs="仿宋" w:hint="eastAsia"/>
          <w:b w:val="0"/>
          <w:bCs w:val="0"/>
        </w:rPr>
        <w:t>十四、国有资本经营预算财政拨款支出决算表</w:t>
      </w:r>
      <w:bookmarkEnd w:id="114"/>
    </w:p>
    <w:sectPr w:rsidR="00864B3E">
      <w:footerReference w:type="even"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3E" w:rsidRDefault="00864B3E" w:rsidP="009A01E6">
      <w:r>
        <w:separator/>
      </w:r>
    </w:p>
  </w:endnote>
  <w:endnote w:type="continuationSeparator" w:id="1">
    <w:p w:rsidR="00864B3E" w:rsidRDefault="00864B3E" w:rsidP="009A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等线 Light">
    <w:panose1 w:val="00000000000000000000"/>
    <w:charset w:val="86"/>
    <w:family w:val="auto"/>
    <w:notTrueType/>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3E" w:rsidRPr="00621D34" w:rsidRDefault="00864B3E">
    <w:pPr>
      <w:pStyle w:val="Footer"/>
      <w:rPr>
        <w:rFonts w:ascii="宋体" w:cs="Times New Roman"/>
        <w:sz w:val="28"/>
        <w:szCs w:val="28"/>
      </w:rPr>
    </w:pPr>
    <w:r w:rsidRPr="00621D34">
      <w:rPr>
        <w:rFonts w:ascii="宋体" w:hAnsi="宋体" w:cs="宋体"/>
        <w:sz w:val="28"/>
        <w:szCs w:val="28"/>
      </w:rPr>
      <w:t>—</w:t>
    </w:r>
    <w:r w:rsidRPr="00621D34">
      <w:rPr>
        <w:rFonts w:ascii="宋体" w:hAnsi="宋体" w:cs="宋体"/>
        <w:sz w:val="28"/>
        <w:szCs w:val="28"/>
      </w:rPr>
      <w:fldChar w:fldCharType="begin"/>
    </w:r>
    <w:r w:rsidRPr="00621D34">
      <w:rPr>
        <w:rFonts w:ascii="宋体" w:hAnsi="宋体" w:cs="宋体"/>
        <w:sz w:val="28"/>
        <w:szCs w:val="28"/>
      </w:rPr>
      <w:instrText xml:space="preserve"> PAGE   \* MERGEFORMAT </w:instrText>
    </w:r>
    <w:r w:rsidRPr="00621D34">
      <w:rPr>
        <w:rFonts w:ascii="宋体" w:hAnsi="宋体" w:cs="宋体"/>
        <w:sz w:val="28"/>
        <w:szCs w:val="28"/>
      </w:rPr>
      <w:fldChar w:fldCharType="separate"/>
    </w:r>
    <w:r w:rsidRPr="00165B97">
      <w:rPr>
        <w:rFonts w:ascii="宋体" w:hAnsi="宋体" w:cs="宋体"/>
        <w:noProof/>
        <w:sz w:val="28"/>
        <w:szCs w:val="28"/>
        <w:lang w:val="zh-CN"/>
      </w:rPr>
      <w:t>20</w:t>
    </w:r>
    <w:r w:rsidRPr="00621D34">
      <w:rPr>
        <w:rFonts w:ascii="宋体" w:hAnsi="宋体" w:cs="宋体"/>
        <w:sz w:val="28"/>
        <w:szCs w:val="28"/>
      </w:rPr>
      <w:fldChar w:fldCharType="end"/>
    </w:r>
    <w:r w:rsidRPr="00621D34">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3E" w:rsidRPr="00621D34" w:rsidRDefault="00864B3E">
    <w:pPr>
      <w:pStyle w:val="Footer"/>
      <w:jc w:val="right"/>
      <w:rPr>
        <w:rFonts w:ascii="宋体" w:cs="Times New Roman"/>
        <w:sz w:val="28"/>
        <w:szCs w:val="28"/>
      </w:rPr>
    </w:pPr>
    <w:r w:rsidRPr="00621D34">
      <w:rPr>
        <w:rFonts w:ascii="宋体" w:hAnsi="宋体" w:cs="宋体"/>
        <w:sz w:val="28"/>
        <w:szCs w:val="28"/>
      </w:rPr>
      <w:t>—</w:t>
    </w:r>
    <w:r w:rsidRPr="00621D34">
      <w:rPr>
        <w:rFonts w:ascii="宋体" w:hAnsi="宋体" w:cs="宋体"/>
        <w:sz w:val="28"/>
        <w:szCs w:val="28"/>
      </w:rPr>
      <w:fldChar w:fldCharType="begin"/>
    </w:r>
    <w:r w:rsidRPr="00621D34">
      <w:rPr>
        <w:rFonts w:ascii="宋体" w:hAnsi="宋体" w:cs="宋体"/>
        <w:sz w:val="28"/>
        <w:szCs w:val="28"/>
      </w:rPr>
      <w:instrText xml:space="preserve"> PAGE   \* MERGEFORMAT </w:instrText>
    </w:r>
    <w:r w:rsidRPr="00621D34">
      <w:rPr>
        <w:rFonts w:ascii="宋体" w:hAnsi="宋体" w:cs="宋体"/>
        <w:sz w:val="28"/>
        <w:szCs w:val="28"/>
      </w:rPr>
      <w:fldChar w:fldCharType="separate"/>
    </w:r>
    <w:r w:rsidRPr="00165B97">
      <w:rPr>
        <w:rFonts w:ascii="宋体" w:hAnsi="宋体" w:cs="宋体"/>
        <w:noProof/>
        <w:sz w:val="28"/>
        <w:szCs w:val="28"/>
        <w:lang w:val="zh-CN"/>
      </w:rPr>
      <w:t>19</w:t>
    </w:r>
    <w:r w:rsidRPr="00621D34">
      <w:rPr>
        <w:rFonts w:ascii="宋体" w:hAnsi="宋体" w:cs="宋体"/>
        <w:sz w:val="28"/>
        <w:szCs w:val="28"/>
      </w:rPr>
      <w:fldChar w:fldCharType="end"/>
    </w:r>
    <w:r w:rsidRPr="00621D34">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3E" w:rsidRDefault="00864B3E" w:rsidP="009A01E6">
      <w:r>
        <w:separator/>
      </w:r>
    </w:p>
  </w:footnote>
  <w:footnote w:type="continuationSeparator" w:id="1">
    <w:p w:rsidR="00864B3E" w:rsidRDefault="00864B3E" w:rsidP="009A0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3E" w:rsidRDefault="00864B3E">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318B2"/>
    <w:rsid w:val="00037DB8"/>
    <w:rsid w:val="000468DB"/>
    <w:rsid w:val="000518D5"/>
    <w:rsid w:val="0006487A"/>
    <w:rsid w:val="00065F8F"/>
    <w:rsid w:val="00070A43"/>
    <w:rsid w:val="000768F2"/>
    <w:rsid w:val="0009184B"/>
    <w:rsid w:val="00094236"/>
    <w:rsid w:val="0009593C"/>
    <w:rsid w:val="00097322"/>
    <w:rsid w:val="000A37E1"/>
    <w:rsid w:val="000A6A92"/>
    <w:rsid w:val="000B047F"/>
    <w:rsid w:val="000B2F9A"/>
    <w:rsid w:val="000B5923"/>
    <w:rsid w:val="000B5A48"/>
    <w:rsid w:val="000B6FF3"/>
    <w:rsid w:val="000C3467"/>
    <w:rsid w:val="000C3CA6"/>
    <w:rsid w:val="000D1267"/>
    <w:rsid w:val="000D19C2"/>
    <w:rsid w:val="000D1D50"/>
    <w:rsid w:val="000D2A20"/>
    <w:rsid w:val="000D4C6D"/>
    <w:rsid w:val="000D5782"/>
    <w:rsid w:val="000E6613"/>
    <w:rsid w:val="000E7119"/>
    <w:rsid w:val="000F0319"/>
    <w:rsid w:val="000F55D4"/>
    <w:rsid w:val="00114E9B"/>
    <w:rsid w:val="00125B36"/>
    <w:rsid w:val="00142216"/>
    <w:rsid w:val="00144D6A"/>
    <w:rsid w:val="0014598B"/>
    <w:rsid w:val="0014729F"/>
    <w:rsid w:val="00157BAB"/>
    <w:rsid w:val="001654D1"/>
    <w:rsid w:val="00165B97"/>
    <w:rsid w:val="00174493"/>
    <w:rsid w:val="00174518"/>
    <w:rsid w:val="0018106D"/>
    <w:rsid w:val="001877A7"/>
    <w:rsid w:val="00191536"/>
    <w:rsid w:val="00192875"/>
    <w:rsid w:val="00196687"/>
    <w:rsid w:val="001A18D7"/>
    <w:rsid w:val="001B38A6"/>
    <w:rsid w:val="001C0962"/>
    <w:rsid w:val="001D6127"/>
    <w:rsid w:val="001D7531"/>
    <w:rsid w:val="001E573D"/>
    <w:rsid w:val="001E737D"/>
    <w:rsid w:val="001F0592"/>
    <w:rsid w:val="001F7506"/>
    <w:rsid w:val="002006CD"/>
    <w:rsid w:val="00202B36"/>
    <w:rsid w:val="00204B7A"/>
    <w:rsid w:val="00204CDE"/>
    <w:rsid w:val="00205812"/>
    <w:rsid w:val="0021101A"/>
    <w:rsid w:val="00220536"/>
    <w:rsid w:val="00235629"/>
    <w:rsid w:val="00240262"/>
    <w:rsid w:val="00260C38"/>
    <w:rsid w:val="002616C0"/>
    <w:rsid w:val="00265372"/>
    <w:rsid w:val="002662AA"/>
    <w:rsid w:val="00280496"/>
    <w:rsid w:val="00281A6A"/>
    <w:rsid w:val="00284597"/>
    <w:rsid w:val="00292861"/>
    <w:rsid w:val="00294DC9"/>
    <w:rsid w:val="00295495"/>
    <w:rsid w:val="002A31DE"/>
    <w:rsid w:val="002B2613"/>
    <w:rsid w:val="002D6D05"/>
    <w:rsid w:val="002E213D"/>
    <w:rsid w:val="002F1818"/>
    <w:rsid w:val="002F567B"/>
    <w:rsid w:val="00313FC0"/>
    <w:rsid w:val="003216A9"/>
    <w:rsid w:val="003307B2"/>
    <w:rsid w:val="00331766"/>
    <w:rsid w:val="00335A74"/>
    <w:rsid w:val="00351B6E"/>
    <w:rsid w:val="0035705F"/>
    <w:rsid w:val="003616FA"/>
    <w:rsid w:val="00365345"/>
    <w:rsid w:val="0036561B"/>
    <w:rsid w:val="0037013F"/>
    <w:rsid w:val="00380C92"/>
    <w:rsid w:val="00382ABB"/>
    <w:rsid w:val="00390F17"/>
    <w:rsid w:val="003A484F"/>
    <w:rsid w:val="003A4883"/>
    <w:rsid w:val="003B0BE0"/>
    <w:rsid w:val="003B0C1B"/>
    <w:rsid w:val="003B688C"/>
    <w:rsid w:val="003C0291"/>
    <w:rsid w:val="003C399F"/>
    <w:rsid w:val="003C39AE"/>
    <w:rsid w:val="003C3A88"/>
    <w:rsid w:val="003C64B9"/>
    <w:rsid w:val="003C7B60"/>
    <w:rsid w:val="003D0C0F"/>
    <w:rsid w:val="003D1FB2"/>
    <w:rsid w:val="003D66DA"/>
    <w:rsid w:val="003E1310"/>
    <w:rsid w:val="003E6F55"/>
    <w:rsid w:val="003F7EAA"/>
    <w:rsid w:val="00406254"/>
    <w:rsid w:val="00411615"/>
    <w:rsid w:val="004223DE"/>
    <w:rsid w:val="00434489"/>
    <w:rsid w:val="00437085"/>
    <w:rsid w:val="00442742"/>
    <w:rsid w:val="00443880"/>
    <w:rsid w:val="004464F4"/>
    <w:rsid w:val="00450332"/>
    <w:rsid w:val="0045445B"/>
    <w:rsid w:val="00471401"/>
    <w:rsid w:val="00473F31"/>
    <w:rsid w:val="0048263A"/>
    <w:rsid w:val="00487E5D"/>
    <w:rsid w:val="004A711F"/>
    <w:rsid w:val="004B199D"/>
    <w:rsid w:val="004B4690"/>
    <w:rsid w:val="004C147E"/>
    <w:rsid w:val="004C58CE"/>
    <w:rsid w:val="004D2565"/>
    <w:rsid w:val="004E0A2D"/>
    <w:rsid w:val="004E206B"/>
    <w:rsid w:val="004E2E0C"/>
    <w:rsid w:val="004E6DF7"/>
    <w:rsid w:val="004F0FBD"/>
    <w:rsid w:val="00505A47"/>
    <w:rsid w:val="00512FDA"/>
    <w:rsid w:val="00520DA0"/>
    <w:rsid w:val="00551943"/>
    <w:rsid w:val="005664BB"/>
    <w:rsid w:val="00566FFA"/>
    <w:rsid w:val="005708FC"/>
    <w:rsid w:val="0057481D"/>
    <w:rsid w:val="0058486E"/>
    <w:rsid w:val="00585B33"/>
    <w:rsid w:val="00587BB5"/>
    <w:rsid w:val="0059014D"/>
    <w:rsid w:val="005B3451"/>
    <w:rsid w:val="005B5C64"/>
    <w:rsid w:val="005C5337"/>
    <w:rsid w:val="005C6BD0"/>
    <w:rsid w:val="005C7C7F"/>
    <w:rsid w:val="005D0058"/>
    <w:rsid w:val="005D1C8B"/>
    <w:rsid w:val="005D468D"/>
    <w:rsid w:val="005D5CED"/>
    <w:rsid w:val="005E49C0"/>
    <w:rsid w:val="005F1A4C"/>
    <w:rsid w:val="00605688"/>
    <w:rsid w:val="006070AF"/>
    <w:rsid w:val="00607E6C"/>
    <w:rsid w:val="006101B1"/>
    <w:rsid w:val="00610872"/>
    <w:rsid w:val="00614E44"/>
    <w:rsid w:val="00615FCA"/>
    <w:rsid w:val="00621D34"/>
    <w:rsid w:val="0062270A"/>
    <w:rsid w:val="00622830"/>
    <w:rsid w:val="00623DA0"/>
    <w:rsid w:val="00630AEF"/>
    <w:rsid w:val="006325F8"/>
    <w:rsid w:val="00633463"/>
    <w:rsid w:val="00634C9A"/>
    <w:rsid w:val="006440E4"/>
    <w:rsid w:val="0066343B"/>
    <w:rsid w:val="00664730"/>
    <w:rsid w:val="00664777"/>
    <w:rsid w:val="006748A4"/>
    <w:rsid w:val="00680840"/>
    <w:rsid w:val="00681A31"/>
    <w:rsid w:val="00683E73"/>
    <w:rsid w:val="006A3141"/>
    <w:rsid w:val="006A5E34"/>
    <w:rsid w:val="006B2422"/>
    <w:rsid w:val="006B2B9A"/>
    <w:rsid w:val="006C1937"/>
    <w:rsid w:val="006C24ED"/>
    <w:rsid w:val="006F020C"/>
    <w:rsid w:val="00700648"/>
    <w:rsid w:val="00712484"/>
    <w:rsid w:val="007127B7"/>
    <w:rsid w:val="00712F37"/>
    <w:rsid w:val="0071798E"/>
    <w:rsid w:val="007239FC"/>
    <w:rsid w:val="007416B6"/>
    <w:rsid w:val="00746F48"/>
    <w:rsid w:val="0075404D"/>
    <w:rsid w:val="00757293"/>
    <w:rsid w:val="0076182A"/>
    <w:rsid w:val="00767B7E"/>
    <w:rsid w:val="007770C3"/>
    <w:rsid w:val="00784D24"/>
    <w:rsid w:val="00785FBA"/>
    <w:rsid w:val="00786E4A"/>
    <w:rsid w:val="007875EB"/>
    <w:rsid w:val="007941E7"/>
    <w:rsid w:val="0079426B"/>
    <w:rsid w:val="007C0622"/>
    <w:rsid w:val="007C5957"/>
    <w:rsid w:val="007D1682"/>
    <w:rsid w:val="007D312A"/>
    <w:rsid w:val="007D3F19"/>
    <w:rsid w:val="007E23B0"/>
    <w:rsid w:val="007E23E5"/>
    <w:rsid w:val="007E27E4"/>
    <w:rsid w:val="007F1991"/>
    <w:rsid w:val="007F2C2F"/>
    <w:rsid w:val="007F55FC"/>
    <w:rsid w:val="007F5665"/>
    <w:rsid w:val="00800112"/>
    <w:rsid w:val="00813348"/>
    <w:rsid w:val="008229B5"/>
    <w:rsid w:val="00822CE3"/>
    <w:rsid w:val="008253BB"/>
    <w:rsid w:val="0083706E"/>
    <w:rsid w:val="008408F6"/>
    <w:rsid w:val="008423A5"/>
    <w:rsid w:val="00850625"/>
    <w:rsid w:val="00853718"/>
    <w:rsid w:val="00855221"/>
    <w:rsid w:val="00857791"/>
    <w:rsid w:val="00860645"/>
    <w:rsid w:val="00864B3E"/>
    <w:rsid w:val="00871F71"/>
    <w:rsid w:val="00872FD8"/>
    <w:rsid w:val="00885AF4"/>
    <w:rsid w:val="00890206"/>
    <w:rsid w:val="008939CD"/>
    <w:rsid w:val="008B5BB3"/>
    <w:rsid w:val="008B768C"/>
    <w:rsid w:val="008C4DB1"/>
    <w:rsid w:val="008C4EAF"/>
    <w:rsid w:val="008C5176"/>
    <w:rsid w:val="008C7FD0"/>
    <w:rsid w:val="008E1DE7"/>
    <w:rsid w:val="008E707C"/>
    <w:rsid w:val="00900B08"/>
    <w:rsid w:val="00901D6D"/>
    <w:rsid w:val="00902155"/>
    <w:rsid w:val="00902FA3"/>
    <w:rsid w:val="00915F53"/>
    <w:rsid w:val="00923564"/>
    <w:rsid w:val="0092392E"/>
    <w:rsid w:val="009315F9"/>
    <w:rsid w:val="00933499"/>
    <w:rsid w:val="00935C98"/>
    <w:rsid w:val="00942014"/>
    <w:rsid w:val="00946945"/>
    <w:rsid w:val="00951248"/>
    <w:rsid w:val="0095152F"/>
    <w:rsid w:val="00954C49"/>
    <w:rsid w:val="00955E37"/>
    <w:rsid w:val="0097099F"/>
    <w:rsid w:val="00971997"/>
    <w:rsid w:val="00971FFC"/>
    <w:rsid w:val="0098660A"/>
    <w:rsid w:val="009931C3"/>
    <w:rsid w:val="009A01E6"/>
    <w:rsid w:val="009B0C83"/>
    <w:rsid w:val="009B2C43"/>
    <w:rsid w:val="009B4EAE"/>
    <w:rsid w:val="009B558A"/>
    <w:rsid w:val="009B7573"/>
    <w:rsid w:val="009C22F4"/>
    <w:rsid w:val="009C2A4B"/>
    <w:rsid w:val="009C2E98"/>
    <w:rsid w:val="009D2F1D"/>
    <w:rsid w:val="009D3447"/>
    <w:rsid w:val="009D4711"/>
    <w:rsid w:val="009F1185"/>
    <w:rsid w:val="009F18CD"/>
    <w:rsid w:val="009F2A13"/>
    <w:rsid w:val="009F6750"/>
    <w:rsid w:val="009F7527"/>
    <w:rsid w:val="00A04EB0"/>
    <w:rsid w:val="00A13CC1"/>
    <w:rsid w:val="00A16847"/>
    <w:rsid w:val="00A237D8"/>
    <w:rsid w:val="00A268C4"/>
    <w:rsid w:val="00A307CD"/>
    <w:rsid w:val="00A331C8"/>
    <w:rsid w:val="00A37324"/>
    <w:rsid w:val="00A40A00"/>
    <w:rsid w:val="00A4142F"/>
    <w:rsid w:val="00A422EB"/>
    <w:rsid w:val="00A45BB7"/>
    <w:rsid w:val="00A52F81"/>
    <w:rsid w:val="00A56DF2"/>
    <w:rsid w:val="00A56E6E"/>
    <w:rsid w:val="00A67AB5"/>
    <w:rsid w:val="00A733B2"/>
    <w:rsid w:val="00A741C2"/>
    <w:rsid w:val="00A74AB7"/>
    <w:rsid w:val="00A91760"/>
    <w:rsid w:val="00A93B00"/>
    <w:rsid w:val="00A93C21"/>
    <w:rsid w:val="00AA75B1"/>
    <w:rsid w:val="00AB64C9"/>
    <w:rsid w:val="00AC3C6A"/>
    <w:rsid w:val="00AD5169"/>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482C"/>
    <w:rsid w:val="00B67F59"/>
    <w:rsid w:val="00B77EA6"/>
    <w:rsid w:val="00B81598"/>
    <w:rsid w:val="00B82855"/>
    <w:rsid w:val="00B830D2"/>
    <w:rsid w:val="00B841F1"/>
    <w:rsid w:val="00B944D6"/>
    <w:rsid w:val="00BB4DF0"/>
    <w:rsid w:val="00BC289F"/>
    <w:rsid w:val="00BC2D50"/>
    <w:rsid w:val="00BC5361"/>
    <w:rsid w:val="00BC5460"/>
    <w:rsid w:val="00BC6B50"/>
    <w:rsid w:val="00BD0E25"/>
    <w:rsid w:val="00BD1495"/>
    <w:rsid w:val="00BF37F8"/>
    <w:rsid w:val="00BF5BD6"/>
    <w:rsid w:val="00C03E31"/>
    <w:rsid w:val="00C33E72"/>
    <w:rsid w:val="00C354B2"/>
    <w:rsid w:val="00C35554"/>
    <w:rsid w:val="00C42709"/>
    <w:rsid w:val="00C51725"/>
    <w:rsid w:val="00C533CC"/>
    <w:rsid w:val="00C56016"/>
    <w:rsid w:val="00C5751C"/>
    <w:rsid w:val="00C61BFC"/>
    <w:rsid w:val="00C62B85"/>
    <w:rsid w:val="00C65438"/>
    <w:rsid w:val="00C87FD8"/>
    <w:rsid w:val="00C91381"/>
    <w:rsid w:val="00C91CBB"/>
    <w:rsid w:val="00CB4E70"/>
    <w:rsid w:val="00CC09B6"/>
    <w:rsid w:val="00CC666F"/>
    <w:rsid w:val="00CC7073"/>
    <w:rsid w:val="00CD1E3F"/>
    <w:rsid w:val="00CE115A"/>
    <w:rsid w:val="00CE44F6"/>
    <w:rsid w:val="00CE49DA"/>
    <w:rsid w:val="00CE7B61"/>
    <w:rsid w:val="00D00095"/>
    <w:rsid w:val="00D114F0"/>
    <w:rsid w:val="00D11D3B"/>
    <w:rsid w:val="00D20620"/>
    <w:rsid w:val="00D254F7"/>
    <w:rsid w:val="00D26091"/>
    <w:rsid w:val="00D2685C"/>
    <w:rsid w:val="00D32E71"/>
    <w:rsid w:val="00D34E7C"/>
    <w:rsid w:val="00D35489"/>
    <w:rsid w:val="00D36AFE"/>
    <w:rsid w:val="00D51276"/>
    <w:rsid w:val="00D55827"/>
    <w:rsid w:val="00D65BE2"/>
    <w:rsid w:val="00D7035F"/>
    <w:rsid w:val="00D91B8A"/>
    <w:rsid w:val="00DA634F"/>
    <w:rsid w:val="00DA65AC"/>
    <w:rsid w:val="00DB1913"/>
    <w:rsid w:val="00DC410D"/>
    <w:rsid w:val="00DC5A81"/>
    <w:rsid w:val="00DC68CA"/>
    <w:rsid w:val="00DC7CBA"/>
    <w:rsid w:val="00DD73B7"/>
    <w:rsid w:val="00DF28BC"/>
    <w:rsid w:val="00DF321C"/>
    <w:rsid w:val="00DF34B9"/>
    <w:rsid w:val="00DF7136"/>
    <w:rsid w:val="00E01053"/>
    <w:rsid w:val="00E02CE1"/>
    <w:rsid w:val="00E07ACF"/>
    <w:rsid w:val="00E30CE1"/>
    <w:rsid w:val="00E331A1"/>
    <w:rsid w:val="00E33202"/>
    <w:rsid w:val="00E336A9"/>
    <w:rsid w:val="00E40DFF"/>
    <w:rsid w:val="00E472B1"/>
    <w:rsid w:val="00E50624"/>
    <w:rsid w:val="00E568DF"/>
    <w:rsid w:val="00E64269"/>
    <w:rsid w:val="00E658C5"/>
    <w:rsid w:val="00E82267"/>
    <w:rsid w:val="00E853CE"/>
    <w:rsid w:val="00E867B6"/>
    <w:rsid w:val="00EA010F"/>
    <w:rsid w:val="00EA3708"/>
    <w:rsid w:val="00ED1B63"/>
    <w:rsid w:val="00ED3C1F"/>
    <w:rsid w:val="00ED4085"/>
    <w:rsid w:val="00ED420E"/>
    <w:rsid w:val="00ED6FBE"/>
    <w:rsid w:val="00EE2F57"/>
    <w:rsid w:val="00EF4C34"/>
    <w:rsid w:val="00EF77C6"/>
    <w:rsid w:val="00F05438"/>
    <w:rsid w:val="00F1361C"/>
    <w:rsid w:val="00F156F0"/>
    <w:rsid w:val="00F160C7"/>
    <w:rsid w:val="00F22E1F"/>
    <w:rsid w:val="00F2408F"/>
    <w:rsid w:val="00F240E9"/>
    <w:rsid w:val="00F306BD"/>
    <w:rsid w:val="00F36D8F"/>
    <w:rsid w:val="00F40CBD"/>
    <w:rsid w:val="00F417B1"/>
    <w:rsid w:val="00F43998"/>
    <w:rsid w:val="00F45853"/>
    <w:rsid w:val="00F602DF"/>
    <w:rsid w:val="00F754A1"/>
    <w:rsid w:val="00F81FD9"/>
    <w:rsid w:val="00F841AA"/>
    <w:rsid w:val="00F84A94"/>
    <w:rsid w:val="00F87E96"/>
    <w:rsid w:val="00F94888"/>
    <w:rsid w:val="00FA23E8"/>
    <w:rsid w:val="00FB326D"/>
    <w:rsid w:val="00FC7B55"/>
    <w:rsid w:val="00FD147A"/>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next w:val="BodyText"/>
    <w:qFormat/>
    <w:rsid w:val="009A01E6"/>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9A01E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A01E6"/>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9A01E6"/>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01E6"/>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9A01E6"/>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9A01E6"/>
    <w:rPr>
      <w:rFonts w:ascii="Times New Roman" w:hAnsi="Times New Roman" w:cs="Times New Roman"/>
      <w:b/>
      <w:bCs/>
      <w:kern w:val="2"/>
      <w:sz w:val="32"/>
      <w:szCs w:val="32"/>
    </w:rPr>
  </w:style>
  <w:style w:type="paragraph" w:styleId="BodyText">
    <w:name w:val="Body Text"/>
    <w:basedOn w:val="Normal"/>
    <w:link w:val="BodyTextChar1"/>
    <w:uiPriority w:val="99"/>
    <w:rsid w:val="009A01E6"/>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9A01E6"/>
    <w:rPr>
      <w:rFonts w:ascii="Times New Roman" w:hAnsi="Times New Roman" w:cs="Times New Roman"/>
      <w:sz w:val="24"/>
      <w:szCs w:val="24"/>
    </w:rPr>
  </w:style>
  <w:style w:type="paragraph" w:styleId="TOC3">
    <w:name w:val="toc 3"/>
    <w:basedOn w:val="Normal"/>
    <w:next w:val="Normal"/>
    <w:autoRedefine/>
    <w:uiPriority w:val="99"/>
    <w:semiHidden/>
    <w:rsid w:val="009A01E6"/>
    <w:pPr>
      <w:tabs>
        <w:tab w:val="right" w:leader="dot" w:pos="8296"/>
      </w:tabs>
      <w:ind w:leftChars="400" w:left="840"/>
    </w:pPr>
  </w:style>
  <w:style w:type="paragraph" w:styleId="BalloonText">
    <w:name w:val="Balloon Text"/>
    <w:basedOn w:val="Normal"/>
    <w:link w:val="BalloonTextChar"/>
    <w:uiPriority w:val="99"/>
    <w:semiHidden/>
    <w:rsid w:val="009A01E6"/>
    <w:rPr>
      <w:sz w:val="18"/>
      <w:szCs w:val="18"/>
    </w:rPr>
  </w:style>
  <w:style w:type="character" w:customStyle="1" w:styleId="BalloonTextChar">
    <w:name w:val="Balloon Text Char"/>
    <w:basedOn w:val="DefaultParagraphFont"/>
    <w:link w:val="BalloonText"/>
    <w:uiPriority w:val="99"/>
    <w:semiHidden/>
    <w:locked/>
    <w:rsid w:val="009A01E6"/>
    <w:rPr>
      <w:rFonts w:ascii="Times New Roman" w:hAnsi="Times New Roman" w:cs="Times New Roman"/>
      <w:kern w:val="2"/>
      <w:sz w:val="18"/>
      <w:szCs w:val="18"/>
    </w:rPr>
  </w:style>
  <w:style w:type="paragraph" w:styleId="Footer">
    <w:name w:val="footer"/>
    <w:basedOn w:val="Normal"/>
    <w:link w:val="FooterChar1"/>
    <w:uiPriority w:val="99"/>
    <w:rsid w:val="009A01E6"/>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9A01E6"/>
    <w:rPr>
      <w:rFonts w:ascii="Times New Roman" w:hAnsi="Times New Roman" w:cs="Times New Roman"/>
      <w:sz w:val="18"/>
      <w:szCs w:val="18"/>
    </w:rPr>
  </w:style>
  <w:style w:type="paragraph" w:styleId="Header">
    <w:name w:val="header"/>
    <w:basedOn w:val="Normal"/>
    <w:link w:val="HeaderChar1"/>
    <w:uiPriority w:val="99"/>
    <w:semiHidden/>
    <w:rsid w:val="009A01E6"/>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9A01E6"/>
    <w:rPr>
      <w:rFonts w:ascii="Times New Roman" w:hAnsi="Times New Roman" w:cs="Times New Roman"/>
      <w:sz w:val="18"/>
      <w:szCs w:val="18"/>
    </w:rPr>
  </w:style>
  <w:style w:type="paragraph" w:styleId="TOC1">
    <w:name w:val="toc 1"/>
    <w:basedOn w:val="Normal"/>
    <w:next w:val="Normal"/>
    <w:autoRedefine/>
    <w:uiPriority w:val="99"/>
    <w:semiHidden/>
    <w:rsid w:val="001E573D"/>
    <w:pPr>
      <w:tabs>
        <w:tab w:val="right" w:leader="dot" w:pos="8296"/>
      </w:tabs>
      <w:spacing w:before="93"/>
      <w:jc w:val="center"/>
    </w:pPr>
    <w:rPr>
      <w:rFonts w:ascii="仿宋" w:eastAsia="仿宋" w:hAnsi="仿宋" w:cs="仿宋"/>
      <w:b/>
      <w:bCs/>
      <w:noProof/>
      <w:sz w:val="28"/>
      <w:szCs w:val="28"/>
    </w:rPr>
  </w:style>
  <w:style w:type="paragraph" w:styleId="TOC2">
    <w:name w:val="toc 2"/>
    <w:basedOn w:val="Normal"/>
    <w:next w:val="Normal"/>
    <w:autoRedefine/>
    <w:uiPriority w:val="99"/>
    <w:semiHidden/>
    <w:rsid w:val="009A01E6"/>
    <w:pPr>
      <w:tabs>
        <w:tab w:val="right" w:leader="dot" w:pos="8296"/>
      </w:tabs>
      <w:ind w:leftChars="200" w:left="420"/>
    </w:pPr>
  </w:style>
  <w:style w:type="character" w:styleId="Strong">
    <w:name w:val="Strong"/>
    <w:basedOn w:val="DefaultParagraphFont"/>
    <w:uiPriority w:val="99"/>
    <w:qFormat/>
    <w:rsid w:val="009A01E6"/>
    <w:rPr>
      <w:b/>
      <w:bCs/>
    </w:rPr>
  </w:style>
  <w:style w:type="character" w:styleId="Hyperlink">
    <w:name w:val="Hyperlink"/>
    <w:basedOn w:val="DefaultParagraphFont"/>
    <w:uiPriority w:val="99"/>
    <w:rsid w:val="009A01E6"/>
    <w:rPr>
      <w:color w:val="0000FF"/>
      <w:u w:val="single"/>
    </w:rPr>
  </w:style>
  <w:style w:type="character" w:customStyle="1" w:styleId="HeaderChar1">
    <w:name w:val="Header Char1"/>
    <w:link w:val="Header"/>
    <w:uiPriority w:val="99"/>
    <w:semiHidden/>
    <w:locked/>
    <w:rsid w:val="009A01E6"/>
    <w:rPr>
      <w:sz w:val="18"/>
      <w:szCs w:val="18"/>
    </w:rPr>
  </w:style>
  <w:style w:type="character" w:customStyle="1" w:styleId="FooterChar1">
    <w:name w:val="Footer Char1"/>
    <w:link w:val="Footer"/>
    <w:uiPriority w:val="99"/>
    <w:locked/>
    <w:rsid w:val="009A01E6"/>
    <w:rPr>
      <w:sz w:val="18"/>
      <w:szCs w:val="18"/>
    </w:rPr>
  </w:style>
  <w:style w:type="character" w:customStyle="1" w:styleId="BodyTextChar1">
    <w:name w:val="Body Text Char1"/>
    <w:link w:val="BodyText"/>
    <w:uiPriority w:val="99"/>
    <w:locked/>
    <w:rsid w:val="009A01E6"/>
    <w:rPr>
      <w:rFonts w:ascii="仿宋_GB2312" w:eastAsia="仿宋_GB2312" w:hAnsi="Times New Roman" w:cs="仿宋_GB2312"/>
      <w:sz w:val="24"/>
      <w:szCs w:val="24"/>
    </w:rPr>
  </w:style>
  <w:style w:type="paragraph" w:customStyle="1" w:styleId="Default">
    <w:name w:val="Default"/>
    <w:uiPriority w:val="99"/>
    <w:rsid w:val="009A01E6"/>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9A01E6"/>
    <w:pPr>
      <w:ind w:firstLineChars="200" w:firstLine="420"/>
    </w:pPr>
  </w:style>
  <w:style w:type="paragraph" w:customStyle="1" w:styleId="TOC10">
    <w:name w:val="TOC 标题1"/>
    <w:basedOn w:val="Heading1"/>
    <w:next w:val="Normal"/>
    <w:uiPriority w:val="99"/>
    <w:rsid w:val="009A01E6"/>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9A01E6"/>
    <w:pPr>
      <w:widowControl/>
      <w:spacing w:before="480" w:after="0" w:line="276" w:lineRule="auto"/>
      <w:jc w:val="left"/>
      <w:outlineLvl w:val="9"/>
    </w:pPr>
    <w:rPr>
      <w:rFonts w:ascii="Cambria" w:hAnsi="Cambria" w:cs="Cambria"/>
      <w:color w:val="365F91"/>
      <w:kern w:val="0"/>
      <w:sz w:val="28"/>
      <w:szCs w:val="28"/>
    </w:rPr>
  </w:style>
  <w:style w:type="paragraph" w:styleId="TableofFigures">
    <w:name w:val="table of figures"/>
    <w:basedOn w:val="Normal"/>
    <w:next w:val="Normal"/>
    <w:uiPriority w:val="99"/>
    <w:semiHidden/>
    <w:locked/>
    <w:rsid w:val="00E40DFF"/>
    <w:pPr>
      <w:ind w:leftChars="200" w:left="200" w:hangingChars="200" w:hanging="200"/>
    </w:pPr>
    <w:rPr>
      <w:rFonts w:eastAsia="方正仿宋_GBK"/>
      <w:sz w:val="32"/>
      <w:szCs w:val="32"/>
    </w:rPr>
  </w:style>
  <w:style w:type="paragraph" w:styleId="TOCHeading">
    <w:name w:val="TOC Heading"/>
    <w:basedOn w:val="Heading1"/>
    <w:next w:val="Normal"/>
    <w:uiPriority w:val="99"/>
    <w:qFormat/>
    <w:rsid w:val="001E573D"/>
    <w:pPr>
      <w:widowControl/>
      <w:spacing w:before="240" w:after="0" w:line="259" w:lineRule="auto"/>
      <w:jc w:val="left"/>
      <w:outlineLvl w:val="9"/>
    </w:pPr>
    <w:rPr>
      <w:rFonts w:ascii="等线 Light" w:eastAsia="等线 Light" w:hAnsi="等线 Light" w:cs="等线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divs>
    <w:div w:id="556285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20</Pages>
  <Words>1375</Words>
  <Characters>7842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76</cp:revision>
  <cp:lastPrinted>2021-09-07T02:55:00Z</cp:lastPrinted>
  <dcterms:created xsi:type="dcterms:W3CDTF">2020-08-04T01:49:00Z</dcterms:created>
  <dcterms:modified xsi:type="dcterms:W3CDTF">2021-09-09T09:10:00Z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