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80" w:lineRule="exact"/>
        <w:ind w:left="0" w:leftChars="0"/>
        <w:jc w:val="lef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overflowPunct/>
        <w:topLinePunct w:val="0"/>
        <w:autoSpaceDE/>
        <w:autoSpaceDN/>
        <w:bidi w:val="0"/>
        <w:adjustRightInd/>
        <w:spacing w:line="580" w:lineRule="exact"/>
        <w:ind w:left="0" w:leftChars="0"/>
        <w:jc w:val="left"/>
        <w:textAlignment w:val="auto"/>
        <w:rPr>
          <w:rFonts w:hint="eastAsia" w:ascii="仿宋_GB2312" w:eastAsia="仿宋_GB2312"/>
          <w:sz w:val="32"/>
          <w:szCs w:val="32"/>
        </w:rPr>
      </w:pPr>
    </w:p>
    <w:p>
      <w:pPr>
        <w:keepNext w:val="0"/>
        <w:keepLines w:val="0"/>
        <w:pageBreakBefore w:val="0"/>
        <w:widowControl w:val="0"/>
        <w:kinsoku/>
        <w:overflowPunct/>
        <w:topLinePunct w:val="0"/>
        <w:autoSpaceDE/>
        <w:autoSpaceDN/>
        <w:bidi w:val="0"/>
        <w:adjustRightInd/>
        <w:spacing w:line="580" w:lineRule="exact"/>
        <w:ind w:left="0" w:leftChars="0"/>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四川省人事考试专用场地业务用房改造工程</w:t>
      </w:r>
    </w:p>
    <w:p>
      <w:pPr>
        <w:keepNext w:val="0"/>
        <w:keepLines w:val="0"/>
        <w:pageBreakBefore w:val="0"/>
        <w:widowControl w:val="0"/>
        <w:kinsoku/>
        <w:overflowPunct/>
        <w:topLinePunct w:val="0"/>
        <w:autoSpaceDE/>
        <w:autoSpaceDN/>
        <w:bidi w:val="0"/>
        <w:adjustRightInd/>
        <w:spacing w:line="580" w:lineRule="exact"/>
        <w:ind w:left="0" w:leftChars="0"/>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val="en-US" w:eastAsia="zh-CN"/>
        </w:rPr>
        <w:t>监理</w:t>
      </w:r>
      <w:r>
        <w:rPr>
          <w:rFonts w:hint="eastAsia" w:ascii="方正小标宋简体" w:hAnsi="方正小标宋简体" w:eastAsia="方正小标宋简体"/>
          <w:sz w:val="44"/>
          <w:szCs w:val="44"/>
        </w:rPr>
        <w:t>采购项目（二次）竞争性磋商公告</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四川中志招标代理有限公司受四川省人事考试中心的委托，对四川省人事考试专用场地业务用房改造工程</w:t>
      </w:r>
      <w:r>
        <w:rPr>
          <w:rFonts w:hint="eastAsia" w:ascii="仿宋_GB2312" w:eastAsia="仿宋_GB2312"/>
          <w:sz w:val="32"/>
          <w:szCs w:val="32"/>
          <w:lang w:val="en-US" w:eastAsia="zh-CN"/>
        </w:rPr>
        <w:t>监理</w:t>
      </w:r>
      <w:r>
        <w:rPr>
          <w:rFonts w:hint="eastAsia" w:ascii="仿宋_GB2312" w:eastAsia="仿宋_GB2312"/>
          <w:sz w:val="32"/>
          <w:szCs w:val="32"/>
        </w:rPr>
        <w:t>采购项目（二次）采用竞争性磋商方式进行采购，兹邀请符合本次磋商要求的供应商参加本项目的竞争性磋商。</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一、采购项目编号</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SCZZ32-FZC-2025-0189（2）</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二、采购项目名称</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
          <w:bCs/>
          <w:sz w:val="32"/>
          <w:szCs w:val="32"/>
        </w:rPr>
      </w:pPr>
      <w:r>
        <w:rPr>
          <w:rFonts w:hint="eastAsia" w:ascii="仿宋_GB2312" w:eastAsia="仿宋_GB2312"/>
          <w:sz w:val="32"/>
          <w:szCs w:val="32"/>
        </w:rPr>
        <w:t>四川省人事考试专用场地业务用房改造工程</w:t>
      </w:r>
      <w:r>
        <w:rPr>
          <w:rFonts w:hint="eastAsia" w:ascii="仿宋_GB2312" w:eastAsia="仿宋_GB2312"/>
          <w:sz w:val="32"/>
          <w:szCs w:val="32"/>
          <w:lang w:val="en-US" w:eastAsia="zh-CN"/>
        </w:rPr>
        <w:t>监理</w:t>
      </w:r>
      <w:r>
        <w:rPr>
          <w:rFonts w:hint="eastAsia" w:ascii="仿宋_GB2312" w:eastAsia="仿宋_GB2312"/>
          <w:sz w:val="32"/>
          <w:szCs w:val="32"/>
        </w:rPr>
        <w:t>采购项目（二次）</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三、最高限价</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最高限价为人民币</w:t>
      </w:r>
      <w:r>
        <w:rPr>
          <w:rFonts w:hint="eastAsia" w:ascii="仿宋_GB2312" w:eastAsia="仿宋_GB2312"/>
          <w:sz w:val="32"/>
          <w:szCs w:val="32"/>
          <w:lang w:val="en-US" w:eastAsia="zh-CN"/>
        </w:rPr>
        <w:t>41</w:t>
      </w:r>
      <w:r>
        <w:rPr>
          <w:rFonts w:hint="eastAsia" w:ascii="仿宋_GB2312" w:eastAsia="仿宋_GB2312"/>
          <w:sz w:val="32"/>
          <w:szCs w:val="32"/>
        </w:rPr>
        <w:t>万元（大写：</w:t>
      </w:r>
      <w:r>
        <w:rPr>
          <w:rFonts w:hint="eastAsia" w:ascii="仿宋_GB2312" w:eastAsia="仿宋_GB2312"/>
          <w:sz w:val="32"/>
          <w:szCs w:val="32"/>
          <w:lang w:val="en-US" w:eastAsia="zh-CN"/>
        </w:rPr>
        <w:t>肆拾壹</w:t>
      </w:r>
      <w:r>
        <w:rPr>
          <w:rFonts w:hint="eastAsia" w:ascii="仿宋_GB2312" w:eastAsia="仿宋_GB2312"/>
          <w:sz w:val="32"/>
          <w:szCs w:val="32"/>
        </w:rPr>
        <w:t>万元整）</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
          <w:bCs/>
          <w:sz w:val="32"/>
          <w:szCs w:val="32"/>
        </w:rPr>
      </w:pPr>
      <w:r>
        <w:rPr>
          <w:rFonts w:hint="eastAsia" w:ascii="黑体" w:hAnsi="黑体" w:eastAsia="黑体"/>
          <w:bCs/>
          <w:sz w:val="32"/>
          <w:szCs w:val="32"/>
        </w:rPr>
        <w:t>四、采购内容</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四川省人事考试专用场地业务用房改造工程</w:t>
      </w:r>
      <w:r>
        <w:rPr>
          <w:rFonts w:hint="eastAsia" w:ascii="仿宋_GB2312" w:eastAsia="仿宋_GB2312"/>
          <w:sz w:val="32"/>
          <w:szCs w:val="32"/>
          <w:lang w:val="en-US" w:eastAsia="zh-CN"/>
        </w:rPr>
        <w:t>监理</w:t>
      </w:r>
      <w:r>
        <w:rPr>
          <w:rFonts w:hint="eastAsia" w:ascii="仿宋_GB2312" w:eastAsia="仿宋_GB2312"/>
          <w:sz w:val="32"/>
          <w:szCs w:val="32"/>
        </w:rPr>
        <w:t>采购，具体要求见磋商文件“第3章项目技术和商务要求”。供应商应按磋商文件要求制作响应文件。</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五、供应商资格条件</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具有独立承担民事责任的能力；</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具有良好的商业信誉和健全的财务会计制度；</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具有履行合同所必需的设备和专业技术能力；</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具有依法缴纳税收和社会保障资金的良好记录；</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rPr>
        <w:t>参加本次采购活动前三年内，在经营活动中没有重大违法记录；</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eastAsia="仿宋_GB2312"/>
          <w:sz w:val="32"/>
          <w:szCs w:val="32"/>
        </w:rPr>
        <w:t>法律、行政法规规定的其他条件；</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w:t>
      </w:r>
      <w:r>
        <w:rPr>
          <w:rFonts w:hint="eastAsia" w:ascii="仿宋_GB2312" w:eastAsia="仿宋_GB2312"/>
          <w:sz w:val="32"/>
          <w:szCs w:val="32"/>
        </w:rPr>
        <w:t>本项目规定的特定资格条件：</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1. </w:t>
      </w:r>
      <w:r>
        <w:rPr>
          <w:rFonts w:hint="eastAsia" w:ascii="仿宋_GB2312" w:eastAsia="仿宋_GB2312"/>
          <w:sz w:val="32"/>
          <w:szCs w:val="32"/>
        </w:rPr>
        <w:t>供应商须具有建设行政主管部门颁发的房屋建筑工程监理乙级及以上资质；</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2. </w:t>
      </w:r>
      <w:r>
        <w:rPr>
          <w:rFonts w:hint="eastAsia" w:ascii="仿宋_GB2312" w:eastAsia="仿宋_GB2312"/>
          <w:sz w:val="32"/>
          <w:szCs w:val="32"/>
        </w:rPr>
        <w:t>供应商拟派项目的总监理工程师具有监理工程师（房屋建筑工程专业）注册证书，须为本单位人员；</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3. </w:t>
      </w:r>
      <w:r>
        <w:rPr>
          <w:rFonts w:hint="eastAsia" w:ascii="仿宋_GB2312" w:eastAsia="仿宋_GB2312"/>
          <w:sz w:val="32"/>
          <w:szCs w:val="32"/>
        </w:rPr>
        <w:t>本项目拒绝列入失信被执行人、重大税收违法案件当事人名单、政府采购严重违法失信行为记录名单的供应商参加本项目的采购活动（采购代理机构将通过“信用中国”网站（www.creditchina.gov.cn）、“中国政府采购网”网站（www.ccgp.gov.cn）等渠道查询供应商在首次递交响应文件当日之前的信用信息记录并保存信用记录结果网页截图）。</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
          <w:bCs/>
          <w:sz w:val="32"/>
          <w:szCs w:val="32"/>
        </w:rPr>
      </w:pPr>
      <w:r>
        <w:rPr>
          <w:rFonts w:hint="eastAsia" w:ascii="黑体" w:hAnsi="黑体" w:eastAsia="黑体"/>
          <w:bCs/>
          <w:sz w:val="32"/>
          <w:szCs w:val="32"/>
        </w:rPr>
        <w:t>六、本项目不接受联合体参与采购活动</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
          <w:bCs/>
          <w:sz w:val="32"/>
          <w:szCs w:val="32"/>
        </w:rPr>
      </w:pPr>
      <w:r>
        <w:rPr>
          <w:rFonts w:hint="eastAsia" w:ascii="黑体" w:hAnsi="黑体" w:eastAsia="黑体"/>
          <w:bCs/>
          <w:sz w:val="32"/>
          <w:szCs w:val="32"/>
        </w:rPr>
        <w:t>七、磋商文件获取时间及地点</w:t>
      </w:r>
    </w:p>
    <w:p>
      <w:pPr>
        <w:keepNext w:val="0"/>
        <w:keepLines w:val="0"/>
        <w:pageBreakBefore w:val="0"/>
        <w:widowControl w:val="0"/>
        <w:tabs>
          <w:tab w:val="left" w:pos="567"/>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磋商文件获取时间：自2025年5月22日9:30至2025年5月28日17:00。</w:t>
      </w:r>
    </w:p>
    <w:p>
      <w:pPr>
        <w:keepNext w:val="0"/>
        <w:keepLines w:val="0"/>
        <w:pageBreakBefore w:val="0"/>
        <w:widowControl w:val="0"/>
        <w:tabs>
          <w:tab w:val="left" w:pos="567"/>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磋商文件获取方式：未注册供应商从“四川中志招标代理有限公司”官网（网址：http://www.sczzzb.com/）—点击“供应商注册”填写注册信息—注册成功登录账户—完善企业信息提交审核—审核成功登录账户—点击“欲报名项目”报名。已注册供应商可直接登录系统—点击“供应商管理”—点击“报名管理”—点击“正在报名项目”—点击“马上报名”报名。</w:t>
      </w:r>
    </w:p>
    <w:p>
      <w:pPr>
        <w:keepNext w:val="0"/>
        <w:keepLines w:val="0"/>
        <w:pageBreakBefore w:val="0"/>
        <w:widowControl w:val="0"/>
        <w:tabs>
          <w:tab w:val="left" w:pos="1080"/>
        </w:tabs>
        <w:kinsoku/>
        <w:overflowPunct/>
        <w:topLinePunct w:val="0"/>
        <w:autoSpaceDE/>
        <w:autoSpaceDN/>
        <w:bidi w:val="0"/>
        <w:adjustRightInd/>
        <w:snapToGrid w:val="0"/>
        <w:spacing w:line="580" w:lineRule="exact"/>
        <w:ind w:left="0" w:leftChars="0" w:firstLine="642" w:firstLineChars="200"/>
        <w:textAlignment w:val="auto"/>
        <w:rPr>
          <w:rFonts w:ascii="仿宋_GB2312" w:eastAsia="仿宋_GB2312"/>
          <w:b/>
          <w:sz w:val="32"/>
          <w:szCs w:val="32"/>
        </w:rPr>
      </w:pPr>
      <w:r>
        <w:rPr>
          <w:rFonts w:hint="eastAsia" w:ascii="仿宋_GB2312" w:hAnsi="Times New Roman" w:eastAsia="仿宋_GB2312" w:cs="Times New Roman"/>
          <w:b/>
          <w:sz w:val="32"/>
          <w:szCs w:val="32"/>
        </w:rPr>
        <w:t>提示：</w:t>
      </w:r>
    </w:p>
    <w:p>
      <w:pPr>
        <w:keepNext w:val="0"/>
        <w:keepLines w:val="0"/>
        <w:pageBreakBefore w:val="0"/>
        <w:widowControl w:val="0"/>
        <w:tabs>
          <w:tab w:val="left" w:pos="1080"/>
        </w:tabs>
        <w:kinsoku/>
        <w:overflowPunct/>
        <w:topLinePunct w:val="0"/>
        <w:autoSpaceDE/>
        <w:autoSpaceDN/>
        <w:bidi w:val="0"/>
        <w:adjustRightInd/>
        <w:snapToGrid w:val="0"/>
        <w:spacing w:line="580" w:lineRule="exact"/>
        <w:ind w:left="0" w:leftChars="0" w:firstLine="640" w:firstLineChars="200"/>
        <w:textAlignment w:val="auto"/>
        <w:rPr>
          <w:rFonts w:hint="eastAsia" w:ascii="仿宋_GB2312" w:eastAsia="仿宋_GB2312"/>
          <w:sz w:val="32"/>
          <w:szCs w:val="32"/>
          <w:lang w:eastAsia="zh-CN"/>
        </w:rPr>
      </w:pPr>
      <w:r>
        <w:rPr>
          <w:rFonts w:hint="eastAsia" w:ascii="仿宋_GB2312" w:hAnsi="Times New Roman" w:eastAsia="仿宋_GB2312" w:cs="Times New Roman"/>
          <w:sz w:val="32"/>
          <w:szCs w:val="32"/>
        </w:rPr>
        <w:t>1.磋商文件售价：人民币300元/份（售后不退，磋商资格不能转让）</w:t>
      </w:r>
      <w:r>
        <w:rPr>
          <w:rFonts w:hint="eastAsia" w:ascii="仿宋_GB2312" w:hAnsi="Times New Roman" w:eastAsia="仿宋_GB2312" w:cs="Times New Roman"/>
          <w:sz w:val="32"/>
          <w:szCs w:val="32"/>
          <w:lang w:eastAsia="zh-CN"/>
        </w:rPr>
        <w:t>。</w:t>
      </w:r>
    </w:p>
    <w:p>
      <w:pPr>
        <w:keepNext w:val="0"/>
        <w:keepLines w:val="0"/>
        <w:pageBreakBefore w:val="0"/>
        <w:widowControl w:val="0"/>
        <w:tabs>
          <w:tab w:val="left" w:pos="1080"/>
        </w:tabs>
        <w:kinsoku/>
        <w:overflowPunct/>
        <w:topLinePunct w:val="0"/>
        <w:autoSpaceDE/>
        <w:autoSpaceDN/>
        <w:bidi w:val="0"/>
        <w:adjustRightInd/>
        <w:snapToGrid w:val="0"/>
        <w:spacing w:line="580" w:lineRule="exact"/>
        <w:ind w:left="0" w:leftChars="0" w:firstLine="640" w:firstLineChars="200"/>
        <w:textAlignment w:val="auto"/>
        <w:rPr>
          <w:rFonts w:ascii="仿宋_GB2312" w:eastAsia="仿宋_GB2312"/>
          <w:sz w:val="32"/>
          <w:szCs w:val="32"/>
        </w:rPr>
      </w:pPr>
      <w:r>
        <w:rPr>
          <w:rFonts w:hint="eastAsia" w:ascii="仿宋_GB2312" w:hAnsi="Times New Roman" w:eastAsia="仿宋_GB2312" w:cs="Times New Roman"/>
          <w:sz w:val="32"/>
          <w:szCs w:val="32"/>
        </w:rPr>
        <w:t>2.供应商只有在“四川中志招标代理有限公司”官网完成获取磋商文件申请并下载磋商文件后才视作依法参与本项目。如未在“四川中志招标代理有限公司”官网内完成相关流程，引起的响应无效责任自负。</w:t>
      </w:r>
    </w:p>
    <w:p>
      <w:pPr>
        <w:keepNext w:val="0"/>
        <w:keepLines w:val="0"/>
        <w:pageBreakBefore w:val="0"/>
        <w:widowControl w:val="0"/>
        <w:tabs>
          <w:tab w:val="left" w:pos="1080"/>
        </w:tabs>
        <w:kinsoku/>
        <w:overflowPunct/>
        <w:topLinePunct w:val="0"/>
        <w:autoSpaceDE/>
        <w:autoSpaceDN/>
        <w:bidi w:val="0"/>
        <w:adjustRightInd/>
        <w:snapToGrid w:val="0"/>
        <w:spacing w:line="580" w:lineRule="exact"/>
        <w:ind w:left="0" w:leftChars="0" w:firstLine="640" w:firstLineChars="200"/>
        <w:textAlignment w:val="auto"/>
        <w:rPr>
          <w:rFonts w:ascii="仿宋_GB2312" w:eastAsia="仿宋_GB2312"/>
          <w:sz w:val="32"/>
          <w:szCs w:val="32"/>
        </w:rPr>
      </w:pPr>
      <w:r>
        <w:rPr>
          <w:rFonts w:hint="eastAsia" w:ascii="仿宋_GB2312" w:hAnsi="Times New Roman" w:eastAsia="仿宋_GB2312" w:cs="Times New Roman"/>
          <w:sz w:val="32"/>
          <w:szCs w:val="32"/>
        </w:rPr>
        <w:t>3.供应商获取磋商文件时必须如实认真填写项目信息及供应商信息；若因供应商提供的错误信息，对自身参与磋商事宜造成影响的，由供应商自行承担责任（供应商欲修改报名信息，请于报名截止时间前登录“四川中志招标代理有限公司”官网修改报名信息）。</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八、递交响应文件截止时间</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2025年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3</w:t>
      </w:r>
      <w:r>
        <w:rPr>
          <w:rFonts w:hint="eastAsia" w:ascii="仿宋_GB2312" w:eastAsia="仿宋_GB2312"/>
          <w:sz w:val="32"/>
          <w:szCs w:val="32"/>
        </w:rPr>
        <w:t>日1</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0</w:t>
      </w:r>
      <w:r>
        <w:rPr>
          <w:rFonts w:hint="eastAsia" w:ascii="仿宋_GB2312" w:eastAsia="仿宋_GB2312"/>
          <w:sz w:val="32"/>
          <w:szCs w:val="32"/>
        </w:rPr>
        <w:t>0，供应商应于截止日期当日截止时间前将响应文件送达磋商地点。逾期送达的响应文件将被拒绝。</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九、递交响应文件地点</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
          <w:bCs/>
          <w:sz w:val="32"/>
          <w:szCs w:val="32"/>
        </w:rPr>
      </w:pPr>
      <w:r>
        <w:rPr>
          <w:rFonts w:hint="eastAsia" w:ascii="仿宋_GB2312" w:eastAsia="仿宋_GB2312"/>
          <w:bCs/>
          <w:sz w:val="32"/>
          <w:szCs w:val="32"/>
        </w:rPr>
        <w:t>成都市高新区吉泰五路88号（花样年香年广场）3栋7层四川中志招标代理有限公司开标厅。</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十、本竞争性磋商邀请在</w:t>
      </w:r>
      <w:r>
        <w:rPr>
          <w:rFonts w:hint="eastAsia" w:ascii="黑体" w:hAnsi="黑体" w:eastAsia="黑体"/>
          <w:bCs/>
          <w:sz w:val="32"/>
          <w:szCs w:val="32"/>
          <w:u w:val="single"/>
        </w:rPr>
        <w:t>中国招标投标公共服务平台、四川省人力资源和社会保障厅官网</w:t>
      </w:r>
      <w:r>
        <w:rPr>
          <w:rFonts w:hint="eastAsia" w:ascii="黑体" w:hAnsi="黑体" w:eastAsia="黑体"/>
          <w:bCs/>
          <w:sz w:val="32"/>
          <w:szCs w:val="32"/>
        </w:rPr>
        <w:t>上以公告形式发布。</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十一、联系人及联系电话</w:t>
      </w:r>
    </w:p>
    <w:p>
      <w:pPr>
        <w:pStyle w:val="5"/>
        <w:keepNext w:val="0"/>
        <w:keepLines w:val="0"/>
        <w:pageBreakBefore w:val="0"/>
        <w:widowControl w:val="0"/>
        <w:kinsoku/>
        <w:overflowPunct/>
        <w:topLinePunct w:val="0"/>
        <w:autoSpaceDE/>
        <w:autoSpaceDN/>
        <w:bidi w:val="0"/>
        <w:adjustRightInd/>
        <w:spacing w:line="580" w:lineRule="exact"/>
        <w:ind w:left="0" w:leftChars="0" w:firstLine="643"/>
        <w:textAlignment w:val="auto"/>
        <w:rPr>
          <w:rFonts w:ascii="仿宋_GB2312" w:hAnsi="楷体" w:eastAsia="仿宋_GB2312"/>
          <w:b/>
          <w:sz w:val="32"/>
          <w:szCs w:val="32"/>
        </w:rPr>
      </w:pPr>
      <w:r>
        <w:rPr>
          <w:rFonts w:hint="eastAsia" w:ascii="仿宋_GB2312" w:hAnsi="楷体" w:eastAsia="仿宋_GB2312"/>
          <w:b/>
          <w:sz w:val="32"/>
          <w:szCs w:val="32"/>
        </w:rPr>
        <w:t>采 购 人：四川省人事考试中心</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Cs/>
          <w:sz w:val="32"/>
          <w:szCs w:val="32"/>
        </w:rPr>
      </w:pPr>
      <w:r>
        <w:rPr>
          <w:rFonts w:hint="eastAsia" w:ascii="仿宋_GB2312" w:eastAsia="仿宋_GB2312"/>
          <w:bCs/>
          <w:sz w:val="32"/>
          <w:szCs w:val="32"/>
        </w:rPr>
        <w:t>通讯地址：成都市青羊区东二巷18号省人事考试中心</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联 系 人：李老师</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电 话：028-62492062</w:t>
      </w:r>
    </w:p>
    <w:p>
      <w:pPr>
        <w:pStyle w:val="5"/>
        <w:keepNext w:val="0"/>
        <w:keepLines w:val="0"/>
        <w:pageBreakBefore w:val="0"/>
        <w:widowControl w:val="0"/>
        <w:kinsoku/>
        <w:overflowPunct/>
        <w:topLinePunct w:val="0"/>
        <w:autoSpaceDE/>
        <w:autoSpaceDN/>
        <w:bidi w:val="0"/>
        <w:adjustRightInd/>
        <w:spacing w:line="580" w:lineRule="exact"/>
        <w:ind w:left="0" w:leftChars="0" w:firstLine="643"/>
        <w:textAlignment w:val="auto"/>
        <w:rPr>
          <w:rFonts w:ascii="仿宋_GB2312" w:hAnsi="楷体" w:eastAsia="仿宋_GB2312"/>
          <w:b/>
          <w:sz w:val="32"/>
          <w:szCs w:val="32"/>
        </w:rPr>
      </w:pPr>
      <w:r>
        <w:rPr>
          <w:rFonts w:hint="eastAsia" w:ascii="仿宋_GB2312" w:hAnsi="楷体" w:eastAsia="仿宋_GB2312"/>
          <w:b/>
          <w:sz w:val="32"/>
          <w:szCs w:val="32"/>
        </w:rPr>
        <w:t>采购代理机构：四川中志招标代理有限公司</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Cs/>
          <w:sz w:val="32"/>
          <w:szCs w:val="32"/>
        </w:rPr>
      </w:pPr>
      <w:r>
        <w:rPr>
          <w:rFonts w:hint="eastAsia" w:ascii="仿宋_GB2312" w:eastAsia="仿宋_GB2312"/>
          <w:bCs/>
          <w:sz w:val="32"/>
          <w:szCs w:val="32"/>
        </w:rPr>
        <w:t>开户银行：中国建设银行成都市高新支行</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Cs/>
          <w:sz w:val="32"/>
          <w:szCs w:val="32"/>
        </w:rPr>
      </w:pPr>
      <w:r>
        <w:rPr>
          <w:rFonts w:hint="eastAsia" w:ascii="仿宋_GB2312" w:eastAsia="仿宋_GB2312"/>
          <w:bCs/>
          <w:sz w:val="32"/>
          <w:szCs w:val="32"/>
        </w:rPr>
        <w:t>账    号： 5100 1406 1370 5152 6738</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Cs/>
          <w:sz w:val="32"/>
          <w:szCs w:val="32"/>
        </w:rPr>
      </w:pPr>
      <w:r>
        <w:rPr>
          <w:rFonts w:hint="eastAsia" w:ascii="仿宋_GB2312" w:eastAsia="仿宋_GB2312"/>
          <w:bCs/>
          <w:sz w:val="32"/>
          <w:szCs w:val="32"/>
        </w:rPr>
        <w:t>通讯地址：成都市高新区吉泰五路88号3栋7层1号（花样年·香年广场）</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联 系 人：谢孝寒、佟巍、乐敏</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Cs/>
          <w:sz w:val="32"/>
          <w:szCs w:val="32"/>
        </w:rPr>
      </w:pPr>
      <w:r>
        <w:rPr>
          <w:rFonts w:hint="eastAsia" w:ascii="仿宋_GB2312" w:eastAsia="仿宋_GB2312"/>
          <w:bCs/>
          <w:sz w:val="32"/>
          <w:szCs w:val="32"/>
        </w:rPr>
        <w:t>电话传真：</w:t>
      </w:r>
      <w:r>
        <w:rPr>
          <w:rFonts w:hint="eastAsia" w:ascii="仿宋_GB2312" w:eastAsia="仿宋_GB2312"/>
          <w:sz w:val="32"/>
          <w:szCs w:val="32"/>
        </w:rPr>
        <w:t>028-65783579</w:t>
      </w:r>
      <w:r>
        <w:rPr>
          <w:rFonts w:hint="eastAsia" w:ascii="仿宋_GB2312" w:eastAsia="仿宋_GB2312"/>
          <w:bCs/>
          <w:sz w:val="32"/>
          <w:szCs w:val="32"/>
        </w:rPr>
        <w:t>（报名相关事宜咨询）</w:t>
      </w:r>
    </w:p>
    <w:p>
      <w:pPr>
        <w:keepNext w:val="0"/>
        <w:keepLines w:val="0"/>
        <w:pageBreakBefore w:val="0"/>
        <w:widowControl w:val="0"/>
        <w:kinsoku/>
        <w:overflowPunct/>
        <w:topLinePunct w:val="0"/>
        <w:autoSpaceDE/>
        <w:autoSpaceDN/>
        <w:bidi w:val="0"/>
        <w:adjustRightInd/>
        <w:spacing w:line="580" w:lineRule="exact"/>
        <w:ind w:left="0" w:leftChars="0" w:firstLine="2240" w:firstLineChars="700"/>
        <w:textAlignment w:val="auto"/>
        <w:rPr>
          <w:rFonts w:ascii="仿宋_GB2312" w:eastAsia="仿宋_GB2312"/>
          <w:bCs/>
          <w:sz w:val="32"/>
          <w:szCs w:val="32"/>
        </w:rPr>
      </w:pPr>
      <w:r>
        <w:rPr>
          <w:rFonts w:hint="eastAsia" w:ascii="仿宋_GB2312" w:eastAsia="仿宋_GB2312"/>
          <w:bCs/>
          <w:sz w:val="32"/>
          <w:szCs w:val="32"/>
        </w:rPr>
        <w:t>028-86035971转2040（采购项目相关事宜咨询）</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Style w:val="4"/>
          <w:rFonts w:hint="eastAsia" w:ascii="仿宋_GB2312" w:hAnsi="宋体" w:eastAsia="仿宋_GB2312" w:cs="宋体"/>
          <w:b/>
          <w:bCs/>
          <w:sz w:val="32"/>
          <w:szCs w:val="32"/>
        </w:rPr>
      </w:pPr>
      <w:r>
        <w:rPr>
          <w:rFonts w:hint="eastAsia" w:ascii="仿宋_GB2312" w:eastAsia="仿宋_GB2312"/>
          <w:bCs/>
          <w:sz w:val="32"/>
          <w:szCs w:val="32"/>
        </w:rPr>
        <w:t>电子邮件（</w:t>
      </w:r>
      <w:r>
        <w:rPr>
          <w:rFonts w:hint="eastAsia" w:ascii="仿宋_GB2312" w:hAnsi="宋体" w:eastAsia="仿宋_GB2312" w:cs="宋体"/>
          <w:bCs/>
          <w:sz w:val="32"/>
          <w:szCs w:val="32"/>
        </w:rPr>
        <w:t>开取发票</w:t>
      </w:r>
      <w:r>
        <w:rPr>
          <w:rFonts w:hint="eastAsia" w:ascii="仿宋_GB2312" w:eastAsia="仿宋_GB2312"/>
          <w:bCs/>
          <w:sz w:val="32"/>
          <w:szCs w:val="32"/>
        </w:rPr>
        <w:t>）</w:t>
      </w:r>
      <w:r>
        <w:rPr>
          <w:rFonts w:hint="eastAsia" w:ascii="仿宋_GB2312" w:hAnsi="宋体" w:eastAsia="仿宋_GB2312" w:cs="宋体"/>
          <w:bCs/>
          <w:sz w:val="32"/>
          <w:szCs w:val="32"/>
        </w:rPr>
        <w:t>：</w:t>
      </w:r>
      <w:r>
        <w:rPr>
          <w:rFonts w:hint="eastAsia" w:ascii="仿宋_GB2312" w:hAnsi="宋体" w:eastAsia="仿宋_GB2312" w:cs="宋体"/>
          <w:b/>
          <w:bCs/>
          <w:color w:val="auto"/>
          <w:sz w:val="32"/>
          <w:szCs w:val="32"/>
          <w:u w:val="none"/>
        </w:rPr>
        <w:t>fapiao@sczz8451</w:t>
      </w:r>
      <w:bookmarkStart w:id="0" w:name="_GoBack"/>
      <w:bookmarkEnd w:id="0"/>
      <w:r>
        <w:rPr>
          <w:rFonts w:hint="eastAsia" w:ascii="仿宋_GB2312" w:hAnsi="宋体" w:eastAsia="仿宋_GB2312" w:cs="宋体"/>
          <w:b/>
          <w:bCs/>
          <w:color w:val="auto"/>
          <w:sz w:val="32"/>
          <w:szCs w:val="32"/>
          <w:u w:val="none"/>
        </w:rPr>
        <w:t>0079.com</w:t>
      </w:r>
    </w:p>
    <w:p>
      <w:pPr>
        <w:keepNext w:val="0"/>
        <w:keepLines w:val="0"/>
        <w:pageBreakBefore w:val="0"/>
        <w:widowControl w:val="0"/>
        <w:kinsoku/>
        <w:overflowPunct/>
        <w:topLinePunct w:val="0"/>
        <w:autoSpaceDE/>
        <w:autoSpaceDN/>
        <w:bidi w:val="0"/>
        <w:adjustRightInd/>
        <w:spacing w:line="580" w:lineRule="exact"/>
        <w:textAlignment w:val="auto"/>
        <w:rPr>
          <w:rFonts w:ascii="仿宋_GB2312" w:eastAsia="仿宋_GB2312"/>
          <w:sz w:val="32"/>
          <w:szCs w:val="32"/>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F2F4E"/>
    <w:rsid w:val="48BF2F4E"/>
    <w:rsid w:val="6FF71C4B"/>
    <w:rsid w:val="EAF9CA26"/>
    <w:rsid w:val="FBFE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正文首行缩进两字符"/>
    <w:basedOn w:val="1"/>
    <w:qFormat/>
    <w:uiPriority w:val="0"/>
    <w:pPr>
      <w:spacing w:line="360" w:lineRule="auto"/>
      <w:ind w:firstLine="20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2025-05-20T08:59:00Z</dcterms:created>
  <dc:creator>李文颖</dc:creator>
  <cp:lastModifiedBy>user</cp:lastModifiedBy>
  <dcterms:modified xsi:type="dcterms:W3CDTF">2025-05-21T14:40:52Z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1D020515A8614BB8B4967D983C60D8AF_11</vt:lpwstr>
  </property>
  <property fmtid="{D5CDD505-2E9C-101B-9397-08002B2CF9AE}" pid="4" name="KSOTemplateDocerSaveRecord">
    <vt:lpwstr>eyJoZGlkIjoiMTJiM2IyOTIyOTk0ZWZkYmNkN2ViNjk1MWRkYjhkOGIiLCJ1c2VySWQiOiI2ODQxNTQxNjcifQ==</vt:lpwstr>
  </property>
</Properties>
</file>