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580" w:lineRule="exact"/>
        <w:ind w:left="0" w:leftChars="0"/>
        <w:jc w:val="left"/>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pacing w:line="580" w:lineRule="exact"/>
        <w:ind w:left="0" w:leftChars="0"/>
        <w:jc w:val="lef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pacing w:line="580" w:lineRule="exact"/>
        <w:ind w:left="0" w:leftChars="0"/>
        <w:jc w:val="center"/>
        <w:textAlignment w:val="auto"/>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四川省人事考试专用场地业务用房改造工程</w:t>
      </w:r>
    </w:p>
    <w:p>
      <w:pPr>
        <w:keepNext w:val="0"/>
        <w:keepLines w:val="0"/>
        <w:pageBreakBefore w:val="0"/>
        <w:widowControl w:val="0"/>
        <w:kinsoku/>
        <w:wordWrap/>
        <w:overflowPunct/>
        <w:topLinePunct w:val="0"/>
        <w:autoSpaceDE/>
        <w:autoSpaceDN/>
        <w:bidi w:val="0"/>
        <w:adjustRightInd/>
        <w:spacing w:line="580" w:lineRule="exact"/>
        <w:ind w:left="0" w:leftChars="0"/>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项目管理采购项目（二次）竞争性磋商公告</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四川中志招标代理有限公司受四川省人事考试中心的委托，对四川省人事考试专用场地业务用房改造工程项目管理采购项目</w:t>
      </w:r>
      <w:r>
        <w:rPr>
          <w:rFonts w:hint="eastAsia" w:ascii="仿宋_GB2312" w:eastAsia="仿宋_GB2312"/>
          <w:sz w:val="32"/>
          <w:szCs w:val="32"/>
          <w:lang w:eastAsia="zh-CN"/>
        </w:rPr>
        <w:t>（</w:t>
      </w:r>
      <w:r>
        <w:rPr>
          <w:rFonts w:hint="eastAsia" w:ascii="仿宋_GB2312" w:eastAsia="仿宋_GB2312"/>
          <w:sz w:val="32"/>
          <w:szCs w:val="32"/>
          <w:lang w:val="en-US" w:eastAsia="zh-CN"/>
        </w:rPr>
        <w:t>二次</w:t>
      </w:r>
      <w:r>
        <w:rPr>
          <w:rFonts w:hint="eastAsia" w:ascii="仿宋_GB2312" w:eastAsia="仿宋_GB2312"/>
          <w:sz w:val="32"/>
          <w:szCs w:val="32"/>
          <w:lang w:eastAsia="zh-CN"/>
        </w:rPr>
        <w:t>）</w:t>
      </w:r>
      <w:r>
        <w:rPr>
          <w:rFonts w:hint="eastAsia" w:ascii="仿宋_GB2312" w:eastAsia="仿宋_GB2312"/>
          <w:sz w:val="32"/>
          <w:szCs w:val="32"/>
        </w:rPr>
        <w:t>采用竞争性磋商方式进行采购，兹邀请符合本次磋商要求的供应商参加本项目的竞争性磋商。</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ascii="黑体" w:hAnsi="黑体" w:eastAsia="黑体"/>
          <w:bCs/>
          <w:sz w:val="32"/>
          <w:szCs w:val="32"/>
        </w:rPr>
      </w:pPr>
      <w:r>
        <w:rPr>
          <w:rFonts w:hint="eastAsia" w:ascii="黑体" w:hAnsi="黑体" w:eastAsia="黑体"/>
          <w:bCs/>
          <w:sz w:val="32"/>
          <w:szCs w:val="32"/>
        </w:rPr>
        <w:t>一、采购项目编号</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SCZZ32-FZC-2025-0190</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ascii="黑体" w:hAnsi="黑体" w:eastAsia="黑体"/>
          <w:bCs/>
          <w:sz w:val="32"/>
          <w:szCs w:val="32"/>
        </w:rPr>
      </w:pPr>
      <w:r>
        <w:rPr>
          <w:rFonts w:hint="eastAsia" w:ascii="黑体" w:hAnsi="黑体" w:eastAsia="黑体"/>
          <w:bCs/>
          <w:sz w:val="32"/>
          <w:szCs w:val="32"/>
        </w:rPr>
        <w:t>二、采购项目名称</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ascii="仿宋_GB2312" w:eastAsia="仿宋_GB2312"/>
          <w:b/>
          <w:bCs/>
          <w:sz w:val="32"/>
          <w:szCs w:val="32"/>
        </w:rPr>
      </w:pPr>
      <w:r>
        <w:rPr>
          <w:rFonts w:hint="eastAsia" w:ascii="仿宋_GB2312" w:eastAsia="仿宋_GB2312"/>
          <w:sz w:val="32"/>
          <w:szCs w:val="32"/>
        </w:rPr>
        <w:t>四川省人事考试专用场地业务用房改造工程项目管理采购项目</w:t>
      </w:r>
      <w:r>
        <w:rPr>
          <w:rFonts w:hint="eastAsia" w:ascii="仿宋_GB2312" w:eastAsia="仿宋_GB2312"/>
          <w:sz w:val="32"/>
          <w:szCs w:val="32"/>
          <w:lang w:eastAsia="zh-CN"/>
        </w:rPr>
        <w:t>（</w:t>
      </w:r>
      <w:r>
        <w:rPr>
          <w:rFonts w:hint="eastAsia" w:ascii="仿宋_GB2312" w:eastAsia="仿宋_GB2312"/>
          <w:sz w:val="32"/>
          <w:szCs w:val="32"/>
          <w:lang w:val="en-US" w:eastAsia="zh-CN"/>
        </w:rPr>
        <w:t>二次</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ascii="黑体" w:hAnsi="黑体" w:eastAsia="黑体"/>
          <w:bCs/>
          <w:sz w:val="32"/>
          <w:szCs w:val="32"/>
        </w:rPr>
      </w:pPr>
      <w:r>
        <w:rPr>
          <w:rFonts w:hint="eastAsia" w:ascii="黑体" w:hAnsi="黑体" w:eastAsia="黑体"/>
          <w:bCs/>
          <w:sz w:val="32"/>
          <w:szCs w:val="32"/>
        </w:rPr>
        <w:t>三、最高限价</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最高限价为人民币</w:t>
      </w:r>
      <w:r>
        <w:rPr>
          <w:rFonts w:hint="eastAsia" w:ascii="仿宋_GB2312" w:eastAsia="仿宋_GB2312"/>
          <w:sz w:val="32"/>
          <w:szCs w:val="32"/>
          <w:lang w:val="en-US" w:eastAsia="zh-CN"/>
        </w:rPr>
        <w:t>35</w:t>
      </w:r>
      <w:r>
        <w:rPr>
          <w:rFonts w:hint="eastAsia" w:ascii="仿宋_GB2312" w:eastAsia="仿宋_GB2312"/>
          <w:sz w:val="32"/>
          <w:szCs w:val="32"/>
        </w:rPr>
        <w:t>万元（大写：</w:t>
      </w:r>
      <w:r>
        <w:rPr>
          <w:rFonts w:hint="eastAsia" w:ascii="仿宋_GB2312" w:eastAsia="仿宋_GB2312"/>
          <w:sz w:val="32"/>
          <w:szCs w:val="32"/>
          <w:lang w:val="en-US" w:eastAsia="zh-CN"/>
        </w:rPr>
        <w:t>叁拾伍</w:t>
      </w:r>
      <w:r>
        <w:rPr>
          <w:rFonts w:hint="eastAsia" w:ascii="仿宋_GB2312" w:eastAsia="仿宋_GB2312"/>
          <w:sz w:val="32"/>
          <w:szCs w:val="32"/>
        </w:rPr>
        <w:t>万元整）</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ascii="仿宋_GB2312" w:eastAsia="仿宋_GB2312"/>
          <w:b/>
          <w:bCs/>
          <w:sz w:val="32"/>
          <w:szCs w:val="32"/>
        </w:rPr>
      </w:pPr>
      <w:r>
        <w:rPr>
          <w:rFonts w:hint="eastAsia" w:ascii="黑体" w:hAnsi="黑体" w:eastAsia="黑体"/>
          <w:bCs/>
          <w:sz w:val="32"/>
          <w:szCs w:val="32"/>
        </w:rPr>
        <w:t>四、采购内容</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四川省人事考试专用场地业务用房改造工程项目管理采购，具体要求见磋商文件“第3章项目技术和商务要求”。供应商应按磋商文件要求制作响应文件。</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ascii="黑体" w:hAnsi="黑体" w:eastAsia="黑体"/>
          <w:bCs/>
          <w:sz w:val="32"/>
          <w:szCs w:val="32"/>
        </w:rPr>
      </w:pPr>
      <w:r>
        <w:rPr>
          <w:rFonts w:hint="eastAsia" w:ascii="黑体" w:hAnsi="黑体" w:eastAsia="黑体"/>
          <w:bCs/>
          <w:sz w:val="32"/>
          <w:szCs w:val="32"/>
        </w:rPr>
        <w:t>五、供应商资格条件</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rPr>
        <w:t>具有独立承担民事责任的能力；</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具有良好的商业信誉和健全的财务会计制度；</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w:t>
      </w:r>
      <w:r>
        <w:rPr>
          <w:rFonts w:hint="eastAsia" w:ascii="仿宋_GB2312" w:eastAsia="仿宋_GB2312"/>
          <w:sz w:val="32"/>
          <w:szCs w:val="32"/>
        </w:rPr>
        <w:t>具有履行合同所必需的设备和专业技术能力；</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w:t>
      </w:r>
      <w:r>
        <w:rPr>
          <w:rFonts w:hint="eastAsia" w:ascii="仿宋_GB2312" w:eastAsia="仿宋_GB2312"/>
          <w:sz w:val="32"/>
          <w:szCs w:val="32"/>
        </w:rPr>
        <w:t>具有依法缴纳税收和社会保障资金的良好记录；</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lang w:eastAsia="zh-CN"/>
        </w:rPr>
        <w:t>）</w:t>
      </w:r>
      <w:r>
        <w:rPr>
          <w:rFonts w:hint="eastAsia" w:ascii="仿宋_GB2312" w:eastAsia="仿宋_GB2312"/>
          <w:sz w:val="32"/>
          <w:szCs w:val="32"/>
        </w:rPr>
        <w:t>参加本次采购活动前三年内，在经营活动中没有重大违法记录；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六</w:t>
      </w:r>
      <w:r>
        <w:rPr>
          <w:rFonts w:hint="eastAsia" w:ascii="仿宋_GB2312" w:eastAsia="仿宋_GB2312"/>
          <w:sz w:val="32"/>
          <w:szCs w:val="32"/>
          <w:lang w:eastAsia="zh-CN"/>
        </w:rPr>
        <w:t>）</w:t>
      </w:r>
      <w:r>
        <w:rPr>
          <w:rFonts w:hint="eastAsia" w:ascii="仿宋_GB2312" w:eastAsia="仿宋_GB2312"/>
          <w:sz w:val="32"/>
          <w:szCs w:val="32"/>
        </w:rPr>
        <w:t>法律、行政法规规定的其他条件；</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七</w:t>
      </w:r>
      <w:r>
        <w:rPr>
          <w:rFonts w:hint="eastAsia" w:ascii="仿宋_GB2312" w:eastAsia="仿宋_GB2312"/>
          <w:sz w:val="32"/>
          <w:szCs w:val="32"/>
          <w:lang w:eastAsia="zh-CN"/>
        </w:rPr>
        <w:t>）</w:t>
      </w:r>
      <w:r>
        <w:rPr>
          <w:rFonts w:hint="eastAsia" w:ascii="仿宋_GB2312" w:eastAsia="仿宋_GB2312"/>
          <w:sz w:val="32"/>
          <w:szCs w:val="32"/>
        </w:rPr>
        <w:t>本项目规定的特定资格条件：</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2022年1月1日（含）以来至递交响应文件截止之日，具有一个已完工或正在实施的投资额1500万元及以上的房屋建筑改造类工程项目管理业绩或投资额1500万元及以上的含项目管理服务内容的工程咨询业绩；</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拟派项目的项目总负责人具有一级建造师（建筑工程专业）注册证书，须为本单位人员；</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本项目拒绝列入失信被执行人、重大税收违法案件当事人名单、政府采购严重违法失信行为记录名单的供应商参加本项目的采购活动（采购代理机构将通过“信用中国”网站（www.creditchina.gov.cn）、“中国政府采购网”网站（www.ccgp.gov.cn）等渠道查询供应商在首次递交响应文件当日之前的信用信息记录并保存信用记录结果网页截图）。</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ascii="仿宋_GB2312" w:eastAsia="仿宋_GB2312"/>
          <w:b/>
          <w:bCs/>
          <w:sz w:val="32"/>
          <w:szCs w:val="32"/>
        </w:rPr>
      </w:pPr>
      <w:r>
        <w:rPr>
          <w:rFonts w:hint="eastAsia" w:ascii="黑体" w:hAnsi="黑体" w:eastAsia="黑体"/>
          <w:bCs/>
          <w:sz w:val="32"/>
          <w:szCs w:val="32"/>
        </w:rPr>
        <w:t>六、本项目不接受联合体参与采购活动</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ascii="仿宋_GB2312" w:eastAsia="仿宋_GB2312"/>
          <w:b/>
          <w:bCs/>
          <w:sz w:val="32"/>
          <w:szCs w:val="32"/>
        </w:rPr>
      </w:pPr>
      <w:r>
        <w:rPr>
          <w:rFonts w:hint="eastAsia" w:ascii="黑体" w:hAnsi="黑体" w:eastAsia="黑体"/>
          <w:bCs/>
          <w:sz w:val="32"/>
          <w:szCs w:val="32"/>
        </w:rPr>
        <w:t>七、磋商文件获取时间及地点</w:t>
      </w:r>
    </w:p>
    <w:p>
      <w:pPr>
        <w:keepNext w:val="0"/>
        <w:keepLines w:val="0"/>
        <w:pageBreakBefore w:val="0"/>
        <w:widowControl w:val="0"/>
        <w:tabs>
          <w:tab w:val="left" w:pos="567"/>
        </w:tabs>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磋商文件获取时间：自2025年5月22日9:30至2025年5月28日17:00。</w:t>
      </w:r>
    </w:p>
    <w:p>
      <w:pPr>
        <w:keepNext w:val="0"/>
        <w:keepLines w:val="0"/>
        <w:pageBreakBefore w:val="0"/>
        <w:widowControl w:val="0"/>
        <w:tabs>
          <w:tab w:val="left" w:pos="567"/>
        </w:tabs>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磋商文件获取方式：未注册供应商从“四川中志招标代理有限公司”官网（网址：http://www.sczzzb.com/）—点击“供应商注册”填写注册信息—注册成功登录账户—完善企业信息提交审核—审核成功登录账户—点击“欲报名项目”报名。已注册供应商可直接登录系统—点击“供应商管理”—点击“报名管理”—点击“正在报名项目”—点击“马上报名”报名。</w:t>
      </w:r>
    </w:p>
    <w:p>
      <w:pPr>
        <w:keepNext w:val="0"/>
        <w:keepLines w:val="0"/>
        <w:pageBreakBefore w:val="0"/>
        <w:widowControl w:val="0"/>
        <w:tabs>
          <w:tab w:val="left" w:pos="1080"/>
        </w:tabs>
        <w:kinsoku/>
        <w:wordWrap/>
        <w:overflowPunct/>
        <w:topLinePunct w:val="0"/>
        <w:autoSpaceDE/>
        <w:autoSpaceDN/>
        <w:bidi w:val="0"/>
        <w:adjustRightInd/>
        <w:snapToGrid w:val="0"/>
        <w:spacing w:line="580" w:lineRule="exact"/>
        <w:ind w:left="0" w:leftChars="0" w:firstLine="642" w:firstLineChars="200"/>
        <w:textAlignment w:val="auto"/>
        <w:rPr>
          <w:rFonts w:ascii="仿宋_GB2312" w:eastAsia="仿宋_GB2312"/>
          <w:b/>
          <w:sz w:val="32"/>
          <w:szCs w:val="32"/>
        </w:rPr>
      </w:pPr>
      <w:r>
        <w:rPr>
          <w:rFonts w:hint="eastAsia" w:ascii="仿宋_GB2312" w:hAnsi="Times New Roman" w:eastAsia="仿宋_GB2312" w:cs="Times New Roman"/>
          <w:b/>
          <w:sz w:val="32"/>
          <w:szCs w:val="32"/>
        </w:rPr>
        <w:t>提示：</w:t>
      </w:r>
    </w:p>
    <w:p>
      <w:pPr>
        <w:keepNext w:val="0"/>
        <w:keepLines w:val="0"/>
        <w:pageBreakBefore w:val="0"/>
        <w:widowControl w:val="0"/>
        <w:tabs>
          <w:tab w:val="left" w:pos="1080"/>
        </w:tabs>
        <w:kinsoku/>
        <w:wordWrap/>
        <w:overflowPunct/>
        <w:topLinePunct w:val="0"/>
        <w:autoSpaceDE/>
        <w:autoSpaceDN/>
        <w:bidi w:val="0"/>
        <w:adjustRightInd/>
        <w:snapToGrid w:val="0"/>
        <w:spacing w:line="580" w:lineRule="exact"/>
        <w:ind w:left="0" w:leftChars="0" w:firstLine="640" w:firstLineChars="200"/>
        <w:textAlignment w:val="auto"/>
        <w:rPr>
          <w:rFonts w:hint="eastAsia" w:ascii="仿宋_GB2312" w:eastAsia="仿宋_GB2312"/>
          <w:sz w:val="32"/>
          <w:szCs w:val="32"/>
          <w:lang w:eastAsia="zh-CN"/>
        </w:rPr>
      </w:pPr>
      <w:r>
        <w:rPr>
          <w:rFonts w:hint="eastAsia" w:ascii="仿宋_GB2312" w:hAnsi="Times New Roman" w:eastAsia="仿宋_GB2312" w:cs="Times New Roman"/>
          <w:sz w:val="32"/>
          <w:szCs w:val="32"/>
        </w:rPr>
        <w:t>1.磋商文件售价：人民币300元/份（售后不退，磋商资格不能转让）</w:t>
      </w:r>
      <w:r>
        <w:rPr>
          <w:rFonts w:hint="eastAsia" w:ascii="仿宋_GB2312" w:hAnsi="Times New Roman" w:eastAsia="仿宋_GB2312" w:cs="Times New Roman"/>
          <w:sz w:val="32"/>
          <w:szCs w:val="32"/>
          <w:lang w:eastAsia="zh-CN"/>
        </w:rPr>
        <w:t>。</w:t>
      </w:r>
    </w:p>
    <w:p>
      <w:pPr>
        <w:keepNext w:val="0"/>
        <w:keepLines w:val="0"/>
        <w:pageBreakBefore w:val="0"/>
        <w:widowControl w:val="0"/>
        <w:tabs>
          <w:tab w:val="left" w:pos="1080"/>
        </w:tabs>
        <w:kinsoku/>
        <w:wordWrap/>
        <w:overflowPunct/>
        <w:topLinePunct w:val="0"/>
        <w:autoSpaceDE/>
        <w:autoSpaceDN/>
        <w:bidi w:val="0"/>
        <w:adjustRightInd/>
        <w:snapToGrid w:val="0"/>
        <w:spacing w:line="580" w:lineRule="exact"/>
        <w:ind w:left="0" w:leftChars="0" w:firstLine="640" w:firstLineChars="200"/>
        <w:textAlignment w:val="auto"/>
        <w:rPr>
          <w:rFonts w:ascii="仿宋_GB2312" w:eastAsia="仿宋_GB2312"/>
          <w:sz w:val="32"/>
          <w:szCs w:val="32"/>
        </w:rPr>
      </w:pPr>
      <w:r>
        <w:rPr>
          <w:rFonts w:hint="eastAsia" w:ascii="仿宋_GB2312" w:hAnsi="Times New Roman" w:eastAsia="仿宋_GB2312" w:cs="Times New Roman"/>
          <w:sz w:val="32"/>
          <w:szCs w:val="32"/>
        </w:rPr>
        <w:t>2.供应商只有在“四川中志招标代理有限公司”官网完成获取磋商文件申请并下载磋商文件后才视作依法参与本项目。如未在“四川中志招标代理有限公司”官网内完成相关流程，引起的响应无效责任自负。</w:t>
      </w:r>
    </w:p>
    <w:p>
      <w:pPr>
        <w:keepNext w:val="0"/>
        <w:keepLines w:val="0"/>
        <w:pageBreakBefore w:val="0"/>
        <w:widowControl w:val="0"/>
        <w:tabs>
          <w:tab w:val="left" w:pos="1080"/>
        </w:tabs>
        <w:kinsoku/>
        <w:wordWrap/>
        <w:overflowPunct/>
        <w:topLinePunct w:val="0"/>
        <w:autoSpaceDE/>
        <w:autoSpaceDN/>
        <w:bidi w:val="0"/>
        <w:adjustRightInd/>
        <w:snapToGrid w:val="0"/>
        <w:spacing w:line="580" w:lineRule="exact"/>
        <w:ind w:left="0" w:leftChars="0" w:firstLine="640" w:firstLineChars="200"/>
        <w:textAlignment w:val="auto"/>
        <w:rPr>
          <w:rFonts w:ascii="仿宋_GB2312" w:eastAsia="仿宋_GB2312"/>
          <w:sz w:val="32"/>
          <w:szCs w:val="32"/>
        </w:rPr>
      </w:pPr>
      <w:r>
        <w:rPr>
          <w:rFonts w:hint="eastAsia" w:ascii="仿宋_GB2312" w:hAnsi="Times New Roman" w:eastAsia="仿宋_GB2312" w:cs="Times New Roman"/>
          <w:sz w:val="32"/>
          <w:szCs w:val="32"/>
        </w:rPr>
        <w:t>3.供应商获取磋商文件时必须如实认真填写项目信息及供应商信息；若因供应商提供的错误信息，对自身参与磋商事宜造成影响的，由供应商自行承担责任（供应商欲修改报名信息，请于报名截止时间前登录“四川中志招标代理有限公司”官网修改报名信息）。</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ascii="黑体" w:hAnsi="黑体" w:eastAsia="黑体"/>
          <w:bCs/>
          <w:sz w:val="32"/>
          <w:szCs w:val="32"/>
        </w:rPr>
      </w:pPr>
      <w:r>
        <w:rPr>
          <w:rFonts w:hint="eastAsia" w:ascii="黑体" w:hAnsi="黑体" w:eastAsia="黑体"/>
          <w:bCs/>
          <w:sz w:val="32"/>
          <w:szCs w:val="32"/>
        </w:rPr>
        <w:t>八、递交响应文件截止时间</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2025年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3</w:t>
      </w:r>
      <w:r>
        <w:rPr>
          <w:rFonts w:hint="eastAsia" w:ascii="仿宋_GB2312" w:eastAsia="仿宋_GB2312"/>
          <w:sz w:val="32"/>
          <w:szCs w:val="32"/>
        </w:rPr>
        <w:t>日1</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0</w:t>
      </w:r>
      <w:r>
        <w:rPr>
          <w:rFonts w:hint="eastAsia" w:ascii="仿宋_GB2312" w:eastAsia="仿宋_GB2312"/>
          <w:sz w:val="32"/>
          <w:szCs w:val="32"/>
        </w:rPr>
        <w:t>0，供应商应于截止日期当日截止时间前将响应文件送达磋商地点。逾期送达的响应文件将被拒绝。</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黑体" w:hAnsi="黑体" w:eastAsia="黑体"/>
          <w:bCs/>
          <w:sz w:val="32"/>
          <w:szCs w:val="32"/>
        </w:rPr>
      </w:pPr>
      <w:r>
        <w:rPr>
          <w:rFonts w:hint="eastAsia" w:ascii="黑体" w:hAnsi="黑体" w:eastAsia="黑体"/>
          <w:bCs/>
          <w:sz w:val="32"/>
          <w:szCs w:val="32"/>
        </w:rPr>
        <w:t>九、递交响应文件地点</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ascii="仿宋_GB2312" w:eastAsia="仿宋_GB2312"/>
          <w:b/>
          <w:bCs/>
          <w:sz w:val="32"/>
          <w:szCs w:val="32"/>
        </w:rPr>
      </w:pPr>
      <w:r>
        <w:rPr>
          <w:rFonts w:hint="eastAsia" w:ascii="仿宋_GB2312" w:eastAsia="仿宋_GB2312"/>
          <w:bCs/>
          <w:sz w:val="32"/>
          <w:szCs w:val="32"/>
        </w:rPr>
        <w:t>成都市高新区吉泰五路88号（花样年香年广场）3栋7层四川中志招标代理有限公司开标厅。</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ascii="黑体" w:hAnsi="黑体" w:eastAsia="黑体"/>
          <w:bCs/>
          <w:sz w:val="32"/>
          <w:szCs w:val="32"/>
        </w:rPr>
      </w:pPr>
      <w:r>
        <w:rPr>
          <w:rFonts w:hint="eastAsia" w:ascii="黑体" w:hAnsi="黑体" w:eastAsia="黑体"/>
          <w:bCs/>
          <w:sz w:val="32"/>
          <w:szCs w:val="32"/>
        </w:rPr>
        <w:t>十、本竞争性磋商邀请在</w:t>
      </w:r>
      <w:r>
        <w:rPr>
          <w:rFonts w:hint="eastAsia" w:ascii="黑体" w:hAnsi="黑体" w:eastAsia="黑体"/>
          <w:bCs/>
          <w:sz w:val="32"/>
          <w:szCs w:val="32"/>
          <w:u w:val="single"/>
        </w:rPr>
        <w:t>中国招标投标公共服务平台、四川省人力资源和社会保障厅官网</w:t>
      </w:r>
      <w:r>
        <w:rPr>
          <w:rFonts w:hint="eastAsia" w:ascii="黑体" w:hAnsi="黑体" w:eastAsia="黑体"/>
          <w:bCs/>
          <w:sz w:val="32"/>
          <w:szCs w:val="32"/>
        </w:rPr>
        <w:t>上以公告形式发布。</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ascii="黑体" w:hAnsi="黑体" w:eastAsia="黑体"/>
          <w:bCs/>
          <w:sz w:val="32"/>
          <w:szCs w:val="32"/>
        </w:rPr>
      </w:pPr>
      <w:r>
        <w:rPr>
          <w:rFonts w:hint="eastAsia" w:ascii="黑体" w:hAnsi="黑体" w:eastAsia="黑体"/>
          <w:bCs/>
          <w:sz w:val="32"/>
          <w:szCs w:val="32"/>
        </w:rPr>
        <w:t>十一、联系人及联系电话</w:t>
      </w:r>
    </w:p>
    <w:p>
      <w:pPr>
        <w:pStyle w:val="5"/>
        <w:keepNext w:val="0"/>
        <w:keepLines w:val="0"/>
        <w:pageBreakBefore w:val="0"/>
        <w:widowControl w:val="0"/>
        <w:kinsoku/>
        <w:wordWrap/>
        <w:overflowPunct/>
        <w:topLinePunct w:val="0"/>
        <w:autoSpaceDE/>
        <w:autoSpaceDN/>
        <w:bidi w:val="0"/>
        <w:adjustRightInd/>
        <w:spacing w:line="580" w:lineRule="exact"/>
        <w:ind w:left="0" w:leftChars="0" w:firstLine="643"/>
        <w:textAlignment w:val="auto"/>
        <w:rPr>
          <w:rFonts w:ascii="仿宋_GB2312" w:hAnsi="楷体" w:eastAsia="仿宋_GB2312"/>
          <w:b/>
          <w:sz w:val="32"/>
          <w:szCs w:val="32"/>
        </w:rPr>
      </w:pPr>
      <w:r>
        <w:rPr>
          <w:rFonts w:hint="eastAsia" w:ascii="仿宋_GB2312" w:hAnsi="楷体" w:eastAsia="仿宋_GB2312"/>
          <w:b/>
          <w:sz w:val="32"/>
          <w:szCs w:val="32"/>
        </w:rPr>
        <w:t>采 购 人：四川省人事考试中心</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ascii="仿宋_GB2312" w:eastAsia="仿宋_GB2312"/>
          <w:bCs/>
          <w:sz w:val="32"/>
          <w:szCs w:val="32"/>
        </w:rPr>
      </w:pPr>
      <w:r>
        <w:rPr>
          <w:rFonts w:hint="eastAsia" w:ascii="仿宋_GB2312" w:eastAsia="仿宋_GB2312"/>
          <w:bCs/>
          <w:sz w:val="32"/>
          <w:szCs w:val="32"/>
        </w:rPr>
        <w:t>通讯地址：成都市青羊区东二巷18号省人事考试中心</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联 系 人：李老师</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电 话：028-62492062</w:t>
      </w:r>
    </w:p>
    <w:p>
      <w:pPr>
        <w:pStyle w:val="5"/>
        <w:keepNext w:val="0"/>
        <w:keepLines w:val="0"/>
        <w:pageBreakBefore w:val="0"/>
        <w:widowControl w:val="0"/>
        <w:kinsoku/>
        <w:wordWrap/>
        <w:overflowPunct/>
        <w:topLinePunct w:val="0"/>
        <w:autoSpaceDE/>
        <w:autoSpaceDN/>
        <w:bidi w:val="0"/>
        <w:adjustRightInd/>
        <w:spacing w:line="580" w:lineRule="exact"/>
        <w:ind w:left="0" w:leftChars="0" w:firstLine="643"/>
        <w:textAlignment w:val="auto"/>
        <w:rPr>
          <w:rFonts w:ascii="仿宋_GB2312" w:hAnsi="楷体" w:eastAsia="仿宋_GB2312"/>
          <w:b/>
          <w:sz w:val="32"/>
          <w:szCs w:val="32"/>
        </w:rPr>
      </w:pPr>
      <w:r>
        <w:rPr>
          <w:rFonts w:hint="eastAsia" w:ascii="仿宋_GB2312" w:hAnsi="楷体" w:eastAsia="仿宋_GB2312"/>
          <w:b/>
          <w:sz w:val="32"/>
          <w:szCs w:val="32"/>
        </w:rPr>
        <w:t>采购代理机构：四川中志招标代理有限公司</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ascii="仿宋_GB2312" w:eastAsia="仿宋_GB2312"/>
          <w:bCs/>
          <w:sz w:val="32"/>
          <w:szCs w:val="32"/>
        </w:rPr>
      </w:pPr>
      <w:r>
        <w:rPr>
          <w:rFonts w:hint="eastAsia" w:ascii="仿宋_GB2312" w:eastAsia="仿宋_GB2312"/>
          <w:bCs/>
          <w:sz w:val="32"/>
          <w:szCs w:val="32"/>
        </w:rPr>
        <w:t>开户银行：中国建设银行成都市高新支行</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ascii="仿宋_GB2312" w:eastAsia="仿宋_GB2312"/>
          <w:bCs/>
          <w:sz w:val="32"/>
          <w:szCs w:val="32"/>
        </w:rPr>
      </w:pPr>
      <w:r>
        <w:rPr>
          <w:rFonts w:hint="eastAsia" w:ascii="仿宋_GB2312" w:eastAsia="仿宋_GB2312"/>
          <w:bCs/>
          <w:sz w:val="32"/>
          <w:szCs w:val="32"/>
        </w:rPr>
        <w:t>账    号： 5100 1406 1370 5152 6738</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ascii="仿宋_GB2312" w:eastAsia="仿宋_GB2312"/>
          <w:bCs/>
          <w:sz w:val="32"/>
          <w:szCs w:val="32"/>
        </w:rPr>
      </w:pPr>
      <w:r>
        <w:rPr>
          <w:rFonts w:hint="eastAsia" w:ascii="仿宋_GB2312" w:eastAsia="仿宋_GB2312"/>
          <w:bCs/>
          <w:sz w:val="32"/>
          <w:szCs w:val="32"/>
        </w:rPr>
        <w:t>通讯地址：成都市高新区吉泰五路88号3栋7层1号（花样年·香年广场）</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联 系 人：谢孝寒、佟巍、乐敏</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ascii="仿宋_GB2312" w:eastAsia="仿宋_GB2312"/>
          <w:bCs/>
          <w:sz w:val="32"/>
          <w:szCs w:val="32"/>
        </w:rPr>
      </w:pPr>
      <w:r>
        <w:rPr>
          <w:rFonts w:hint="eastAsia" w:ascii="仿宋_GB2312" w:eastAsia="仿宋_GB2312"/>
          <w:bCs/>
          <w:sz w:val="32"/>
          <w:szCs w:val="32"/>
        </w:rPr>
        <w:t>电话传真：</w:t>
      </w:r>
      <w:r>
        <w:rPr>
          <w:rFonts w:hint="eastAsia" w:ascii="仿宋_GB2312" w:eastAsia="仿宋_GB2312"/>
          <w:sz w:val="32"/>
          <w:szCs w:val="32"/>
        </w:rPr>
        <w:t>028-65783579</w:t>
      </w:r>
      <w:r>
        <w:rPr>
          <w:rFonts w:hint="eastAsia" w:ascii="仿宋_GB2312" w:eastAsia="仿宋_GB2312"/>
          <w:bCs/>
          <w:sz w:val="32"/>
          <w:szCs w:val="32"/>
        </w:rPr>
        <w:t>（报名相关事宜咨询）</w:t>
      </w:r>
    </w:p>
    <w:p>
      <w:pPr>
        <w:keepNext w:val="0"/>
        <w:keepLines w:val="0"/>
        <w:pageBreakBefore w:val="0"/>
        <w:widowControl w:val="0"/>
        <w:kinsoku/>
        <w:wordWrap/>
        <w:overflowPunct/>
        <w:topLinePunct w:val="0"/>
        <w:autoSpaceDE/>
        <w:autoSpaceDN/>
        <w:bidi w:val="0"/>
        <w:adjustRightInd/>
        <w:spacing w:line="580" w:lineRule="exact"/>
        <w:ind w:left="0" w:leftChars="0" w:firstLine="2240" w:firstLineChars="700"/>
        <w:textAlignment w:val="auto"/>
        <w:rPr>
          <w:rFonts w:ascii="仿宋_GB2312" w:eastAsia="仿宋_GB2312"/>
          <w:bCs/>
          <w:sz w:val="32"/>
          <w:szCs w:val="32"/>
        </w:rPr>
      </w:pPr>
      <w:r>
        <w:rPr>
          <w:rFonts w:hint="eastAsia" w:ascii="仿宋_GB2312" w:eastAsia="仿宋_GB2312"/>
          <w:bCs/>
          <w:sz w:val="32"/>
          <w:szCs w:val="32"/>
        </w:rPr>
        <w:t>028-86035971转2040（采购项目相关事宜咨询）</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ascii="仿宋_GB2312" w:hAnsi="宋体" w:eastAsia="仿宋_GB2312" w:cs="宋体"/>
          <w:bCs/>
          <w:sz w:val="32"/>
          <w:szCs w:val="32"/>
        </w:rPr>
      </w:pPr>
      <w:r>
        <w:rPr>
          <w:rFonts w:hint="eastAsia" w:ascii="仿宋_GB2312" w:eastAsia="仿宋_GB2312"/>
          <w:bCs/>
          <w:sz w:val="32"/>
          <w:szCs w:val="32"/>
        </w:rPr>
        <w:t>电子邮件（</w:t>
      </w:r>
      <w:r>
        <w:rPr>
          <w:rFonts w:hint="eastAsia" w:ascii="仿宋_GB2312" w:hAnsi="宋体" w:eastAsia="仿宋_GB2312" w:cs="宋体"/>
          <w:bCs/>
          <w:sz w:val="32"/>
          <w:szCs w:val="32"/>
        </w:rPr>
        <w:t>开取发票</w:t>
      </w:r>
      <w:r>
        <w:rPr>
          <w:rFonts w:hint="eastAsia" w:ascii="仿宋_GB2312" w:eastAsia="仿宋_GB2312"/>
          <w:bCs/>
          <w:sz w:val="32"/>
          <w:szCs w:val="32"/>
        </w:rPr>
        <w:t>）</w:t>
      </w:r>
      <w:r>
        <w:rPr>
          <w:rFonts w:hint="eastAsia" w:ascii="仿宋_GB2312" w:hAnsi="宋体" w:eastAsia="仿宋_GB2312" w:cs="宋体"/>
          <w:bCs/>
          <w:sz w:val="32"/>
          <w:szCs w:val="32"/>
        </w:rPr>
        <w:t>：</w:t>
      </w:r>
      <w:r>
        <w:rPr>
          <w:rFonts w:hint="eastAsia" w:ascii="仿宋_GB2312" w:hAnsi="宋体" w:eastAsia="仿宋_GB2312" w:cs="宋体"/>
          <w:b/>
          <w:bCs/>
          <w:color w:val="auto"/>
          <w:sz w:val="32"/>
          <w:szCs w:val="32"/>
          <w:u w:val="none"/>
        </w:rPr>
        <w:t>fapiao@sczz84510079.com</w:t>
      </w:r>
    </w:p>
    <w:p>
      <w:pPr>
        <w:keepNext w:val="0"/>
        <w:keepLines w:val="0"/>
        <w:pageBreakBefore w:val="0"/>
        <w:widowControl w:val="0"/>
        <w:kinsoku/>
        <w:overflowPunct/>
        <w:topLinePunct w:val="0"/>
        <w:autoSpaceDE/>
        <w:autoSpaceDN/>
        <w:bidi w:val="0"/>
        <w:adjustRightInd/>
        <w:spacing w:line="580" w:lineRule="exact"/>
        <w:ind w:left="0" w:leftChars="0"/>
        <w:jc w:val="center"/>
        <w:textAlignment w:val="auto"/>
        <w:rPr>
          <w:rFonts w:ascii="仿宋_GB2312" w:eastAsia="仿宋_GB2312"/>
          <w:sz w:val="32"/>
          <w:szCs w:val="32"/>
        </w:rPr>
      </w:pPr>
    </w:p>
    <w:p>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51432"/>
    <w:rsid w:val="28951432"/>
    <w:rsid w:val="4ACF8562"/>
    <w:rsid w:val="66693F13"/>
    <w:rsid w:val="D9F78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customStyle="1" w:styleId="5">
    <w:name w:val="正文首行缩进两字符"/>
    <w:basedOn w:val="1"/>
    <w:qFormat/>
    <w:uiPriority w:val="0"/>
    <w:pPr>
      <w:spacing w:line="360" w:lineRule="auto"/>
      <w:ind w:firstLine="20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2025-05-20T00:36:00Z</dcterms:created>
  <dc:creator>李文颖</dc:creator>
  <cp:lastModifiedBy>user</cp:lastModifiedBy>
  <cp:lastPrinted>2025-05-20T00:58:00Z</cp:lastPrinted>
  <dcterms:modified xsi:type="dcterms:W3CDTF">2025-05-21T14:40:05Z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AB6666BE89D74C8A9BF54446EC7C1F21_11</vt:lpwstr>
  </property>
  <property fmtid="{D5CDD505-2E9C-101B-9397-08002B2CF9AE}" pid="4" name="KSOTemplateDocerSaveRecord">
    <vt:lpwstr>eyJoZGlkIjoiMTJiM2IyOTIyOTk0ZWZkYmNkN2ViNjk1MWRkYjhkOGIiLCJ1c2VySWQiOiI2ODQxNTQxNjcifQ==</vt:lpwstr>
  </property>
</Properties>
</file>