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2025年创新创业公共服务专项行动</w:t>
      </w:r>
    </w:p>
    <w:p>
      <w:pPr>
        <w:spacing w:line="576" w:lineRule="exact"/>
        <w:jc w:val="center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宣传推广项目比选</w:t>
      </w:r>
      <w:r>
        <w:rPr>
          <w:rFonts w:hint="eastAsia" w:ascii="方正小标宋简体" w:eastAsia="方正小标宋简体"/>
          <w:sz w:val="44"/>
          <w:szCs w:val="44"/>
        </w:rPr>
        <w:t>评分标准</w:t>
      </w:r>
    </w:p>
    <w:p>
      <w:pPr>
        <w:pStyle w:val="2"/>
        <w:ind w:firstLine="0"/>
        <w:rPr>
          <w:rFonts w:ascii="仿宋_GB2312" w:eastAsia="仿宋_GB2312" w:hAnsiTheme="minorHAnsi" w:cstheme="minorBidi"/>
          <w:sz w:val="32"/>
          <w:szCs w:val="32"/>
        </w:rPr>
      </w:pPr>
    </w:p>
    <w:tbl>
      <w:tblPr>
        <w:tblStyle w:val="8"/>
        <w:tblW w:w="945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6973"/>
        <w:gridCol w:w="1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黑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333333"/>
                <w:kern w:val="0"/>
                <w:sz w:val="24"/>
                <w:szCs w:val="24"/>
              </w:rPr>
              <w:t>评审</w:t>
            </w:r>
          </w:p>
          <w:p>
            <w:pPr>
              <w:widowControl/>
              <w:spacing w:line="360" w:lineRule="atLeas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333333"/>
                <w:kern w:val="0"/>
                <w:sz w:val="24"/>
                <w:szCs w:val="24"/>
              </w:rPr>
              <w:t>项目</w:t>
            </w:r>
          </w:p>
        </w:tc>
        <w:tc>
          <w:tcPr>
            <w:tcW w:w="6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333333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333333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项目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报价</w:t>
            </w:r>
          </w:p>
        </w:tc>
        <w:tc>
          <w:tcPr>
            <w:tcW w:w="6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以本次有效的最低报价为基准价，报价得分=（基准价/响应报价）*10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3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项目宣传服务方案</w:t>
            </w:r>
          </w:p>
        </w:tc>
        <w:tc>
          <w:tcPr>
            <w:tcW w:w="6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参选单位针对本项目提供宣传策划方案，方案内容至少包括:</w:t>
            </w:r>
            <w:r>
              <w:rPr>
                <w:rFonts w:hint="eastAsia" w:ascii="宋体" w:hAnsi="宋体" w:eastAsia="宋体" w:cs="宋体"/>
                <w:szCs w:val="21"/>
              </w:rPr>
              <w:t>①各阶段全周期宣传内容策划；②宣传渠道整合方案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，要求包括但不限于在省级以上的主流媒体进行报道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③直播服务及设备支持方案；④宣传人员配置及分工方案</w:t>
            </w:r>
            <w:r>
              <w:rPr>
                <w:rFonts w:hint="eastAsia" w:ascii="宋体" w:hAnsi="宋体" w:eastAsia="宋体" w:cs="宋体"/>
                <w:szCs w:val="21"/>
              </w:rPr>
              <w:t>。方案内容完全满足以上要求并且专门针对本项目得满分40分，缺少一项内容扣10分，每有一项内容存在缺陷扣5分，扣完为止。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提供项目核心人员简历或相关证书、荣誉等宣传服务经验证明材料；提供的资料均需加盖公章。未提供相关证明材料或材料不全的不得分。</w:t>
            </w:r>
          </w:p>
          <w:p>
            <w:pPr>
              <w:pStyle w:val="4"/>
              <w:spacing w:line="300" w:lineRule="exact"/>
              <w:ind w:left="0" w:left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（缺陷是指：与实际情况不符、套用其他项目方案、内容前后不一致、涉及的规范及标准错误、地点区域错误、不符合采购需求、不可能实现的情形等任意一种情形。）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视频策划制作方案</w:t>
            </w:r>
          </w:p>
        </w:tc>
        <w:tc>
          <w:tcPr>
            <w:tcW w:w="6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参选单位针对本项目提供宣传片方案，方案内容至少包括:</w:t>
            </w:r>
            <w:r>
              <w:rPr>
                <w:rFonts w:hint="eastAsia" w:ascii="宋体" w:hAnsi="宋体" w:eastAsia="宋体" w:cs="宋体"/>
                <w:szCs w:val="21"/>
              </w:rPr>
              <w:t>①宣传片策划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与创意脚本撰写</w:t>
            </w:r>
            <w:r>
              <w:rPr>
                <w:rFonts w:hint="eastAsia" w:ascii="宋体" w:hAnsi="宋体" w:eastAsia="宋体" w:cs="宋体"/>
                <w:szCs w:val="21"/>
              </w:rPr>
              <w:t>；②汇报片策划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与创意脚本撰写；③制作服务流程</w:t>
            </w:r>
            <w:r>
              <w:rPr>
                <w:rFonts w:hint="eastAsia" w:ascii="宋体" w:hAnsi="宋体" w:eastAsia="宋体" w:cs="宋体"/>
                <w:szCs w:val="21"/>
              </w:rPr>
              <w:t>。方案内容完全满足以上要求并且专门针对本项目得满30分，缺少一项内容扣10分，每有一项内容存在缺陷扣5分，扣完为止。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（缺陷是指：与实际情况不符、套用其他项目方案、内容前后不一致、涉及的规范及标准错误、地点区域错误、不符合采购需求、不可能实现的情形等任意一种情形。）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履约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业绩</w:t>
            </w:r>
          </w:p>
        </w:tc>
        <w:tc>
          <w:tcPr>
            <w:tcW w:w="6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参选单位近3年承办的类似宣传服务案例，每提供1个得5分，最多得10分，不提供不得分。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参选单位近3年承办的类似视频策划制作案例，每提供1个得5分，最多得10分，不提供不得分。</w:t>
            </w:r>
          </w:p>
          <w:p>
            <w:pPr>
              <w:pStyle w:val="4"/>
              <w:spacing w:line="300" w:lineRule="exact"/>
              <w:ind w:left="0" w:left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注：提供合同复印件或相关宣传执行案例的佐证材料复印件加盖公章。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20分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ED"/>
    <w:rsid w:val="00011FF5"/>
    <w:rsid w:val="000642EE"/>
    <w:rsid w:val="00136A46"/>
    <w:rsid w:val="001937D8"/>
    <w:rsid w:val="00243E01"/>
    <w:rsid w:val="00277A60"/>
    <w:rsid w:val="002B5066"/>
    <w:rsid w:val="002F1FAA"/>
    <w:rsid w:val="00314AE2"/>
    <w:rsid w:val="00341F62"/>
    <w:rsid w:val="0045697E"/>
    <w:rsid w:val="005A5CA9"/>
    <w:rsid w:val="00657766"/>
    <w:rsid w:val="00662276"/>
    <w:rsid w:val="00780D59"/>
    <w:rsid w:val="007A2AB0"/>
    <w:rsid w:val="007C6684"/>
    <w:rsid w:val="00815BFA"/>
    <w:rsid w:val="00832CAE"/>
    <w:rsid w:val="008619FA"/>
    <w:rsid w:val="008D6E91"/>
    <w:rsid w:val="00946F56"/>
    <w:rsid w:val="009B4A49"/>
    <w:rsid w:val="00A24715"/>
    <w:rsid w:val="00A83B98"/>
    <w:rsid w:val="00DF7708"/>
    <w:rsid w:val="00E659BB"/>
    <w:rsid w:val="00F5252E"/>
    <w:rsid w:val="00FE07ED"/>
    <w:rsid w:val="126D68A8"/>
    <w:rsid w:val="16730182"/>
    <w:rsid w:val="1DA839E1"/>
    <w:rsid w:val="256413CB"/>
    <w:rsid w:val="2DC7109B"/>
    <w:rsid w:val="329B7D73"/>
    <w:rsid w:val="34945B3E"/>
    <w:rsid w:val="45604DC3"/>
    <w:rsid w:val="496A322F"/>
    <w:rsid w:val="4C746A22"/>
    <w:rsid w:val="52AA619B"/>
    <w:rsid w:val="539638A6"/>
    <w:rsid w:val="56A33BB2"/>
    <w:rsid w:val="64562CF1"/>
    <w:rsid w:val="713925A2"/>
    <w:rsid w:val="769F1F6F"/>
    <w:rsid w:val="797B41A3"/>
    <w:rsid w:val="7E786B1C"/>
    <w:rsid w:val="DC2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unhideWhenUsed/>
    <w:qFormat/>
    <w:uiPriority w:val="99"/>
    <w:pPr>
      <w:spacing w:after="0"/>
      <w:ind w:left="0" w:leftChars="0" w:firstLine="420"/>
    </w:pPr>
    <w:rPr>
      <w:rFonts w:ascii="Calibri" w:hAnsi="Calibri" w:eastAsia="宋体" w:cs="Times New Roman"/>
      <w:szCs w:val="21"/>
    </w:r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正文文本缩进 Char"/>
    <w:basedOn w:val="9"/>
    <w:link w:val="3"/>
    <w:semiHidden/>
    <w:qFormat/>
    <w:uiPriority w:val="99"/>
  </w:style>
  <w:style w:type="character" w:customStyle="1" w:styleId="11">
    <w:name w:val="正文首行缩进 2 Char"/>
    <w:basedOn w:val="10"/>
    <w:link w:val="2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4">
    <w:name w:val="目录"/>
    <w:next w:val="1"/>
    <w:qFormat/>
    <w:uiPriority w:val="0"/>
    <w:pPr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1544</Words>
  <Characters>1607</Characters>
  <Lines>12</Lines>
  <Paragraphs>3</Paragraphs>
  <TotalTime>10</TotalTime>
  <ScaleCrop>false</ScaleCrop>
  <LinksUpToDate>false</LinksUpToDate>
  <CharactersWithSpaces>1677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2025-03-13T11:34:00Z</dcterms:created>
  <dc:creator>Administrator</dc:creator>
  <cp:lastModifiedBy>user</cp:lastModifiedBy>
  <cp:lastPrinted>2025-03-19T10:51:00Z</cp:lastPrinted>
  <dcterms:modified xsi:type="dcterms:W3CDTF">2025-03-19T17:26:25Z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eyJoZGlkIjoiZDVlOGYzZTUwZTg3ZmRkOWM5YmEwOWExNzY3YmNkYzUiLCJ1c2VySWQiOiIxMTc4NzgxNzkwIn0=</vt:lpwstr>
  </property>
  <property fmtid="{D5CDD505-2E9C-101B-9397-08002B2CF9AE}" pid="3" name="KSOProductBuildVer">
    <vt:lpwstr>2052-11.8.2.10125</vt:lpwstr>
  </property>
  <property fmtid="{D5CDD505-2E9C-101B-9397-08002B2CF9AE}" pid="4" name="ICV">
    <vt:lpwstr>E81A8F980D8E495C8BE557D8D0C01613_13</vt:lpwstr>
  </property>
</Properties>
</file>