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0"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ind w:firstLine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关于《以高质量人力资源服务助推四川</w:t>
      </w:r>
    </w:p>
    <w:p>
      <w:pPr>
        <w:spacing w:line="560" w:lineRule="exact"/>
        <w:ind w:firstLine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新质生产力发展的八条措施》起草说明</w:t>
      </w:r>
    </w:p>
    <w:p>
      <w:pPr>
        <w:spacing w:line="560" w:lineRule="exact"/>
        <w:ind w:firstLine="0"/>
        <w:rPr>
          <w:rFonts w:eastAsia="方正小标宋简体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一、起草背景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加快发展新质生产力，是党中央、国务院和省委、省政府着眼于实现中国式现代化，推动高质量发展作出的重大战略部署，对高素质人力资源支撑提出新的更高要求。人力资源服务，是发挥市场决定性作用促进人力资源要素顺畅流动、高效配置的重要力量，助推新质生产力发展是其必须肩负的重大使命。</w:t>
      </w:r>
    </w:p>
    <w:p>
      <w:pPr>
        <w:spacing w:line="560" w:lineRule="exact"/>
        <w:ind w:firstLine="640" w:firstLineChars="200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t>二、起草过程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今年初，我</w:t>
      </w:r>
      <w:r>
        <w:rPr>
          <w:rFonts w:hint="eastAsia"/>
          <w:szCs w:val="32"/>
          <w:lang w:eastAsia="zh-CN"/>
        </w:rPr>
        <w:t>们</w:t>
      </w:r>
      <w:r>
        <w:rPr>
          <w:szCs w:val="32"/>
        </w:rPr>
        <w:t>即着手启动文件起草工作</w:t>
      </w:r>
      <w:r>
        <w:rPr>
          <w:rFonts w:hint="eastAsia"/>
          <w:szCs w:val="32"/>
        </w:rPr>
        <w:t>和</w:t>
      </w:r>
      <w:r>
        <w:rPr>
          <w:szCs w:val="32"/>
        </w:rPr>
        <w:t>专题研究。其间</w:t>
      </w:r>
      <w:r>
        <w:rPr>
          <w:rFonts w:hint="eastAsia"/>
          <w:szCs w:val="32"/>
        </w:rPr>
        <w:t>，</w:t>
      </w:r>
      <w:r>
        <w:rPr>
          <w:szCs w:val="32"/>
        </w:rPr>
        <w:t>广泛征求人力资源社会保障部人力资源流动管理司、省直有关部门、各市（州）人力资源社会保障局、厅属相关单位意见，先后赴</w:t>
      </w:r>
      <w:r>
        <w:rPr>
          <w:rFonts w:hint="eastAsia"/>
          <w:szCs w:val="32"/>
        </w:rPr>
        <w:t>成都</w:t>
      </w:r>
      <w:r>
        <w:rPr>
          <w:szCs w:val="32"/>
        </w:rPr>
        <w:t>、绵阳、德阳、泸州、宜宾等地开展专题调研。</w:t>
      </w:r>
    </w:p>
    <w:p>
      <w:pPr>
        <w:spacing w:line="560" w:lineRule="exact"/>
        <w:ind w:firstLine="640" w:firstLineChars="200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t>三</w:t>
      </w:r>
      <w:r>
        <w:rPr>
          <w:rFonts w:hint="eastAsia" w:ascii="黑体" w:eastAsia="黑体"/>
          <w:szCs w:val="32"/>
        </w:rPr>
        <w:t>、主要内容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这次拟出台的“八条措施”，聚焦“以科技创新引领产业创新”人力资源需求，紧扣省委、省政府十二届五次全会重点工作部署，坚持政策集成与举措创新相结合：一方面最大限度集成人社系统内外的现行政策，包括有关领域的不少最新政策点，比如商务系统的省级特色服务贸易出口基地培育、经信系统的“专精特新”企业遴选、统计系统“转企升规”激励等；另一方面紧贴形势任务变化创新提出一系列新举措、新任务，比如鼓励人力资源服务企业参与重大科技专项引才聚才、重大科技创新平台建设、大力发展高水平猎头服务等。</w:t>
      </w:r>
    </w:p>
    <w:sectPr>
      <w:pgSz w:w="11907" w:h="16840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1"/>
  </w:compat>
  <w:rsids>
    <w:rsidRoot w:val="00000000"/>
    <w:rsid w:val="66C37D12"/>
    <w:rsid w:val="DFCF1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永中软件股份有限公司</Company>
  <Pages>2</Pages>
  <Words>0</Words>
  <Characters>462</Characters>
  <Lines>0</Lines>
  <Paragraphs>12</Paragraphs>
  <TotalTime>95</TotalTime>
  <ScaleCrop>false</ScaleCrop>
  <LinksUpToDate>false</LinksUpToDate>
  <CharactersWithSpaces>617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2010-09-08T22:51:00Z</dcterms:created>
  <dc:creator>user</dc:creator>
  <cp:lastModifiedBy>user</cp:lastModifiedBy>
  <cp:lastPrinted>2024-06-12T22:21:00Z</cp:lastPrinted>
  <dcterms:modified xsi:type="dcterms:W3CDTF">2024-06-12T18:12:50Z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