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sz w:val="32"/>
          <w:szCs w:val="32"/>
          <w:shd w:val="clear" w:color="auto" w:fill="FFFFFF"/>
        </w:rPr>
      </w:pPr>
      <w:r>
        <w:rPr>
          <w:rFonts w:ascii="Times New Roman" w:hAnsi="黑体" w:eastAsia="黑体"/>
          <w:sz w:val="32"/>
          <w:szCs w:val="32"/>
          <w:shd w:val="clear" w:color="auto" w:fill="FFFFFF"/>
        </w:rPr>
        <w:t>附件</w:t>
      </w:r>
    </w:p>
    <w:p>
      <w:pPr>
        <w:spacing w:line="560" w:lineRule="exact"/>
        <w:ind w:firstLine="640" w:firstLineChars="200"/>
        <w:rPr>
          <w:rFonts w:ascii="Times New Roman" w:hAnsi="Times New Roman" w:eastAsia="仿宋_GB2312"/>
          <w:sz w:val="32"/>
          <w:szCs w:val="32"/>
          <w:shd w:val="clear" w:color="auto" w:fill="FFFFFF"/>
        </w:rPr>
      </w:pPr>
    </w:p>
    <w:p>
      <w:pPr>
        <w:spacing w:line="56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202</w:t>
      </w:r>
      <w:bookmarkStart w:id="0" w:name="_GoBack"/>
      <w:bookmarkEnd w:id="0"/>
      <w:r>
        <w:rPr>
          <w:rFonts w:ascii="Times New Roman" w:hAnsi="Times New Roman" w:eastAsia="方正小标宋简体"/>
          <w:sz w:val="44"/>
          <w:szCs w:val="44"/>
          <w:shd w:val="clear" w:color="auto" w:fill="FFFFFF"/>
        </w:rPr>
        <w:t>1</w:t>
      </w:r>
      <w:r>
        <w:rPr>
          <w:rFonts w:ascii="Times New Roman" w:hAnsi="方正小标宋简体" w:eastAsia="方正小标宋简体"/>
          <w:sz w:val="44"/>
          <w:szCs w:val="44"/>
          <w:shd w:val="clear" w:color="auto" w:fill="FFFFFF"/>
        </w:rPr>
        <w:t>年四川省职业技能竞赛研究课题结题鉴定结果</w:t>
      </w:r>
    </w:p>
    <w:p>
      <w:pPr>
        <w:spacing w:line="560" w:lineRule="exact"/>
        <w:jc w:val="center"/>
        <w:rPr>
          <w:rFonts w:ascii="Times New Roman" w:hAnsi="Times New Roman" w:eastAsia="方正小标宋简体"/>
          <w:sz w:val="32"/>
          <w:szCs w:val="32"/>
          <w:shd w:val="clear" w:color="auto" w:fill="FFFFFF"/>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79"/>
        <w:gridCol w:w="1692"/>
        <w:gridCol w:w="3807"/>
        <w:gridCol w:w="2131"/>
        <w:gridCol w:w="1598"/>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752"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序号</w:t>
            </w:r>
          </w:p>
        </w:tc>
        <w:tc>
          <w:tcPr>
            <w:tcW w:w="1379"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课题类别</w:t>
            </w:r>
          </w:p>
        </w:tc>
        <w:tc>
          <w:tcPr>
            <w:tcW w:w="1692"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课题编号</w:t>
            </w:r>
          </w:p>
        </w:tc>
        <w:tc>
          <w:tcPr>
            <w:tcW w:w="3807"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课题名称</w:t>
            </w:r>
          </w:p>
        </w:tc>
        <w:tc>
          <w:tcPr>
            <w:tcW w:w="2131"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课题单位</w:t>
            </w:r>
          </w:p>
        </w:tc>
        <w:tc>
          <w:tcPr>
            <w:tcW w:w="1598"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课题负责人</w:t>
            </w:r>
          </w:p>
        </w:tc>
        <w:tc>
          <w:tcPr>
            <w:tcW w:w="3446" w:type="dxa"/>
            <w:vAlign w:val="center"/>
          </w:tcPr>
          <w:p>
            <w:pPr>
              <w:widowControl/>
              <w:jc w:val="center"/>
              <w:textAlignment w:val="center"/>
              <w:rPr>
                <w:rFonts w:ascii="Times New Roman" w:hAnsi="Times New Roman" w:eastAsia="仿宋_GB2312"/>
                <w:sz w:val="24"/>
                <w:shd w:val="clear" w:color="auto" w:fill="FFFFFF"/>
              </w:rPr>
            </w:pPr>
            <w:r>
              <w:rPr>
                <w:rFonts w:ascii="Times New Roman" w:hAnsi="Times New Roman" w:eastAsia="黑体"/>
                <w:color w:val="000000"/>
                <w:kern w:val="0"/>
                <w:sz w:val="2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SRJY2021A001</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职业技能竞赛焊接项目选手训练方案的研究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攀枝花技师学院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何晓斌</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赵婷、胡晓雁、卢跃云、周树春、宋光俊、陈媛、王金库、孟晓宏、陆建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SRJY2021A002</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基于顶层设计视角下的四川省职业技能竞赛整体（参赛）水平提升长效路径及对策研究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成都工业职业技术学院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于志刚</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曾建、谯建春、刘宇、余东、</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毛建军、王勇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3</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SRJY2021A003</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基于长学制的</w:t>
            </w:r>
            <w:r>
              <w:rPr>
                <w:rStyle w:val="8"/>
                <w:rFonts w:eastAsia="仿宋_GB2312"/>
              </w:rPr>
              <w:t>“</w:t>
            </w:r>
            <w:r>
              <w:rPr>
                <w:rStyle w:val="7"/>
                <w:rFonts w:hint="default" w:ascii="Times New Roman" w:hAnsi="Times New Roman" w:cs="Times New Roman"/>
              </w:rPr>
              <w:t>赛产教融合</w:t>
            </w:r>
            <w:r>
              <w:rPr>
                <w:rStyle w:val="8"/>
                <w:rFonts w:eastAsia="仿宋_GB2312"/>
              </w:rPr>
              <w:t>”</w:t>
            </w:r>
            <w:r>
              <w:rPr>
                <w:rStyle w:val="7"/>
                <w:rFonts w:hint="default" w:ascii="Times New Roman" w:hAnsi="Times New Roman" w:cs="Times New Roman"/>
              </w:rPr>
              <w:t>技能竞赛选手可持续发展培养研究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四川交通技师学院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刘新江</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何陶华、黄仕利、胡竹娅、沈洋、贺洪群、冯太刚、张瑶瑶、奚绉画、蒋蜜、万宏、肖金蓉、刘庆华、</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雷定鸣、刘俊洪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4</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SRJY2021A004</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基于</w:t>
            </w:r>
            <w:r>
              <w:rPr>
                <w:rStyle w:val="8"/>
                <w:rFonts w:eastAsia="仿宋_GB2312"/>
              </w:rPr>
              <w:t>“</w:t>
            </w:r>
            <w:r>
              <w:rPr>
                <w:rStyle w:val="7"/>
                <w:rFonts w:hint="default" w:ascii="Times New Roman" w:hAnsi="Times New Roman" w:cs="Times New Roman"/>
              </w:rPr>
              <w:t>五位一体</w:t>
            </w:r>
            <w:r>
              <w:rPr>
                <w:rStyle w:val="8"/>
                <w:rFonts w:eastAsia="仿宋_GB2312"/>
              </w:rPr>
              <w:t>”</w:t>
            </w:r>
            <w:r>
              <w:rPr>
                <w:rStyle w:val="7"/>
                <w:rFonts w:hint="default" w:ascii="Times New Roman" w:hAnsi="Times New Roman" w:cs="Times New Roman"/>
              </w:rPr>
              <w:t>职业技能竞赛生态体系的选手培养与选拔方法研究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国网四川省电力公司技能培训中心</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叶章骏</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杨莺、王兰、陈杰、高建、刘硕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5</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SRJY2021A005</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基于世赛数控赛项的职业技能竞赛集训方案研究（以</w:t>
            </w:r>
            <w:r>
              <w:rPr>
                <w:rStyle w:val="8"/>
                <w:rFonts w:eastAsia="仿宋_GB2312"/>
              </w:rPr>
              <w:t>46</w:t>
            </w:r>
            <w:r>
              <w:rPr>
                <w:rStyle w:val="7"/>
                <w:rFonts w:hint="default" w:ascii="Times New Roman" w:hAnsi="Times New Roman" w:cs="Times New Roman"/>
              </w:rPr>
              <w:t>届世赛四川省数控车集训队为例）</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成都市技师学院</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（成都工贸职业技术学院）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马冰清</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宋放之、袁宇新、杨涛、江辉、</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刘毅、尹叶秀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6</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SRJY2021A006</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中国迈向世界技能大赛大国的历史进程、宝贵经验及前行路径研究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四川城市技师学院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敬鸿彬</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张影红、彭杰、侯建东、郑婷婷、赵丽、卢德生、杨凌云、高小茹、何成军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7</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SRJY2021A007</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赛教融合视域下</w:t>
            </w:r>
            <w:r>
              <w:rPr>
                <w:rStyle w:val="8"/>
                <w:rFonts w:eastAsia="仿宋_GB2312"/>
              </w:rPr>
              <w:t>“</w:t>
            </w:r>
            <w:r>
              <w:rPr>
                <w:rStyle w:val="7"/>
                <w:rFonts w:hint="default" w:ascii="Times New Roman" w:hAnsi="Times New Roman" w:cs="Times New Roman"/>
              </w:rPr>
              <w:t>无损检测员</w:t>
            </w:r>
            <w:r>
              <w:rPr>
                <w:rStyle w:val="8"/>
                <w:rFonts w:eastAsia="仿宋_GB2312"/>
              </w:rPr>
              <w:t>”</w:t>
            </w:r>
            <w:r>
              <w:rPr>
                <w:rStyle w:val="7"/>
                <w:rFonts w:hint="default" w:ascii="Times New Roman" w:hAnsi="Times New Roman" w:cs="Times New Roman"/>
              </w:rPr>
              <w:t>赛项的课程建设研究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达州职业技术学院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段</w:t>
            </w:r>
            <w:r>
              <w:rPr>
                <w:rStyle w:val="8"/>
                <w:rFonts w:eastAsia="仿宋_GB2312"/>
              </w:rPr>
              <w:t xml:space="preserve">  </w:t>
            </w:r>
            <w:r>
              <w:rPr>
                <w:rStyle w:val="7"/>
                <w:rFonts w:hint="default" w:ascii="Times New Roman" w:hAnsi="Times New Roman" w:cs="Times New Roman"/>
              </w:rPr>
              <w:t>军</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罗朝阳、何成奎、张平、周传彪、冯柯茹、向洪武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8</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SRJY2021A008</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基于数控车工的赛教融合课程建设研究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内江市高级技工学校</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罗月迎</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王云鹏、许自英、王勇、李敏、</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曾兵、王晓庆、王春梅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9</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SRJY2021A009</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基于保健按摩技能竞赛的</w:t>
            </w:r>
            <w:r>
              <w:rPr>
                <w:rStyle w:val="8"/>
                <w:rFonts w:eastAsia="仿宋_GB2312"/>
              </w:rPr>
              <w:t>“</w:t>
            </w:r>
            <w:r>
              <w:rPr>
                <w:rStyle w:val="7"/>
                <w:rFonts w:hint="default" w:ascii="Times New Roman" w:hAnsi="Times New Roman" w:cs="Times New Roman"/>
              </w:rPr>
              <w:t>产赛教</w:t>
            </w:r>
            <w:r>
              <w:rPr>
                <w:rStyle w:val="8"/>
                <w:rFonts w:eastAsia="仿宋_GB2312"/>
              </w:rPr>
              <w:t>”</w:t>
            </w:r>
            <w:r>
              <w:rPr>
                <w:rStyle w:val="7"/>
                <w:rFonts w:hint="default" w:ascii="Times New Roman" w:hAnsi="Times New Roman" w:cs="Times New Roman"/>
              </w:rPr>
              <w:t>融合下职业院校《保健按摩》课程改革研究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成都中医药大学附属医院针灸学校</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唐</w:t>
            </w:r>
            <w:r>
              <w:rPr>
                <w:rStyle w:val="8"/>
                <w:rFonts w:eastAsia="仿宋_GB2312"/>
              </w:rPr>
              <w:t xml:space="preserve">  </w:t>
            </w:r>
            <w:r>
              <w:rPr>
                <w:rStyle w:val="7"/>
                <w:rFonts w:hint="default" w:ascii="Times New Roman" w:hAnsi="Times New Roman" w:cs="Times New Roman"/>
              </w:rPr>
              <w:t>娟</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罗振国、李前华、唐勇、文泽、</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李锐、邹敦华、邓正平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10</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重点课题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SRJY2021A010</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凉山州非遗扶贫新模式下彝绣职业岗位标准与竞赛赛项设置研究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四川省德昌县职业高级中学</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张兴志</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陈浪萍、龙奕杉、李华麟、李璇、杨鼎华、舒宁、胡明霞</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李华</w:t>
            </w:r>
            <w:r>
              <w:rPr>
                <w:rFonts w:hint="eastAsia" w:ascii="Times New Roman" w:hAnsi="Times New Roman" w:eastAsia="仿宋_GB2312"/>
                <w:color w:val="000000"/>
                <w:kern w:val="0"/>
                <w:sz w:val="22"/>
                <w:szCs w:val="22"/>
              </w:rPr>
              <w:t>、</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张映倩</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尹明财</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姚原萍</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赵培</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宋昆</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徐欣欣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11</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SRJY2021B001</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职业技能竞赛信息化管理系统研究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四川省能源投资集团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曹继蓉</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蒋云波、尹晓、李沙、李龙昊、</w:t>
            </w:r>
          </w:p>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尹超、雷璨、刘亚欧、黎星宏、</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谌林云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12</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SRJY2021B002</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路桥工程无损检测职业技能大赛实施规范研究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四川交通职业技术学院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胡德贵</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张立、郭金英、王伟、冯源、杨森、宋莉、王丽、李燕、马银屏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13</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SRJY2021B003</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基于国防航空产研一体融合背景高端技能竞技型人才培养模式的探索与研究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航空工业成都飞机工业（集团）有限责任公司</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曾德标</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张川、胡金辉、彭浪、陈学林、</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刘杰、贵用国、向  新、张靖松、周戬、李向娜、陈沁杉、李仁萍、杜强、蔡涛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14</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SRJY2021B004</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成渝双城经济圈高职院校</w:t>
            </w:r>
            <w:r>
              <w:rPr>
                <w:rStyle w:val="8"/>
                <w:rFonts w:eastAsia="仿宋_GB2312"/>
              </w:rPr>
              <w:t>“</w:t>
            </w:r>
            <w:r>
              <w:rPr>
                <w:rStyle w:val="7"/>
                <w:rFonts w:hint="default" w:ascii="Times New Roman" w:hAnsi="Times New Roman" w:cs="Times New Roman"/>
              </w:rPr>
              <w:t>赛学一体化</w:t>
            </w:r>
            <w:r>
              <w:rPr>
                <w:rStyle w:val="8"/>
                <w:rFonts w:eastAsia="仿宋_GB2312"/>
              </w:rPr>
              <w:t>”</w:t>
            </w:r>
            <w:r>
              <w:rPr>
                <w:rStyle w:val="7"/>
                <w:rFonts w:hint="default" w:ascii="Times New Roman" w:hAnsi="Times New Roman" w:cs="Times New Roman"/>
              </w:rPr>
              <w:t>生态圈建设及协同机制研究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泸州职业技术学院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周群英</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廖成惠、刘畅、陈光玖、雷梦瑶、王家成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15</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SRJY2021B005</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基于茶艺师赛项职业技能竞赛选手训练方案研究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雅安职业技术学院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任</w:t>
            </w:r>
            <w:r>
              <w:rPr>
                <w:rStyle w:val="8"/>
                <w:rFonts w:eastAsia="仿宋_GB2312"/>
              </w:rPr>
              <w:t xml:space="preserve">  </w:t>
            </w:r>
            <w:r>
              <w:rPr>
                <w:rStyle w:val="7"/>
                <w:rFonts w:hint="default" w:ascii="Times New Roman" w:hAnsi="Times New Roman" w:cs="Times New Roman"/>
              </w:rPr>
              <w:t>敏</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罗凡、唐瑛蔓、唐佳、李倩、</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廖大松、毛德芝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16</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SRJY2021B006</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乡村人才振兴视域下农业经理人职业技能培训包开发研究</w:t>
            </w:r>
            <w:r>
              <w:rPr>
                <w:rStyle w:val="8"/>
                <w:rFonts w:eastAsia="仿宋_GB2312"/>
              </w:rPr>
              <w:t>——</w:t>
            </w:r>
            <w:r>
              <w:rPr>
                <w:rStyle w:val="7"/>
                <w:rFonts w:hint="default" w:ascii="Times New Roman" w:hAnsi="Times New Roman" w:cs="Times New Roman"/>
              </w:rPr>
              <w:t>基于企业管理赛项</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成都农业科技职业学院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彭</w:t>
            </w:r>
            <w:r>
              <w:rPr>
                <w:rStyle w:val="8"/>
                <w:rFonts w:eastAsia="仿宋_GB2312"/>
              </w:rPr>
              <w:t xml:space="preserve">  </w:t>
            </w:r>
            <w:r>
              <w:rPr>
                <w:rStyle w:val="7"/>
                <w:rFonts w:hint="default" w:ascii="Times New Roman" w:hAnsi="Times New Roman" w:cs="Times New Roman"/>
              </w:rPr>
              <w:t>静</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刘雯、何磊、彭方颖、王靖、</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赖丽民、何明军、康芸宾、聂洪臣、唐春根、李显彪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17</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SRJY2021B007</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基于机电一体化赛项的规程、技术要求、设施设备研究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绵阳职业技术学院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王建平</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周琴、周强、左培良、李念、</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熊超有、任震宇、姜薇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18</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SRJY2021B008</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基于全国职业技能大赛国赛精选项目餐厅服务赛项的竞赛选手训练方案的研究与实践</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四川工程职业技术学院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王</w:t>
            </w:r>
            <w:r>
              <w:rPr>
                <w:rStyle w:val="8"/>
                <w:rFonts w:eastAsia="仿宋_GB2312"/>
              </w:rPr>
              <w:t xml:space="preserve">  </w:t>
            </w:r>
            <w:r>
              <w:rPr>
                <w:rStyle w:val="7"/>
                <w:rFonts w:hint="default" w:ascii="Times New Roman" w:hAnsi="Times New Roman" w:cs="Times New Roman"/>
              </w:rPr>
              <w:t>苏</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朱文、王芳、白鑫、唐茜茜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19</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SRJY2021B009</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基于全国职业院校技能大赛中药传统技能赛项培训包开发研究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乐山职业技术学院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兰</w:t>
            </w:r>
            <w:r>
              <w:rPr>
                <w:rStyle w:val="8"/>
                <w:rFonts w:eastAsia="仿宋_GB2312"/>
              </w:rPr>
              <w:t xml:space="preserve">  </w:t>
            </w:r>
            <w:r>
              <w:rPr>
                <w:rStyle w:val="7"/>
                <w:rFonts w:hint="default" w:ascii="Times New Roman" w:hAnsi="Times New Roman" w:cs="Times New Roman"/>
              </w:rPr>
              <w:t>英</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郑佳、张俊、侯跃飞、任华忠、</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柴晓苇、朱敏凤、兰志琼、王霞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20</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SRJY2021B010</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基于全国电子商务技能运营竞赛的赛教融合课程建设研究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四川工商职业技术学院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钟</w:t>
            </w:r>
            <w:r>
              <w:rPr>
                <w:rStyle w:val="8"/>
                <w:rFonts w:eastAsia="仿宋_GB2312"/>
              </w:rPr>
              <w:t xml:space="preserve">  </w:t>
            </w:r>
            <w:r>
              <w:rPr>
                <w:rStyle w:val="7"/>
                <w:rFonts w:hint="default" w:ascii="Times New Roman" w:hAnsi="Times New Roman" w:cs="Times New Roman"/>
              </w:rPr>
              <w:t>舸</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艾曦、向琼英、朱凝秀、郭燕、</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杨鑫、刘耀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21</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SRJY2021B011</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基于世界技能大赛飞机维修赛项的赛教融合课程建设研究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成都航空职业技术学院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何</w:t>
            </w:r>
            <w:r>
              <w:rPr>
                <w:rStyle w:val="8"/>
                <w:rFonts w:eastAsia="仿宋_GB2312"/>
              </w:rPr>
              <w:t xml:space="preserve">  </w:t>
            </w:r>
            <w:r>
              <w:rPr>
                <w:rStyle w:val="7"/>
                <w:rFonts w:hint="default" w:ascii="Times New Roman" w:hAnsi="Times New Roman" w:cs="Times New Roman"/>
              </w:rPr>
              <w:t>龙</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王昌昊、石静、马超、赵蓉、</w:t>
            </w:r>
          </w:p>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李璋琪、吴乔、袁彪、魏宏波、</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刘时勇、金优辉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22</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SRJY2021B012</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基于增材制造赛项的职业技能竞赛选手训练方案的研究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四川航天职业技术学院</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（四川航天技师学院）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刘</w:t>
            </w:r>
            <w:r>
              <w:rPr>
                <w:rStyle w:val="8"/>
                <w:rFonts w:eastAsia="仿宋_GB2312"/>
              </w:rPr>
              <w:t xml:space="preserve">  </w:t>
            </w:r>
            <w:r>
              <w:rPr>
                <w:rStyle w:val="7"/>
                <w:rFonts w:hint="default" w:ascii="Times New Roman" w:hAnsi="Times New Roman" w:cs="Times New Roman"/>
              </w:rPr>
              <w:t>雯</w:t>
            </w:r>
          </w:p>
        </w:tc>
        <w:tc>
          <w:tcPr>
            <w:tcW w:w="3446" w:type="dxa"/>
            <w:vAlign w:val="center"/>
          </w:tcPr>
          <w:p>
            <w:pPr>
              <w:widowControl/>
              <w:jc w:val="left"/>
              <w:textAlignment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官浩、王安宇、罗娜、蒋应平、</w:t>
            </w:r>
          </w:p>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23</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SRJY2021B013</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职业技能</w:t>
            </w:r>
            <w:r>
              <w:rPr>
                <w:rStyle w:val="8"/>
                <w:rFonts w:eastAsia="仿宋_GB2312"/>
              </w:rPr>
              <w:t>“</w:t>
            </w:r>
            <w:r>
              <w:rPr>
                <w:rStyle w:val="7"/>
                <w:rFonts w:hint="default" w:ascii="Times New Roman" w:hAnsi="Times New Roman" w:cs="Times New Roman"/>
              </w:rPr>
              <w:t>中式烹调热菜</w:t>
            </w:r>
            <w:r>
              <w:rPr>
                <w:rStyle w:val="8"/>
                <w:rFonts w:eastAsia="仿宋_GB2312"/>
              </w:rPr>
              <w:t>”</w:t>
            </w:r>
            <w:r>
              <w:rPr>
                <w:rStyle w:val="7"/>
                <w:rFonts w:hint="default" w:ascii="Times New Roman" w:hAnsi="Times New Roman" w:cs="Times New Roman"/>
              </w:rPr>
              <w:t>竞赛</w:t>
            </w:r>
            <w:r>
              <w:rPr>
                <w:rStyle w:val="8"/>
                <w:rFonts w:eastAsia="仿宋_GB2312"/>
              </w:rPr>
              <w:t>331</w:t>
            </w:r>
            <w:r>
              <w:rPr>
                <w:rStyle w:val="7"/>
                <w:rFonts w:hint="default" w:ascii="Times New Roman" w:hAnsi="Times New Roman" w:cs="Times New Roman"/>
              </w:rPr>
              <w:t>系统运行机制研究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成都新东方高级技工学校有限公司</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周后超</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王忠烈、聂学奎、张黔发、陈怡福、雍鑫蕊、赵秀春、唐勇、刘备备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24</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SRJY2021B014</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Style w:val="8"/>
              </w:rPr>
              <w:t>“</w:t>
            </w:r>
            <w:r>
              <w:rPr>
                <w:rStyle w:val="7"/>
                <w:rFonts w:hint="default" w:ascii="Times New Roman" w:hAnsi="Times New Roman" w:cs="Times New Roman"/>
              </w:rPr>
              <w:t>成渝地区双城经济圈</w:t>
            </w:r>
            <w:r>
              <w:rPr>
                <w:rStyle w:val="8"/>
              </w:rPr>
              <w:t>”</w:t>
            </w:r>
            <w:r>
              <w:rPr>
                <w:rStyle w:val="7"/>
                <w:rFonts w:hint="default" w:ascii="Times New Roman" w:hAnsi="Times New Roman" w:cs="Times New Roman"/>
              </w:rPr>
              <w:t>技能竞赛协调发展研究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达州技师学院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蒲国林</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郑家银、陈光平、王宝鑫、苟明、李华东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color w:val="000000"/>
                <w:kern w:val="0"/>
                <w:sz w:val="22"/>
                <w:szCs w:val="22"/>
              </w:rPr>
              <w:t>25</w:t>
            </w:r>
          </w:p>
        </w:tc>
        <w:tc>
          <w:tcPr>
            <w:tcW w:w="1379"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一般课题</w:t>
            </w:r>
          </w:p>
        </w:tc>
        <w:tc>
          <w:tcPr>
            <w:tcW w:w="1692"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SRJY2021B015</w:t>
            </w:r>
          </w:p>
        </w:tc>
        <w:tc>
          <w:tcPr>
            <w:tcW w:w="3807"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基于分享经济理论的竞赛设备共享机制的研究</w:t>
            </w:r>
          </w:p>
        </w:tc>
        <w:tc>
          <w:tcPr>
            <w:tcW w:w="2131" w:type="dxa"/>
            <w:vAlign w:val="center"/>
          </w:tcPr>
          <w:p>
            <w:pPr>
              <w:widowControl/>
              <w:jc w:val="center"/>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四川核工业技师学院</w:t>
            </w:r>
          </w:p>
        </w:tc>
        <w:tc>
          <w:tcPr>
            <w:tcW w:w="1598" w:type="dxa"/>
            <w:vAlign w:val="center"/>
          </w:tcPr>
          <w:p>
            <w:pPr>
              <w:widowControl/>
              <w:jc w:val="center"/>
              <w:textAlignment w:val="center"/>
              <w:rPr>
                <w:rFonts w:ascii="Times New Roman" w:hAnsi="Times New Roman" w:eastAsia="仿宋_GB2312"/>
                <w:sz w:val="32"/>
                <w:szCs w:val="32"/>
                <w:shd w:val="clear" w:color="auto" w:fill="FFFFFF"/>
              </w:rPr>
            </w:pPr>
            <w:r>
              <w:rPr>
                <w:rStyle w:val="7"/>
                <w:rFonts w:hint="default" w:ascii="Times New Roman" w:hAnsi="Times New Roman" w:cs="Times New Roman"/>
              </w:rPr>
              <w:t>林</w:t>
            </w:r>
            <w:r>
              <w:rPr>
                <w:rStyle w:val="8"/>
                <w:rFonts w:eastAsia="仿宋_GB2312"/>
              </w:rPr>
              <w:t xml:space="preserve">  </w:t>
            </w:r>
            <w:r>
              <w:rPr>
                <w:rStyle w:val="7"/>
                <w:rFonts w:hint="default" w:ascii="Times New Roman" w:hAnsi="Times New Roman" w:cs="Times New Roman"/>
              </w:rPr>
              <w:t>雪</w:t>
            </w:r>
          </w:p>
        </w:tc>
        <w:tc>
          <w:tcPr>
            <w:tcW w:w="3446" w:type="dxa"/>
            <w:vAlign w:val="center"/>
          </w:tcPr>
          <w:p>
            <w:pPr>
              <w:widowControl/>
              <w:jc w:val="left"/>
              <w:textAlignment w:val="center"/>
              <w:rPr>
                <w:rFonts w:ascii="Times New Roman" w:hAnsi="Times New Roman" w:eastAsia="仿宋_GB2312"/>
                <w:sz w:val="32"/>
                <w:szCs w:val="32"/>
                <w:shd w:val="clear" w:color="auto" w:fill="FFFFFF"/>
              </w:rPr>
            </w:pPr>
            <w:r>
              <w:rPr>
                <w:rFonts w:ascii="Times New Roman" w:hAnsi="Times New Roman" w:eastAsia="仿宋_GB2312"/>
                <w:color w:val="000000"/>
                <w:kern w:val="0"/>
                <w:sz w:val="22"/>
                <w:szCs w:val="22"/>
              </w:rPr>
              <w:t>蒋杰、李元媛、王二超、周振瑜、杨乐</w:t>
            </w:r>
          </w:p>
        </w:tc>
      </w:tr>
    </w:tbl>
    <w:p>
      <w:pPr>
        <w:spacing w:line="240" w:lineRule="auto"/>
        <w:rPr>
          <w:rFonts w:ascii="Times New Roman" w:hAnsi="Times New Roman" w:eastAsia="仿宋_GB2312"/>
          <w:sz w:val="32"/>
          <w:szCs w:val="32"/>
          <w:shd w:val="clear" w:color="auto" w:fill="FFFFFF"/>
        </w:rPr>
      </w:pPr>
    </w:p>
    <w:sectPr>
      <w:footerReference r:id="rId3" w:type="default"/>
      <w:footerReference r:id="rId4" w:type="even"/>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2041679"/>
      <w:docPartObj>
        <w:docPartGallery w:val="AutoText"/>
      </w:docPartObj>
    </w:sdtPr>
    <w:sdtEndPr>
      <w:rPr>
        <w:rFonts w:ascii="宋体" w:hAnsi="宋体"/>
        <w:sz w:val="28"/>
        <w:szCs w:val="28"/>
      </w:rPr>
    </w:sdtEndPr>
    <w:sdtContent>
      <w:p>
        <w:pPr>
          <w:pStyle w:val="2"/>
          <w:ind w:right="1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2041663"/>
      <w:docPartObj>
        <w:docPartGallery w:val="AutoText"/>
      </w:docPartObj>
    </w:sdtPr>
    <w:sdtEndPr>
      <w:rPr>
        <w:rFonts w:ascii="宋体" w:hAnsi="宋体"/>
        <w:sz w:val="28"/>
        <w:szCs w:val="28"/>
      </w:rPr>
    </w:sdtEndPr>
    <w:sdtContent>
      <w:p>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xZTEwMTkxYTRhZmYwZmQ4OTZlYWQ4Mzg1ODliYzkifQ=="/>
  </w:docVars>
  <w:rsids>
    <w:rsidRoot w:val="008B662A"/>
    <w:rsid w:val="00053C8C"/>
    <w:rsid w:val="000E2B12"/>
    <w:rsid w:val="00391AF6"/>
    <w:rsid w:val="007C1DD7"/>
    <w:rsid w:val="008B662A"/>
    <w:rsid w:val="008C7915"/>
    <w:rsid w:val="00945212"/>
    <w:rsid w:val="009502C6"/>
    <w:rsid w:val="00A775E9"/>
    <w:rsid w:val="00BF3A2A"/>
    <w:rsid w:val="00CF41E8"/>
    <w:rsid w:val="00D9099A"/>
    <w:rsid w:val="00DB00F1"/>
    <w:rsid w:val="00E04328"/>
    <w:rsid w:val="00F742C1"/>
    <w:rsid w:val="0E057AF2"/>
    <w:rsid w:val="10426F37"/>
    <w:rsid w:val="11EC3A44"/>
    <w:rsid w:val="1DB54A12"/>
    <w:rsid w:val="2102129B"/>
    <w:rsid w:val="31CB05F6"/>
    <w:rsid w:val="3B240BAB"/>
    <w:rsid w:val="45E37505"/>
    <w:rsid w:val="4D351CC4"/>
    <w:rsid w:val="519322FC"/>
    <w:rsid w:val="5BD46559"/>
    <w:rsid w:val="62F33811"/>
    <w:rsid w:val="6BCFDBAC"/>
    <w:rsid w:val="793D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31"/>
    <w:basedOn w:val="6"/>
    <w:qFormat/>
    <w:uiPriority w:val="0"/>
    <w:rPr>
      <w:rFonts w:hint="eastAsia" w:ascii="仿宋_GB2312" w:eastAsia="仿宋_GB2312" w:cs="仿宋_GB2312"/>
      <w:color w:val="000000"/>
      <w:sz w:val="22"/>
      <w:szCs w:val="22"/>
      <w:u w:val="none"/>
    </w:rPr>
  </w:style>
  <w:style w:type="character" w:customStyle="1" w:styleId="8">
    <w:name w:val="font51"/>
    <w:basedOn w:val="6"/>
    <w:qFormat/>
    <w:uiPriority w:val="0"/>
    <w:rPr>
      <w:rFonts w:hint="default" w:ascii="Times New Roman" w:hAnsi="Times New Roman" w:cs="Times New Roman"/>
      <w:color w:val="000000"/>
      <w:sz w:val="22"/>
      <w:szCs w:val="22"/>
      <w:u w:val="none"/>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417</Words>
  <Characters>2379</Characters>
  <Lines>19</Lines>
  <Paragraphs>5</Paragraphs>
  <TotalTime>5</TotalTime>
  <ScaleCrop>false</ScaleCrop>
  <LinksUpToDate>false</LinksUpToDate>
  <CharactersWithSpaces>2791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2023-05-06T14:46:00Z</dcterms:created>
  <dc:creator>u</dc:creator>
  <cp:lastModifiedBy>user</cp:lastModifiedBy>
  <cp:lastPrinted>2023-05-06T14:50:00Z</cp:lastPrinted>
  <dcterms:modified xsi:type="dcterms:W3CDTF">2023-05-06T15:29:04Z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0A269AF72B66473DBEE43C212A4909E1</vt:lpwstr>
  </property>
</Properties>
</file>