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overflowPunct w:val="0"/>
        <w:spacing w:line="580" w:lineRule="exact"/>
        <w:ind w:firstLine="880" w:firstLineChars="200"/>
        <w:jc w:val="center"/>
        <w:outlineLvl w:val="0"/>
        <w:rPr>
          <w:rFonts w:ascii="Times New Roman" w:hAnsi="Times New Roman" w:eastAsia="方正小标宋简体" w:cs="Times New Roman"/>
          <w:sz w:val="44"/>
          <w:szCs w:val="44"/>
        </w:rPr>
      </w:pPr>
    </w:p>
    <w:p>
      <w:pPr>
        <w:overflowPunct w:val="0"/>
        <w:spacing w:line="64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《四川省失业保险经办规程（</w:t>
      </w:r>
      <w:r>
        <w:rPr>
          <w:rFonts w:hint="eastAsia" w:ascii="Times New Roman" w:hAnsi="Times New Roman" w:eastAsia="方正小标宋简体" w:cs="Times New Roman"/>
          <w:sz w:val="44"/>
          <w:szCs w:val="44"/>
          <w:lang w:val="en-US" w:eastAsia="zh-CN"/>
        </w:rPr>
        <w:t>征求意见稿</w:t>
      </w:r>
      <w:r>
        <w:rPr>
          <w:rFonts w:ascii="Times New Roman" w:hAnsi="Times New Roman" w:eastAsia="方正小标宋简体" w:cs="Times New Roman"/>
          <w:sz w:val="44"/>
          <w:szCs w:val="44"/>
        </w:rPr>
        <w:t>）》</w:t>
      </w:r>
    </w:p>
    <w:p>
      <w:pPr>
        <w:overflowPunct w:val="0"/>
        <w:spacing w:line="64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起草说明</w:t>
      </w:r>
    </w:p>
    <w:p>
      <w:pPr>
        <w:overflowPunct w:val="0"/>
        <w:snapToGrid w:val="0"/>
        <w:spacing w:line="576" w:lineRule="exact"/>
        <w:ind w:firstLine="640" w:firstLineChars="200"/>
        <w:rPr>
          <w:rFonts w:ascii="Times New Roman" w:hAnsi="Times New Roman" w:eastAsia="黑体" w:cs="Times New Roman"/>
          <w:sz w:val="32"/>
          <w:szCs w:val="32"/>
        </w:rPr>
      </w:pPr>
    </w:p>
    <w:p>
      <w:pPr>
        <w:overflowPunct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一、起草背景和依据</w:t>
      </w:r>
    </w:p>
    <w:p>
      <w:pPr>
        <w:pStyle w:val="2"/>
        <w:overflowPunct w:val="0"/>
        <w:snapToGrid w:val="0"/>
        <w:spacing w:line="576"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2021年12月，省厅出台《四川省人力资源社会保障厅关于推进失业保险基金省级统筹工作方案》（川人社厅办〔2021〕37号）（以下简称《方案》），要求全省统一失业保险参保范围和对象、征收费率、缴费基数核定办法、待遇标准确定办法、经办流程以及信息系统，实施失业保险省级统筹。</w:t>
      </w:r>
    </w:p>
    <w:p>
      <w:pPr>
        <w:overflowPunct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二、起草过程</w:t>
      </w:r>
    </w:p>
    <w:p>
      <w:pPr>
        <w:overflowPunct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《方案》出台后，我</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对各地的经办情况进行了调研，对经办流程进行了梳理，对经办中存在的问题进行了讨论，同时学习了吉林、河北等省的经办规程，借鉴了的我省养老保险省级统筹的经验做法，结合我省实际，研究起草了《经办规程（征求意见稿）》，分别征求了各市（州）及厅法规处、规划财务处、失保处、基金监督处、省社保局</w:t>
      </w:r>
      <w:r>
        <w:rPr>
          <w:rFonts w:hint="eastAsia" w:ascii="Times New Roman" w:hAnsi="Times New Roman" w:eastAsia="仿宋_GB2312" w:cs="Times New Roman"/>
          <w:sz w:val="32"/>
          <w:szCs w:val="32"/>
        </w:rPr>
        <w:t>等相关处（室）意见</w:t>
      </w:r>
      <w:r>
        <w:rPr>
          <w:rFonts w:ascii="Times New Roman" w:hAnsi="Times New Roman" w:eastAsia="仿宋_GB2312" w:cs="Times New Roman"/>
          <w:sz w:val="32"/>
          <w:szCs w:val="32"/>
        </w:rPr>
        <w:t>。经充分沟通，反复修改完善，最终形成《经办规程（送审稿）》。</w:t>
      </w:r>
    </w:p>
    <w:p>
      <w:pPr>
        <w:overflowPunct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三、主要内容及说明</w:t>
      </w:r>
    </w:p>
    <w:p>
      <w:pPr>
        <w:overflowPunct w:val="0"/>
        <w:snapToGrid w:val="0"/>
        <w:spacing w:line="576"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 w:val="0"/>
          <w:bCs w:val="0"/>
          <w:sz w:val="32"/>
          <w:szCs w:val="32"/>
          <w:lang w:val="en-US" w:eastAsia="zh-CN"/>
        </w:rPr>
        <w:t>一</w:t>
      </w:r>
      <w:r>
        <w:rPr>
          <w:rFonts w:ascii="Times New Roman" w:hAnsi="Times New Roman" w:eastAsia="仿宋_GB2312" w:cs="Times New Roman"/>
          <w:b w:val="0"/>
          <w:bCs w:val="0"/>
          <w:sz w:val="32"/>
          <w:szCs w:val="32"/>
        </w:rPr>
        <w:t>是</w:t>
      </w:r>
      <w:r>
        <w:rPr>
          <w:rFonts w:hint="eastAsia" w:ascii="Times New Roman" w:hAnsi="Times New Roman" w:eastAsia="仿宋_GB2312" w:cs="Times New Roman"/>
          <w:b w:val="0"/>
          <w:bCs w:val="0"/>
          <w:sz w:val="32"/>
          <w:szCs w:val="32"/>
        </w:rPr>
        <w:t>统一</w:t>
      </w:r>
      <w:r>
        <w:rPr>
          <w:rFonts w:hint="eastAsia" w:ascii="Times New Roman" w:hAnsi="Times New Roman" w:eastAsia="仿宋_GB2312" w:cs="Times New Roman"/>
          <w:b w:val="0"/>
          <w:bCs w:val="0"/>
          <w:sz w:val="32"/>
          <w:szCs w:val="32"/>
          <w:lang w:val="en-US" w:eastAsia="zh-CN"/>
        </w:rPr>
        <w:t>发放待遇</w:t>
      </w:r>
      <w:r>
        <w:rPr>
          <w:rFonts w:ascii="Times New Roman" w:hAnsi="Times New Roman" w:eastAsia="仿宋_GB2312" w:cs="Times New Roman"/>
          <w:b w:val="0"/>
          <w:bCs w:val="0"/>
          <w:sz w:val="32"/>
          <w:szCs w:val="32"/>
        </w:rPr>
        <w:t>时间。</w:t>
      </w:r>
      <w:r>
        <w:rPr>
          <w:rFonts w:hint="eastAsia" w:ascii="Times New Roman" w:hAnsi="Times New Roman" w:eastAsia="仿宋_GB2312" w:cs="Times New Roman"/>
          <w:b w:val="0"/>
          <w:bCs w:val="0"/>
          <w:sz w:val="32"/>
          <w:szCs w:val="32"/>
          <w:lang w:val="en-US" w:eastAsia="zh-CN"/>
        </w:rPr>
        <w:t>本规程统一</w:t>
      </w:r>
      <w:r>
        <w:rPr>
          <w:rFonts w:hint="eastAsia" w:ascii="Times New Roman" w:hAnsi="Times New Roman" w:eastAsia="仿宋_GB2312" w:cs="Times New Roman"/>
          <w:sz w:val="32"/>
          <w:szCs w:val="32"/>
          <w:lang w:val="en-US" w:eastAsia="zh-CN"/>
        </w:rPr>
        <w:t>每月8日前，失业保险经办机构将</w:t>
      </w:r>
      <w:r>
        <w:rPr>
          <w:rFonts w:hint="eastAsia" w:ascii="Times New Roman" w:hAnsi="Times New Roman" w:eastAsia="仿宋_GB2312" w:cs="Times New Roman"/>
          <w:color w:val="auto"/>
          <w:sz w:val="32"/>
          <w:szCs w:val="32"/>
          <w:lang w:val="en-US" w:eastAsia="zh-CN"/>
        </w:rPr>
        <w:t>上月申请通过的失业保险金生成当月发放计划。发放计划统计周期为1个自然月，当月发放计划生成后申请通过的失业保险金，纳入次月发放计划。就业信息系统默</w:t>
      </w:r>
      <w:r>
        <w:rPr>
          <w:rFonts w:ascii="Times New Roman" w:hAnsi="Times New Roman" w:eastAsia="仿宋_GB2312" w:cs="Times New Roman"/>
          <w:color w:val="auto"/>
          <w:sz w:val="32"/>
          <w:szCs w:val="32"/>
        </w:rPr>
        <w:t>认</w:t>
      </w:r>
      <w:r>
        <w:rPr>
          <w:rFonts w:ascii="Times New Roman" w:hAnsi="Times New Roman" w:eastAsia="仿宋_GB2312" w:cs="Times New Roman"/>
          <w:bCs/>
          <w:color w:val="auto"/>
          <w:sz w:val="32"/>
          <w:szCs w:val="32"/>
        </w:rPr>
        <w:t>使用社保卡发放失业保险待遇。</w:t>
      </w:r>
      <w:r>
        <w:rPr>
          <w:rFonts w:hint="eastAsia" w:ascii="Times New Roman" w:hAnsi="Times New Roman" w:eastAsia="仿宋_GB2312" w:cs="Times New Roman"/>
          <w:bCs/>
          <w:color w:val="auto"/>
          <w:sz w:val="32"/>
          <w:szCs w:val="32"/>
          <w:lang w:val="en-US" w:eastAsia="zh-CN"/>
        </w:rPr>
        <w:t xml:space="preserve">  </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二</w:t>
      </w:r>
      <w:r>
        <w:rPr>
          <w:rFonts w:ascii="Times New Roman" w:hAnsi="Times New Roman" w:eastAsia="仿宋_GB2312" w:cs="Times New Roman"/>
          <w:b w:val="0"/>
          <w:bCs w:val="0"/>
          <w:sz w:val="32"/>
          <w:szCs w:val="32"/>
        </w:rPr>
        <w:t>是失业保险关系转移。本规程</w:t>
      </w:r>
      <w:r>
        <w:rPr>
          <w:rFonts w:ascii="Times New Roman" w:hAnsi="Times New Roman" w:eastAsia="仿宋_GB2312" w:cs="Times New Roman"/>
          <w:sz w:val="32"/>
          <w:szCs w:val="32"/>
        </w:rPr>
        <w:t>明确了失业保险省级统筹后，省内</w:t>
      </w:r>
      <w:r>
        <w:rPr>
          <w:rFonts w:hint="eastAsia" w:ascii="Times New Roman" w:hAnsi="Times New Roman" w:eastAsia="仿宋_GB2312" w:cs="Times New Roman"/>
          <w:sz w:val="32"/>
          <w:szCs w:val="32"/>
          <w:lang w:val="en-US" w:eastAsia="zh-CN"/>
        </w:rPr>
        <w:t>各地互认失业保险参保关系和缴费年限，</w:t>
      </w:r>
      <w:r>
        <w:rPr>
          <w:rFonts w:ascii="Times New Roman" w:hAnsi="Times New Roman" w:eastAsia="仿宋_GB2312" w:cs="Times New Roman"/>
          <w:sz w:val="32"/>
          <w:szCs w:val="32"/>
        </w:rPr>
        <w:t>失业保险关系无需转移，</w:t>
      </w:r>
      <w:r>
        <w:rPr>
          <w:rFonts w:hint="eastAsia" w:ascii="Times New Roman" w:hAnsi="Times New Roman" w:eastAsia="仿宋_GB2312" w:cs="Times New Roman"/>
          <w:sz w:val="32"/>
          <w:szCs w:val="32"/>
          <w:lang w:val="en-US" w:eastAsia="zh-CN"/>
        </w:rPr>
        <w:t>失业人员可通过</w:t>
      </w:r>
      <w:r>
        <w:rPr>
          <w:rFonts w:ascii="Times New Roman" w:hAnsi="Times New Roman" w:eastAsia="仿宋_GB2312" w:cs="Times New Roman"/>
          <w:sz w:val="32"/>
          <w:szCs w:val="32"/>
        </w:rPr>
        <w:t>“四川e就业”“网上办事大厅”</w:t>
      </w:r>
      <w:r>
        <w:rPr>
          <w:rFonts w:hint="eastAsia" w:ascii="Times New Roman" w:hAnsi="Times New Roman" w:eastAsia="仿宋_GB2312" w:cs="Times New Roman"/>
          <w:sz w:val="32"/>
          <w:szCs w:val="32"/>
          <w:lang w:val="en-US" w:eastAsia="zh-CN"/>
        </w:rPr>
        <w:t>等网上平台以及</w:t>
      </w:r>
      <w:r>
        <w:rPr>
          <w:rFonts w:ascii="Times New Roman" w:hAnsi="Times New Roman" w:eastAsia="仿宋_GB2312" w:cs="Times New Roman"/>
          <w:sz w:val="32"/>
          <w:szCs w:val="32"/>
        </w:rPr>
        <w:t>省内任何失业保险经办机构服务大厅</w:t>
      </w:r>
      <w:r>
        <w:rPr>
          <w:rFonts w:hint="eastAsia" w:ascii="Times New Roman" w:hAnsi="Times New Roman" w:eastAsia="仿宋_GB2312" w:cs="Times New Roman"/>
          <w:sz w:val="32"/>
          <w:szCs w:val="32"/>
          <w:lang w:val="en-US" w:eastAsia="zh-CN"/>
        </w:rPr>
        <w:t>申领</w:t>
      </w:r>
      <w:r>
        <w:rPr>
          <w:rFonts w:ascii="Times New Roman" w:hAnsi="Times New Roman" w:eastAsia="仿宋_GB2312" w:cs="Times New Roman"/>
          <w:sz w:val="32"/>
          <w:szCs w:val="32"/>
        </w:rPr>
        <w:t>失业保险金。原则上由最后参保地失业保险经办机构负责核发失业人员失业保险金。</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三</w:t>
      </w:r>
      <w:r>
        <w:rPr>
          <w:rFonts w:ascii="Times New Roman" w:hAnsi="Times New Roman" w:eastAsia="仿宋_GB2312" w:cs="Times New Roman"/>
          <w:b w:val="0"/>
          <w:bCs w:val="0"/>
          <w:sz w:val="32"/>
          <w:szCs w:val="32"/>
        </w:rPr>
        <w:t>是特殊情形的统一。本规程</w:t>
      </w:r>
      <w:r>
        <w:rPr>
          <w:rFonts w:ascii="Times New Roman" w:hAnsi="Times New Roman" w:eastAsia="仿宋_GB2312" w:cs="Times New Roman"/>
          <w:sz w:val="32"/>
          <w:szCs w:val="32"/>
        </w:rPr>
        <w:t>对法律法规中未明确的事项进行了统一。比如，《失业保险金申领发放办法》第十五条情形“失业人员在领取失业保险金期间重新就业后不满一年再次失业的，可继续申领其前次失业应领取而尚未领取的失业保险金”，规程明确了由原领金地经办机构负责核发该类人员待遇；视同缴费年限以及系统中未录入的参保缴费记录，规程明确了由原参保地经办机构负责认定并录入系统。</w:t>
      </w:r>
    </w:p>
    <w:p>
      <w:pPr>
        <w:overflowPunct w:val="0"/>
        <w:snapToGrid w:val="0"/>
        <w:spacing w:line="576"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四、施行日期及有效期</w:t>
      </w:r>
    </w:p>
    <w:p>
      <w:pPr>
        <w:overflowPunct w:val="0"/>
        <w:snapToGrid w:val="0"/>
        <w:spacing w:line="576"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《经办规程》自印发之日起30日后</w:t>
      </w:r>
      <w:r>
        <w:rPr>
          <w:rFonts w:hint="eastAsia" w:ascii="Times New Roman" w:hAnsi="Times New Roman" w:eastAsia="仿宋_GB2312" w:cs="Times New Roman"/>
          <w:sz w:val="32"/>
          <w:szCs w:val="32"/>
          <w:lang w:eastAsia="zh-CN"/>
        </w:rPr>
        <w:t>施行，有效期为</w:t>
      </w:r>
      <w:r>
        <w:rPr>
          <w:rFonts w:hint="eastAsia" w:ascii="Times New Roman" w:hAnsi="Times New Roman" w:eastAsia="仿宋_GB2312" w:cs="Times New Roman"/>
          <w:sz w:val="32"/>
          <w:szCs w:val="32"/>
          <w:lang w:val="en-US" w:eastAsia="zh-CN"/>
        </w:rPr>
        <w:t>5年。</w:t>
      </w:r>
    </w:p>
    <w:p>
      <w:pPr>
        <w:pStyle w:val="2"/>
        <w:rPr>
          <w:rFonts w:hint="eastAsia" w:ascii="Times New Roman" w:hAnsi="Times New Roman" w:eastAsia="仿宋_GB2312" w:cs="Times New Roman"/>
          <w:sz w:val="32"/>
          <w:szCs w:val="32"/>
          <w:lang w:val="en-US" w:eastAsia="zh-CN"/>
        </w:rPr>
      </w:pPr>
    </w:p>
    <w:p>
      <w:pPr>
        <w:pStyle w:val="3"/>
        <w:rPr>
          <w:rFonts w:hint="eastAsia"/>
          <w:lang w:val="en-US" w:eastAsia="zh-CN"/>
        </w:rPr>
      </w:pPr>
    </w:p>
    <w:p>
      <w:pPr>
        <w:pStyle w:val="3"/>
        <w:ind w:firstLine="4800" w:firstLineChars="1500"/>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四川省就业服务管理局</w:t>
      </w:r>
    </w:p>
    <w:p>
      <w:pPr>
        <w:pStyle w:val="3"/>
        <w:ind w:firstLine="5440"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2023年4月14日</w:t>
      </w:r>
    </w:p>
    <w:sectPr>
      <w:footerReference r:id="rId3" w:type="default"/>
      <w:pgSz w:w="11906" w:h="16838"/>
      <w:pgMar w:top="1984" w:right="1417" w:bottom="1984" w:left="1417" w:header="851" w:footer="1417"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15" w:leftChars="150" w:right="315" w:right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ind w:left="315" w:leftChars="150" w:right="315" w:right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zBmODE0NmU4M2RjZGQ3ZjkyNzg2MjMyYTJkNzYifQ=="/>
  </w:docVars>
  <w:rsids>
    <w:rsidRoot w:val="00B535F7"/>
    <w:rsid w:val="00012111"/>
    <w:rsid w:val="00045132"/>
    <w:rsid w:val="00045C33"/>
    <w:rsid w:val="00045FD9"/>
    <w:rsid w:val="000B28FC"/>
    <w:rsid w:val="00127A17"/>
    <w:rsid w:val="00192C0D"/>
    <w:rsid w:val="001C6415"/>
    <w:rsid w:val="001E0994"/>
    <w:rsid w:val="001F3C91"/>
    <w:rsid w:val="00262DDA"/>
    <w:rsid w:val="00265B6B"/>
    <w:rsid w:val="002B509D"/>
    <w:rsid w:val="002B6A4E"/>
    <w:rsid w:val="00317DC6"/>
    <w:rsid w:val="00354A89"/>
    <w:rsid w:val="003D48FF"/>
    <w:rsid w:val="00447090"/>
    <w:rsid w:val="00487471"/>
    <w:rsid w:val="004C76CF"/>
    <w:rsid w:val="004D4233"/>
    <w:rsid w:val="005D66EE"/>
    <w:rsid w:val="006147A5"/>
    <w:rsid w:val="00633020"/>
    <w:rsid w:val="00652938"/>
    <w:rsid w:val="006A0AD1"/>
    <w:rsid w:val="006F4938"/>
    <w:rsid w:val="007831F7"/>
    <w:rsid w:val="00787664"/>
    <w:rsid w:val="00796B87"/>
    <w:rsid w:val="008E653D"/>
    <w:rsid w:val="00933577"/>
    <w:rsid w:val="009417D8"/>
    <w:rsid w:val="009E01DB"/>
    <w:rsid w:val="00A2424B"/>
    <w:rsid w:val="00A74BA3"/>
    <w:rsid w:val="00B10305"/>
    <w:rsid w:val="00B323B2"/>
    <w:rsid w:val="00B4422E"/>
    <w:rsid w:val="00B535F7"/>
    <w:rsid w:val="00B902AE"/>
    <w:rsid w:val="00BC6C50"/>
    <w:rsid w:val="00C76A60"/>
    <w:rsid w:val="00C932BA"/>
    <w:rsid w:val="00CB6B5F"/>
    <w:rsid w:val="00D31552"/>
    <w:rsid w:val="00D41A0B"/>
    <w:rsid w:val="00D67A41"/>
    <w:rsid w:val="00D70885"/>
    <w:rsid w:val="00DE21FA"/>
    <w:rsid w:val="00E36251"/>
    <w:rsid w:val="00ED5308"/>
    <w:rsid w:val="00F5180F"/>
    <w:rsid w:val="00F56349"/>
    <w:rsid w:val="019C1397"/>
    <w:rsid w:val="024C14B5"/>
    <w:rsid w:val="02AF2789"/>
    <w:rsid w:val="03E01859"/>
    <w:rsid w:val="0434641C"/>
    <w:rsid w:val="04CF7F47"/>
    <w:rsid w:val="04DC115D"/>
    <w:rsid w:val="054C0938"/>
    <w:rsid w:val="058D72EB"/>
    <w:rsid w:val="07B02402"/>
    <w:rsid w:val="07B658E3"/>
    <w:rsid w:val="08537A01"/>
    <w:rsid w:val="08546BE0"/>
    <w:rsid w:val="085D4F5C"/>
    <w:rsid w:val="08F67C8F"/>
    <w:rsid w:val="090F6ECB"/>
    <w:rsid w:val="094A3E08"/>
    <w:rsid w:val="0A003263"/>
    <w:rsid w:val="0A242C68"/>
    <w:rsid w:val="0A84150E"/>
    <w:rsid w:val="0B291CB1"/>
    <w:rsid w:val="0BD00CE3"/>
    <w:rsid w:val="0CB2639B"/>
    <w:rsid w:val="0E442B3A"/>
    <w:rsid w:val="0E4946B7"/>
    <w:rsid w:val="0E595085"/>
    <w:rsid w:val="0F5319FE"/>
    <w:rsid w:val="0FD40C81"/>
    <w:rsid w:val="100423DE"/>
    <w:rsid w:val="10676234"/>
    <w:rsid w:val="10D83000"/>
    <w:rsid w:val="11A85DBC"/>
    <w:rsid w:val="12107727"/>
    <w:rsid w:val="12184B67"/>
    <w:rsid w:val="125A7A06"/>
    <w:rsid w:val="12823527"/>
    <w:rsid w:val="1357397B"/>
    <w:rsid w:val="13D71B95"/>
    <w:rsid w:val="13E35A24"/>
    <w:rsid w:val="142A04F7"/>
    <w:rsid w:val="148A242D"/>
    <w:rsid w:val="14ED6066"/>
    <w:rsid w:val="159240D9"/>
    <w:rsid w:val="1657488A"/>
    <w:rsid w:val="16B41BF6"/>
    <w:rsid w:val="17872946"/>
    <w:rsid w:val="180E4906"/>
    <w:rsid w:val="18765E47"/>
    <w:rsid w:val="18CD3698"/>
    <w:rsid w:val="190D7A60"/>
    <w:rsid w:val="19290EB5"/>
    <w:rsid w:val="196850A0"/>
    <w:rsid w:val="1A9A1F0B"/>
    <w:rsid w:val="1AA41420"/>
    <w:rsid w:val="1B3A4F4E"/>
    <w:rsid w:val="1B623557"/>
    <w:rsid w:val="1BD377AE"/>
    <w:rsid w:val="1CEC195B"/>
    <w:rsid w:val="1E694008"/>
    <w:rsid w:val="1F106938"/>
    <w:rsid w:val="1F395146"/>
    <w:rsid w:val="1F3A163C"/>
    <w:rsid w:val="1F841ABB"/>
    <w:rsid w:val="1FD22F55"/>
    <w:rsid w:val="201C369E"/>
    <w:rsid w:val="206B4583"/>
    <w:rsid w:val="20743DE2"/>
    <w:rsid w:val="20E8719F"/>
    <w:rsid w:val="20FB4454"/>
    <w:rsid w:val="21341852"/>
    <w:rsid w:val="21AE1373"/>
    <w:rsid w:val="23BA745A"/>
    <w:rsid w:val="23D84F4E"/>
    <w:rsid w:val="24F8385C"/>
    <w:rsid w:val="25681CAC"/>
    <w:rsid w:val="25686483"/>
    <w:rsid w:val="25705E93"/>
    <w:rsid w:val="25840CA7"/>
    <w:rsid w:val="26FD24D2"/>
    <w:rsid w:val="270E0C75"/>
    <w:rsid w:val="278E6BBA"/>
    <w:rsid w:val="27C65046"/>
    <w:rsid w:val="27FB3B33"/>
    <w:rsid w:val="28403826"/>
    <w:rsid w:val="28B059FE"/>
    <w:rsid w:val="28BF2B66"/>
    <w:rsid w:val="299E4BCC"/>
    <w:rsid w:val="2A9E4263"/>
    <w:rsid w:val="2A9F591D"/>
    <w:rsid w:val="2B296D8B"/>
    <w:rsid w:val="2BAC594B"/>
    <w:rsid w:val="2C69122F"/>
    <w:rsid w:val="2CD90E25"/>
    <w:rsid w:val="2CEF6548"/>
    <w:rsid w:val="2CF527EE"/>
    <w:rsid w:val="2D12514B"/>
    <w:rsid w:val="2D9B1188"/>
    <w:rsid w:val="2E026036"/>
    <w:rsid w:val="2E7936C5"/>
    <w:rsid w:val="2E822431"/>
    <w:rsid w:val="2F7A7C7D"/>
    <w:rsid w:val="30544E8A"/>
    <w:rsid w:val="30CB5032"/>
    <w:rsid w:val="30D874A3"/>
    <w:rsid w:val="310974AF"/>
    <w:rsid w:val="311F5E65"/>
    <w:rsid w:val="314E0898"/>
    <w:rsid w:val="31587A6A"/>
    <w:rsid w:val="319B1937"/>
    <w:rsid w:val="31C35139"/>
    <w:rsid w:val="31CE3754"/>
    <w:rsid w:val="32140661"/>
    <w:rsid w:val="32514B3C"/>
    <w:rsid w:val="325E5CC5"/>
    <w:rsid w:val="32B821A2"/>
    <w:rsid w:val="32C87A91"/>
    <w:rsid w:val="331049A9"/>
    <w:rsid w:val="339B42B3"/>
    <w:rsid w:val="33C857E5"/>
    <w:rsid w:val="341A147A"/>
    <w:rsid w:val="3445265E"/>
    <w:rsid w:val="345C110B"/>
    <w:rsid w:val="34792A77"/>
    <w:rsid w:val="34904994"/>
    <w:rsid w:val="35490059"/>
    <w:rsid w:val="3558726F"/>
    <w:rsid w:val="35BF6DFE"/>
    <w:rsid w:val="36D20126"/>
    <w:rsid w:val="36D85D64"/>
    <w:rsid w:val="36DA5638"/>
    <w:rsid w:val="379664B2"/>
    <w:rsid w:val="38133807"/>
    <w:rsid w:val="389700E0"/>
    <w:rsid w:val="396E2EF1"/>
    <w:rsid w:val="3996461A"/>
    <w:rsid w:val="3AD022D3"/>
    <w:rsid w:val="3C170273"/>
    <w:rsid w:val="3C250DBB"/>
    <w:rsid w:val="3C4A08FD"/>
    <w:rsid w:val="3C4A4836"/>
    <w:rsid w:val="3C7A757E"/>
    <w:rsid w:val="3CA426B1"/>
    <w:rsid w:val="3D075E7A"/>
    <w:rsid w:val="3D7E6FF8"/>
    <w:rsid w:val="3ECE609E"/>
    <w:rsid w:val="3F1C4308"/>
    <w:rsid w:val="3F7A19E4"/>
    <w:rsid w:val="404E2B62"/>
    <w:rsid w:val="40635E11"/>
    <w:rsid w:val="40B417EF"/>
    <w:rsid w:val="410520FD"/>
    <w:rsid w:val="413C5C32"/>
    <w:rsid w:val="41A0533C"/>
    <w:rsid w:val="423C2E7A"/>
    <w:rsid w:val="42491C62"/>
    <w:rsid w:val="42E632A3"/>
    <w:rsid w:val="43FC3281"/>
    <w:rsid w:val="44092E1D"/>
    <w:rsid w:val="447A353F"/>
    <w:rsid w:val="44B477C4"/>
    <w:rsid w:val="45FF5575"/>
    <w:rsid w:val="460E35D7"/>
    <w:rsid w:val="46ED0AA2"/>
    <w:rsid w:val="472D770A"/>
    <w:rsid w:val="485D200A"/>
    <w:rsid w:val="48A20CFA"/>
    <w:rsid w:val="4957259D"/>
    <w:rsid w:val="496B4B47"/>
    <w:rsid w:val="49836B78"/>
    <w:rsid w:val="49AE474D"/>
    <w:rsid w:val="4A677656"/>
    <w:rsid w:val="4A7E1265"/>
    <w:rsid w:val="4AC74C9B"/>
    <w:rsid w:val="4AFB574E"/>
    <w:rsid w:val="4B1038FA"/>
    <w:rsid w:val="4CA66605"/>
    <w:rsid w:val="4DCB402D"/>
    <w:rsid w:val="4DEB773D"/>
    <w:rsid w:val="4E334BD1"/>
    <w:rsid w:val="4E572B55"/>
    <w:rsid w:val="4E6B485F"/>
    <w:rsid w:val="4E936B28"/>
    <w:rsid w:val="4EC31894"/>
    <w:rsid w:val="4F50552D"/>
    <w:rsid w:val="4F6E0B62"/>
    <w:rsid w:val="4FAD074E"/>
    <w:rsid w:val="4FD52E81"/>
    <w:rsid w:val="50745C37"/>
    <w:rsid w:val="51DF26A9"/>
    <w:rsid w:val="51E54D96"/>
    <w:rsid w:val="52975E4B"/>
    <w:rsid w:val="530456E6"/>
    <w:rsid w:val="53661E63"/>
    <w:rsid w:val="548134D2"/>
    <w:rsid w:val="552622FD"/>
    <w:rsid w:val="553C37AC"/>
    <w:rsid w:val="558602C7"/>
    <w:rsid w:val="55FC355E"/>
    <w:rsid w:val="56754C4E"/>
    <w:rsid w:val="567F1D52"/>
    <w:rsid w:val="56C03E12"/>
    <w:rsid w:val="576C6F21"/>
    <w:rsid w:val="578F3F01"/>
    <w:rsid w:val="5A353E91"/>
    <w:rsid w:val="5ABB4309"/>
    <w:rsid w:val="5AD7465A"/>
    <w:rsid w:val="5B32570E"/>
    <w:rsid w:val="5B741B77"/>
    <w:rsid w:val="5B840A23"/>
    <w:rsid w:val="5B984F8A"/>
    <w:rsid w:val="5B9D4A50"/>
    <w:rsid w:val="5C07478B"/>
    <w:rsid w:val="5C3341F2"/>
    <w:rsid w:val="5CBA03FD"/>
    <w:rsid w:val="5DDA6301"/>
    <w:rsid w:val="5F184C8D"/>
    <w:rsid w:val="5F26361E"/>
    <w:rsid w:val="5F383FEF"/>
    <w:rsid w:val="5F74203F"/>
    <w:rsid w:val="5FF45690"/>
    <w:rsid w:val="602C02D0"/>
    <w:rsid w:val="603C7BF6"/>
    <w:rsid w:val="60833F51"/>
    <w:rsid w:val="60BA216D"/>
    <w:rsid w:val="61216827"/>
    <w:rsid w:val="612C2F10"/>
    <w:rsid w:val="615F4342"/>
    <w:rsid w:val="61AC5970"/>
    <w:rsid w:val="629433A1"/>
    <w:rsid w:val="637F03E6"/>
    <w:rsid w:val="63B639DA"/>
    <w:rsid w:val="651421FF"/>
    <w:rsid w:val="65C13147"/>
    <w:rsid w:val="65FC7E18"/>
    <w:rsid w:val="66DC66B5"/>
    <w:rsid w:val="66F27FE9"/>
    <w:rsid w:val="677D408C"/>
    <w:rsid w:val="6857359F"/>
    <w:rsid w:val="68A36905"/>
    <w:rsid w:val="69D72C60"/>
    <w:rsid w:val="6A333A2E"/>
    <w:rsid w:val="6A4F7816"/>
    <w:rsid w:val="6A572993"/>
    <w:rsid w:val="6B3848EE"/>
    <w:rsid w:val="6B6A3EE4"/>
    <w:rsid w:val="6B9A2B15"/>
    <w:rsid w:val="6C332E46"/>
    <w:rsid w:val="6DF21E1F"/>
    <w:rsid w:val="6EA74907"/>
    <w:rsid w:val="6F657535"/>
    <w:rsid w:val="6FDB6160"/>
    <w:rsid w:val="70492EA1"/>
    <w:rsid w:val="707C0A98"/>
    <w:rsid w:val="70A32708"/>
    <w:rsid w:val="70BC6E15"/>
    <w:rsid w:val="715005B2"/>
    <w:rsid w:val="715D2D2D"/>
    <w:rsid w:val="71656EFB"/>
    <w:rsid w:val="731B267D"/>
    <w:rsid w:val="73273094"/>
    <w:rsid w:val="734077E6"/>
    <w:rsid w:val="737C17CA"/>
    <w:rsid w:val="7384336C"/>
    <w:rsid w:val="7458206B"/>
    <w:rsid w:val="74593B7E"/>
    <w:rsid w:val="74A37F2E"/>
    <w:rsid w:val="75BE41ED"/>
    <w:rsid w:val="75E523EF"/>
    <w:rsid w:val="760B21F0"/>
    <w:rsid w:val="76165A1F"/>
    <w:rsid w:val="765E047E"/>
    <w:rsid w:val="767341C5"/>
    <w:rsid w:val="769354CB"/>
    <w:rsid w:val="769A3E3C"/>
    <w:rsid w:val="76E52D47"/>
    <w:rsid w:val="77730E23"/>
    <w:rsid w:val="77805241"/>
    <w:rsid w:val="779473E9"/>
    <w:rsid w:val="78962873"/>
    <w:rsid w:val="79415F75"/>
    <w:rsid w:val="797A667D"/>
    <w:rsid w:val="7A5C280F"/>
    <w:rsid w:val="7AB23372"/>
    <w:rsid w:val="7AE82C44"/>
    <w:rsid w:val="7B0C57C7"/>
    <w:rsid w:val="7B277185"/>
    <w:rsid w:val="7B5C22B4"/>
    <w:rsid w:val="7B730565"/>
    <w:rsid w:val="7B773BE7"/>
    <w:rsid w:val="7C404C27"/>
    <w:rsid w:val="7C846D43"/>
    <w:rsid w:val="7DF25D0D"/>
    <w:rsid w:val="7E1F3D9A"/>
    <w:rsid w:val="7E4452E7"/>
    <w:rsid w:val="7E4941FF"/>
    <w:rsid w:val="7F6929E3"/>
    <w:rsid w:val="7FBE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方正小标宋简体"/>
      <w:b/>
      <w:bCs/>
      <w:sz w:val="44"/>
    </w:rPr>
  </w:style>
  <w:style w:type="paragraph" w:styleId="3">
    <w:name w:val="Plain Text"/>
    <w:basedOn w:val="1"/>
    <w:qFormat/>
    <w:uiPriority w:val="0"/>
    <w:pPr>
      <w:autoSpaceDE w:val="0"/>
      <w:autoSpaceDN w:val="0"/>
      <w:adjustRightInd w:val="0"/>
    </w:pPr>
    <w:rPr>
      <w:rFonts w:ascii="宋体" w:hAnsi="Tms Rmn"/>
      <w:kern w:val="0"/>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99"/>
    <w:pPr>
      <w:spacing w:line="580" w:lineRule="exact"/>
      <w:jc w:val="center"/>
    </w:pPr>
    <w:rPr>
      <w:rFonts w:eastAsia="黑体"/>
      <w:sz w:val="32"/>
      <w:szCs w:val="32"/>
    </w:rPr>
  </w:style>
  <w:style w:type="paragraph" w:styleId="8">
    <w:name w:val="footnote text"/>
    <w:basedOn w:val="1"/>
    <w:qFormat/>
    <w:uiPriority w:val="0"/>
    <w:pPr>
      <w:snapToGrid w:val="0"/>
      <w:jc w:val="left"/>
    </w:pPr>
    <w:rPr>
      <w:sz w:val="18"/>
      <w:szCs w:val="18"/>
    </w:rPr>
  </w:style>
  <w:style w:type="paragraph" w:styleId="9">
    <w:name w:val="Title"/>
    <w:basedOn w:val="1"/>
    <w:qFormat/>
    <w:uiPriority w:val="0"/>
    <w:pPr>
      <w:spacing w:before="240" w:after="60"/>
      <w:jc w:val="center"/>
      <w:outlineLvl w:val="0"/>
    </w:pPr>
    <w:rPr>
      <w:b/>
      <w:bCs/>
      <w:sz w:val="32"/>
      <w:szCs w:val="32"/>
    </w:rPr>
  </w:style>
  <w:style w:type="paragraph" w:styleId="10">
    <w:name w:val="Body Text First Indent"/>
    <w:basedOn w:val="2"/>
    <w:qFormat/>
    <w:uiPriority w:val="0"/>
    <w:pPr>
      <w:widowControl/>
      <w:ind w:firstLine="420" w:firstLineChars="100"/>
      <w:jc w:val="left"/>
    </w:pPr>
    <w:rPr>
      <w:kern w:val="0"/>
    </w:rPr>
  </w:style>
  <w:style w:type="paragraph" w:customStyle="1" w:styleId="13">
    <w:name w:val="Plain Text1"/>
    <w:basedOn w:val="1"/>
    <w:qFormat/>
    <w:uiPriority w:val="0"/>
    <w:rPr>
      <w:rFonts w:ascii="宋体" w:cs="宋体"/>
    </w:rPr>
  </w:style>
  <w:style w:type="paragraph" w:styleId="14">
    <w:name w:val="List Paragraph"/>
    <w:basedOn w:val="1"/>
    <w:qFormat/>
    <w:uiPriority w:val="34"/>
    <w:pPr>
      <w:ind w:firstLine="420" w:firstLineChars="200"/>
    </w:pPr>
  </w:style>
  <w:style w:type="paragraph" w:customStyle="1" w:styleId="15">
    <w:name w:val="Body Text First Indent 21"/>
    <w:basedOn w:val="16"/>
    <w:qFormat/>
    <w:uiPriority w:val="0"/>
    <w:pPr>
      <w:ind w:left="0" w:leftChars="0" w:firstLine="200" w:firstLineChars="200"/>
    </w:pPr>
    <w:rPr>
      <w:rFonts w:eastAsia="仿宋" w:cs="Times New Roman"/>
      <w:sz w:val="36"/>
    </w:rPr>
  </w:style>
  <w:style w:type="paragraph" w:customStyle="1" w:styleId="16">
    <w:name w:val="Body Text Indent1"/>
    <w:basedOn w:val="1"/>
    <w:qFormat/>
    <w:uiPriority w:val="0"/>
    <w:pPr>
      <w:spacing w:after="120"/>
      <w:ind w:left="200" w:leftChars="200"/>
    </w:pPr>
  </w:style>
  <w:style w:type="character" w:customStyle="1" w:styleId="17">
    <w:name w:val="标题 1 字符"/>
    <w:basedOn w:val="12"/>
    <w:link w:val="4"/>
    <w:qFormat/>
    <w:uiPriority w:val="0"/>
    <w:rPr>
      <w:b/>
      <w:bCs/>
      <w:kern w:val="44"/>
      <w:sz w:val="44"/>
      <w:szCs w:val="44"/>
    </w:rPr>
  </w:style>
  <w:style w:type="paragraph" w:customStyle="1" w:styleId="18">
    <w:name w:val="_Style 18"/>
    <w:basedOn w:val="1"/>
    <w:next w:val="14"/>
    <w:qFormat/>
    <w:uiPriority w:val="34"/>
    <w:pPr>
      <w:ind w:firstLine="420" w:firstLineChars="200"/>
    </w:pPr>
    <w:rPr>
      <w:rFonts w:cs="Times New Roman"/>
    </w:rPr>
  </w:style>
  <w:style w:type="paragraph" w:customStyle="1" w:styleId="19">
    <w:name w:val="UserStyle_0"/>
    <w:basedOn w:val="1"/>
    <w:qFormat/>
    <w:uiPriority w:val="0"/>
    <w:pPr>
      <w:ind w:firstLine="420" w:firstLineChars="200"/>
      <w:textAlignment w:val="baseline"/>
    </w:pPr>
    <w:rPr>
      <w:rFonts w:ascii="Times New Roman" w:hAnsi="Times New Roman"/>
      <w:szCs w:val="22"/>
    </w:rPr>
  </w:style>
  <w:style w:type="paragraph" w:customStyle="1" w:styleId="20">
    <w:name w:val="正文2"/>
    <w:next w:val="1"/>
    <w:unhideWhenUsed/>
    <w:qFormat/>
    <w:uiPriority w:val="0"/>
    <w:rPr>
      <w:rFonts w:hint="eastAsia"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2759</Words>
  <Characters>15727</Characters>
  <Lines>131</Lines>
  <Paragraphs>36</Paragraphs>
  <TotalTime>1</TotalTime>
  <ScaleCrop>false</ScaleCrop>
  <LinksUpToDate>false</LinksUpToDate>
  <CharactersWithSpaces>18450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2022-02-22T15:13:00Z</dcterms:created>
  <dc:creator>Lenovo</dc:creator>
  <cp:lastModifiedBy>user</cp:lastModifiedBy>
  <cp:lastPrinted>2022-03-24T08:10:00Z</cp:lastPrinted>
  <dcterms:modified xsi:type="dcterms:W3CDTF">2023-04-14T16:26:39Z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587F8C2919AE4CE4995F06F78B7E3C72</vt:lpwstr>
  </property>
</Properties>
</file>