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right="4" w:rightChars="2"/>
        <w:jc w:val="both"/>
        <w:rPr>
          <w:rFonts w:eastAsia="黑体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0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拖欠农民工工资失信联合惩戒名单信息表</w:t>
      </w:r>
    </w:p>
    <w:p>
      <w:pPr>
        <w:spacing w:line="300" w:lineRule="exact"/>
        <w:ind w:firstLine="0"/>
        <w:rPr>
          <w:sz w:val="36"/>
          <w:szCs w:val="36"/>
        </w:rPr>
      </w:pPr>
    </w:p>
    <w:tbl>
      <w:tblPr>
        <w:tblStyle w:val="6"/>
        <w:tblW w:w="14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"/>
        <w:gridCol w:w="1025"/>
        <w:gridCol w:w="1075"/>
        <w:gridCol w:w="1225"/>
        <w:gridCol w:w="1163"/>
        <w:gridCol w:w="1962"/>
        <w:gridCol w:w="1138"/>
        <w:gridCol w:w="1062"/>
        <w:gridCol w:w="938"/>
        <w:gridCol w:w="1037"/>
        <w:gridCol w:w="2613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统一社会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信用代码或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工商注册号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法定代表人或相关责任人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法定代表人或自然人身份证件号码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主要违法事实（应包含涉及农民工人数及金额）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作出列入</w:t>
            </w: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决定部门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列入决定文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书号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列入日期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到期日期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公开渠道及</w:t>
            </w: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网址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eastAsia="黑体"/>
                <w:color w:val="000000"/>
                <w:kern w:val="0"/>
                <w:sz w:val="15"/>
                <w:szCs w:val="15"/>
              </w:rPr>
              <w:t>是否向同级信用信息共享平台推送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广元绿洲建筑装修装饰工程有限公司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91510802MA6878GB78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赖睿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510802</w:t>
            </w:r>
            <w:r>
              <w:rPr>
                <w:rFonts w:eastAsia="方正小标宋简体"/>
                <w:sz w:val="15"/>
                <w:szCs w:val="15"/>
              </w:rPr>
              <w:t>**********</w:t>
            </w:r>
            <w:r>
              <w:rPr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拖欠15名劳动者2022年5月至9月工资总计30.76万元，经人社部门责令改正仍拒不改正。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广元市利州区人力资源和社会保障局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广利人社处列决〔2023〕2号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2023.2.8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2026.2.7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广元市利州区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人民政府官网http://www.lzq.gov.cn/news/show/20230331102249951.html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四川朗天装修工程有限公司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91512022MA65G2GN5E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刘伟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653021</w:t>
            </w:r>
            <w:r>
              <w:rPr>
                <w:rFonts w:eastAsia="方正小标宋简体"/>
                <w:sz w:val="15"/>
                <w:szCs w:val="15"/>
              </w:rPr>
              <w:t>**********</w:t>
            </w:r>
            <w:r>
              <w:rPr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拖欠75名劳动者2021年3月至2022年9月工资总计90.865万元，经人社部门责令改正仍拒不改正。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乐至县人力资源和社会保障局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乐人社监列决〔2023〕1号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2023.1.5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2026.1.4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信用中国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（四川资阳）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http://creditzy.ziyang.gov.cn/assessEnterpriseDetail.html?id=91512022MA65G2GN5E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南京忠彩建设工程有限公司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91320117MA2050NJX9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祖文忠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522427</w:t>
            </w:r>
            <w:r>
              <w:rPr>
                <w:rFonts w:eastAsia="方正小标宋简体"/>
                <w:sz w:val="15"/>
                <w:szCs w:val="15"/>
              </w:rPr>
              <w:t>**********</w:t>
            </w:r>
            <w:r>
              <w:rPr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南京忠彩建设工程有限公司拖欠6名劳动者工资42.7607万元，经人社部门责令改正仍拒不改正。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南部县人力资源和社会保障局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南人社监列决字〔2023〕1号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2023.1.6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2026.1.5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信用中国（南充）http://credit.nanchong.gov.cn/cms/infoService/toXygsList.action?type=heimd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自贡德沃机械制造有限公司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91510304791837156N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刘啸杰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51</w:t>
            </w:r>
            <w:r>
              <w:rPr>
                <w:color w:val="000000"/>
                <w:kern w:val="0"/>
                <w:sz w:val="15"/>
                <w:szCs w:val="15"/>
                <w:lang w:val="en"/>
              </w:rPr>
              <w:t>0304</w:t>
            </w:r>
            <w:r>
              <w:rPr>
                <w:rFonts w:eastAsia="方正小标宋简体"/>
                <w:sz w:val="15"/>
                <w:szCs w:val="15"/>
              </w:rPr>
              <w:t>**********</w:t>
            </w:r>
            <w:r>
              <w:rPr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拖欠朱某等8名工人2021年10月至2022年6月的劳动报酬共计91199元，经人社部门责令改正仍拒不改正。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自贡市沿滩区人力资源和社会保障局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自沿人社监决字〔2022〕第3号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pacing w:val="-6"/>
                <w:kern w:val="0"/>
                <w:sz w:val="15"/>
                <w:szCs w:val="15"/>
              </w:rPr>
            </w:pPr>
            <w:r>
              <w:rPr>
                <w:color w:val="000000"/>
                <w:spacing w:val="-6"/>
                <w:kern w:val="0"/>
                <w:sz w:val="15"/>
                <w:szCs w:val="15"/>
              </w:rPr>
              <w:t>2022.12.27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pacing w:val="-6"/>
                <w:kern w:val="0"/>
                <w:sz w:val="15"/>
                <w:szCs w:val="15"/>
              </w:rPr>
            </w:pPr>
            <w:r>
              <w:rPr>
                <w:color w:val="000000"/>
                <w:spacing w:val="-6"/>
                <w:kern w:val="0"/>
                <w:sz w:val="15"/>
                <w:szCs w:val="15"/>
              </w:rPr>
              <w:t>2025.12.26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信用中国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（四川自贡）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http://www.zg.gov.cn/credit/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B301F"/>
    <w:rsid w:val="6FFECB9D"/>
    <w:rsid w:val="BFBDB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List"/>
    <w:basedOn w:val="3"/>
    <w:uiPriority w:val="0"/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1">
    <w:name w:val="落款"/>
    <w:basedOn w:val="1"/>
    <w:next w:val="1"/>
    <w:qFormat/>
    <w:uiPriority w:val="0"/>
    <w:pPr>
      <w:ind w:right="300" w:rightChars="300" w:firstLine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user</dc:creator>
  <cp:lastModifiedBy>user</cp:lastModifiedBy>
  <dcterms:modified xsi:type="dcterms:W3CDTF">2023-04-14T13:35:33Z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