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43"/>
          <w:tab w:val="left" w:pos="4406"/>
          <w:tab w:val="center" w:pos="4512"/>
        </w:tabs>
        <w:spacing w:line="900" w:lineRule="exact"/>
        <w:ind w:right="102"/>
        <w:jc w:val="left"/>
        <w:outlineLvl w:val="0"/>
        <w:rPr>
          <w:rFonts w:hint="eastAsia" w:ascii="黑体" w:hAnsi="黑体" w:eastAsia="黑体" w:cs="黑体"/>
          <w:sz w:val="32"/>
          <w:szCs w:val="20"/>
          <w:lang w:val="en-US" w:eastAsia="zh-CN"/>
        </w:rPr>
      </w:pPr>
      <w:bookmarkStart w:id="0" w:name="_GoBack"/>
      <w:bookmarkEnd w:id="0"/>
      <w:r>
        <w:rPr>
          <w:rFonts w:hint="eastAsia" w:ascii="黑体" w:hAnsi="黑体" w:eastAsia="黑体" w:cs="黑体"/>
          <w:sz w:val="32"/>
          <w:szCs w:val="20"/>
          <w:lang w:eastAsia="zh-CN"/>
        </w:rPr>
        <w:t>附件</w:t>
      </w:r>
      <w:r>
        <w:rPr>
          <w:rFonts w:hint="eastAsia" w:ascii="黑体" w:hAnsi="黑体" w:eastAsia="黑体" w:cs="黑体"/>
          <w:sz w:val="32"/>
          <w:szCs w:val="20"/>
          <w:lang w:val="en-US" w:eastAsia="zh-CN"/>
        </w:rPr>
        <w:t>1</w:t>
      </w:r>
    </w:p>
    <w:p>
      <w:pPr>
        <w:tabs>
          <w:tab w:val="left" w:pos="3643"/>
          <w:tab w:val="left" w:pos="4406"/>
          <w:tab w:val="center" w:pos="4512"/>
        </w:tabs>
        <w:spacing w:line="900" w:lineRule="exact"/>
        <w:ind w:right="102"/>
        <w:jc w:val="left"/>
        <w:outlineLvl w:val="0"/>
        <w:rPr>
          <w:rFonts w:eastAsia="仿宋_GB2312"/>
          <w:sz w:val="32"/>
          <w:szCs w:val="20"/>
        </w:rPr>
      </w:pPr>
      <w:r>
        <w:rPr>
          <w:rFonts w:eastAsia="仿宋_GB2312"/>
          <w:sz w:val="32"/>
          <w:szCs w:val="20"/>
        </w:rPr>
        <w:tab/>
      </w:r>
      <w:r>
        <w:rPr>
          <w:rFonts w:eastAsia="仿宋_GB2312"/>
          <w:sz w:val="32"/>
          <w:szCs w:val="20"/>
        </w:rPr>
        <w:tab/>
      </w:r>
    </w:p>
    <w:p>
      <w:pPr>
        <w:pStyle w:val="3"/>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关于</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超龄等从业人员参加工伤保险办法</w:t>
      </w:r>
      <w:r>
        <w:rPr>
          <w:rFonts w:hint="eastAsia" w:ascii="Times New Roman" w:hAnsi="Times New Roman" w:eastAsia="方正小标宋简体" w:cs="Times New Roman"/>
          <w:sz w:val="44"/>
          <w:szCs w:val="44"/>
        </w:rPr>
        <w:t>》</w:t>
      </w:r>
    </w:p>
    <w:p>
      <w:pPr>
        <w:pStyle w:val="3"/>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（征求意见稿）</w:t>
      </w:r>
      <w:r>
        <w:rPr>
          <w:rFonts w:hint="eastAsia" w:ascii="Times New Roman" w:hAnsi="Times New Roman" w:eastAsia="方正小标宋简体" w:cs="Times New Roman"/>
          <w:sz w:val="44"/>
          <w:szCs w:val="44"/>
        </w:rPr>
        <w:t>的起草说明</w:t>
      </w:r>
    </w:p>
    <w:p>
      <w:pPr>
        <w:pStyle w:val="3"/>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方正小标宋简体" w:cs="Times New Roman"/>
          <w:sz w:val="44"/>
          <w:szCs w:val="44"/>
        </w:rPr>
      </w:pPr>
    </w:p>
    <w:p>
      <w:pPr>
        <w:pStyle w:val="3"/>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一、起草背景</w:t>
      </w:r>
    </w:p>
    <w:p>
      <w:pPr>
        <w:pStyle w:val="3"/>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2020年9月1日起，《四川省工伤保险条例》（以下简称省《条例》）正式施行。省《条例》第四十五条明确规定，未享受职工基本养老保险待遇的超龄从业人员、顶岗实习生等五类从业人员（以下统称超龄等从业人员）可以参照省《条例》规定参加工伤保险，具体办法由省人民政府社会保险行政部门会同有关部门制定。2021年我们出台了超龄等从业人员参加工伤保险暂行办法，至今已实施了2年，总体来看运行平稳，目前，该项政策已经到期。为进一步保障超龄等从业人员因工受伤后的合法权益，化解和降低企业用工风险。我们草拟了《超龄等从业人员参加工伤保险办法》（征求意见稿）〔以下简称《办法（征求意见稿）》〕。</w:t>
      </w:r>
    </w:p>
    <w:p>
      <w:pPr>
        <w:pStyle w:val="3"/>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lang w:eastAsia="zh-CN"/>
        </w:rPr>
        <w:t>二</w:t>
      </w:r>
      <w:r>
        <w:rPr>
          <w:rFonts w:hint="eastAsia" w:ascii="Times New Roman" w:hAnsi="黑体" w:eastAsia="黑体" w:cs="Times New Roman"/>
          <w:sz w:val="32"/>
          <w:szCs w:val="32"/>
        </w:rPr>
        <w:t>、起草过程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中华人民共和国社会保险法》《工伤保险条例》《四川省工伤保险条例》和《〈四川省工伤保险条例〉实施办法》，我们认真分析了试点期间各地超龄等从业人员职业伤害保障现状和需求，结合我省省情并借鉴兄弟省份的经验做法，起草了《办法（初稿）》。按照程序，我们在征求厅属相关单位意见后，对初稿进行修改完善形成征求意见稿。</w:t>
      </w:r>
    </w:p>
    <w:p>
      <w:pPr>
        <w:pStyle w:val="3"/>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黑体" w:eastAsia="黑体" w:cs="Times New Roman"/>
          <w:sz w:val="32"/>
          <w:szCs w:val="32"/>
          <w:lang w:eastAsia="zh-CN"/>
        </w:rPr>
        <w:t>三</w:t>
      </w:r>
      <w:r>
        <w:rPr>
          <w:rFonts w:hint="eastAsia" w:ascii="Times New Roman" w:hAnsi="黑体" w:eastAsia="黑体" w:cs="Times New Roman"/>
          <w:sz w:val="32"/>
          <w:szCs w:val="32"/>
        </w:rPr>
        <w:t>、主要内容及特点</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省《条例》第四十五条规定，结合超龄等从业人员参加工伤保险2年试点工作情况和我省具体省情，《办法（征求意见稿）》在适用范围、缴费主体、缴费基数和费率、工伤认定和劳动能力鉴定、工伤保险待遇、信息系统开发等方面进一步细化明确。</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楷体_GB2312"/>
          <w:sz w:val="32"/>
          <w:szCs w:val="32"/>
        </w:rPr>
        <w:t>关于超龄从业人员范围问题。</w:t>
      </w:r>
      <w:r>
        <w:rPr>
          <w:rFonts w:hint="eastAsia" w:ascii="Times New Roman" w:hAnsi="Times New Roman" w:eastAsia="仿宋_GB2312" w:cs="Times New Roman"/>
          <w:kern w:val="2"/>
          <w:sz w:val="32"/>
          <w:szCs w:val="32"/>
          <w:lang w:val="en-US" w:eastAsia="zh-CN" w:bidi="ar-SA"/>
        </w:rPr>
        <w:t>随着我省</w:t>
      </w:r>
      <w:r>
        <w:rPr>
          <w:rFonts w:hint="eastAsia" w:eastAsia="仿宋_GB2312" w:cs="Times New Roman"/>
          <w:kern w:val="2"/>
          <w:sz w:val="32"/>
          <w:szCs w:val="32"/>
          <w:lang w:val="en-US" w:eastAsia="zh-CN" w:bidi="ar-SA"/>
        </w:rPr>
        <w:t>人口结构年龄的变化</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大量超龄从业人员具有</w:t>
      </w:r>
      <w:r>
        <w:rPr>
          <w:rFonts w:hint="eastAsia" w:ascii="Times New Roman" w:hAnsi="Times New Roman" w:eastAsia="仿宋_GB2312" w:cs="Times New Roman"/>
          <w:kern w:val="2"/>
          <w:sz w:val="32"/>
          <w:szCs w:val="32"/>
          <w:lang w:val="en-US" w:eastAsia="zh-CN" w:bidi="ar-SA"/>
        </w:rPr>
        <w:t>工作</w:t>
      </w:r>
      <w:r>
        <w:rPr>
          <w:rFonts w:hint="eastAsia" w:eastAsia="仿宋_GB2312" w:cs="Times New Roman"/>
          <w:kern w:val="2"/>
          <w:sz w:val="32"/>
          <w:szCs w:val="32"/>
          <w:lang w:val="en-US" w:eastAsia="zh-CN" w:bidi="ar-SA"/>
        </w:rPr>
        <w:t>的</w:t>
      </w:r>
      <w:r>
        <w:rPr>
          <w:rFonts w:hint="eastAsia" w:ascii="Times New Roman" w:hAnsi="Times New Roman" w:eastAsia="仿宋_GB2312" w:cs="Times New Roman"/>
          <w:kern w:val="2"/>
          <w:sz w:val="32"/>
          <w:szCs w:val="32"/>
          <w:lang w:val="en-US" w:eastAsia="zh-CN" w:bidi="ar-SA"/>
        </w:rPr>
        <w:t>意愿和能力，这部分人群依旧需要得到职业伤害保障。从我省省情和其他省份经验来看，我们按照稳妥有序、逐步推开的原则，将超龄从业人员的参保年龄上限确定为65周岁，以后根据实际情况再进行适当调整。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楷体_GB2312"/>
          <w:sz w:val="32"/>
          <w:szCs w:val="32"/>
        </w:rPr>
        <w:t>（二）关于缴费主体和缴费基数的问题。</w:t>
      </w:r>
      <w:r>
        <w:rPr>
          <w:rFonts w:hint="eastAsia" w:eastAsia="仿宋_GB2312"/>
          <w:sz w:val="32"/>
          <w:szCs w:val="32"/>
        </w:rPr>
        <w:t>一是按照工伤保险的“雇主责任制”原则，《办法</w:t>
      </w:r>
      <w:r>
        <w:rPr>
          <w:rFonts w:hint="eastAsia" w:eastAsia="仿宋_GB2312"/>
          <w:sz w:val="32"/>
          <w:szCs w:val="32"/>
          <w:lang w:eastAsia="zh-CN"/>
        </w:rPr>
        <w:t>（征求意见稿）</w:t>
      </w:r>
      <w:r>
        <w:rPr>
          <w:rFonts w:hint="eastAsia" w:eastAsia="仿宋_GB2312"/>
          <w:sz w:val="32"/>
          <w:szCs w:val="32"/>
        </w:rPr>
        <w:t>》明确缴费主体为从业单位。从业人员个人不缴纳工伤保险费。二是考虑到超龄等从业人员在从业期间的劳动报酬或者</w:t>
      </w:r>
      <w:r>
        <w:rPr>
          <w:rFonts w:hint="eastAsia" w:ascii="Times New Roman" w:hAnsi="Times New Roman" w:eastAsia="仿宋_GB2312" w:cs="Times New Roman"/>
          <w:kern w:val="2"/>
          <w:sz w:val="32"/>
          <w:szCs w:val="32"/>
          <w:lang w:val="en-US" w:eastAsia="zh-CN" w:bidi="ar-SA"/>
        </w:rPr>
        <w:t>补贴偏低（大多低于省平工资）、参加毕业实习的医学生没有固定劳动报酬等实际情况。同时兼顾超龄等从业人员的个人权益和从业单位的缴费负担，《办法（征求意见稿）》参照养老保险缴费基数，明确将上年度全省全部单位就业人员月平均工资的60%作为超龄等从业人员参加工伤保险的缴费基数下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楷体_GB2312"/>
          <w:sz w:val="32"/>
          <w:szCs w:val="32"/>
        </w:rPr>
        <w:t>（三）关于劳动关系问题。</w:t>
      </w:r>
      <w:r>
        <w:rPr>
          <w:rFonts w:hint="eastAsia" w:ascii="Times New Roman" w:hAnsi="Times New Roman" w:eastAsia="仿宋_GB2312" w:cs="Times New Roman"/>
          <w:kern w:val="2"/>
          <w:sz w:val="32"/>
          <w:szCs w:val="32"/>
          <w:lang w:val="en-US" w:eastAsia="zh-CN" w:bidi="ar-SA"/>
        </w:rPr>
        <w:t>考虑到省《条例》未规定从业单位为超龄等从业人员参加工伤保险是其法定义务，《办法（征求意见稿）》明确，从业单位按照本办法规定自愿为从业人员参加工伤保险，并且不作为确认双方存在劳动关系的依据。双方就是否存在劳动关系发生争议的，按照处理劳动争议的有关规定处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楷体_GB2312"/>
          <w:sz w:val="32"/>
          <w:szCs w:val="32"/>
        </w:rPr>
        <w:t>（四）关于工伤保险待遇的问题。</w:t>
      </w:r>
      <w:r>
        <w:rPr>
          <w:rFonts w:hint="eastAsia" w:ascii="Times New Roman" w:hAnsi="Times New Roman" w:eastAsia="仿宋_GB2312" w:cs="Times New Roman"/>
          <w:kern w:val="2"/>
          <w:sz w:val="32"/>
          <w:szCs w:val="32"/>
          <w:lang w:val="en-US" w:eastAsia="zh-CN" w:bidi="ar-SA"/>
        </w:rPr>
        <w:t>考虑到超龄等从业人员与从业单位不存在劳动关系，因此，《办法（征求意见稿）》明确已参加工伤保险的超龄等从业人员在从业期间因工作遭受事故伤害或者患职业病被认定为工伤的，由工伤保险基金按国家和省规定的待遇项目和标准支付应当由工伤保险基金支付的工伤保险待遇。从业单位可不支付国务院《工伤保险条例》规定的应当由用人单位支付的工伤保险待遇。没有参加工伤保险的超龄等从业人员因工作遭受事故伤害或者患职业病的，不适用本办法规定，应从其他途径予以解决。</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楷体_GB2312"/>
          <w:sz w:val="32"/>
          <w:szCs w:val="32"/>
        </w:rPr>
        <w:t>（五）关于待遇重叠问题。</w:t>
      </w:r>
      <w:r>
        <w:rPr>
          <w:rFonts w:hint="eastAsia" w:ascii="Times New Roman" w:hAnsi="Times New Roman" w:eastAsia="仿宋_GB2312" w:cs="Times New Roman"/>
          <w:kern w:val="2"/>
          <w:sz w:val="32"/>
          <w:szCs w:val="32"/>
          <w:lang w:val="en-US" w:eastAsia="zh-CN" w:bidi="ar-SA"/>
        </w:rPr>
        <w:t>《办法（征求意见稿）》明确，按工程建设项目参加工伤保险的超龄从业人员，其工伤认定等按国家和我省相关政策规定执行，不执行本办法规定；同一事故伤害，参加新就业形态就业人员职业伤害保障试点的新就业形态就业人员职业伤害保障待遇与本办法规定的工伤保险待遇不重复享受。</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楷体_GB2312"/>
          <w:sz w:val="32"/>
          <w:szCs w:val="32"/>
        </w:rPr>
        <w:t>（六）关于政策衔接问题。</w:t>
      </w:r>
      <w:r>
        <w:rPr>
          <w:rFonts w:hint="eastAsia" w:eastAsia="仿宋_GB2312"/>
          <w:sz w:val="32"/>
          <w:szCs w:val="32"/>
        </w:rPr>
        <w:t>《</w:t>
      </w:r>
      <w:r>
        <w:rPr>
          <w:rFonts w:hint="eastAsia" w:ascii="Times New Roman" w:hAnsi="Times New Roman" w:eastAsia="仿宋_GB2312" w:cs="Times New Roman"/>
          <w:kern w:val="2"/>
          <w:sz w:val="32"/>
          <w:szCs w:val="32"/>
          <w:lang w:val="en-US" w:eastAsia="zh-CN" w:bidi="ar-SA"/>
        </w:rPr>
        <w:t>办法（征求意见稿）》明确，原已按照《超龄等从业人员参加工伤保险暂行办法》参加工伤保险的社会化规培生，参保期限继续执行到规培期结束。国家对超龄等从业人员参加工伤保险有新的规定时，按国家相关规定执行。</w:t>
      </w:r>
    </w:p>
    <w:p>
      <w:pPr>
        <w:adjustRightInd w:val="0"/>
        <w:snapToGrid w:val="0"/>
        <w:spacing w:line="580" w:lineRule="exact"/>
        <w:ind w:firstLine="640" w:firstLineChars="200"/>
        <w:rPr>
          <w:rFonts w:eastAsia="仿宋_GB2312"/>
          <w:sz w:val="32"/>
          <w:szCs w:val="32"/>
        </w:rPr>
      </w:pPr>
    </w:p>
    <w:p>
      <w:pPr>
        <w:adjustRightInd w:val="0"/>
        <w:snapToGrid w:val="0"/>
        <w:spacing w:line="580" w:lineRule="exact"/>
        <w:ind w:firstLine="640" w:firstLineChars="200"/>
        <w:rPr>
          <w:rFonts w:eastAsia="仿宋_GB2312"/>
          <w:sz w:val="32"/>
          <w:szCs w:val="32"/>
        </w:rPr>
      </w:pPr>
      <w:r>
        <w:rPr>
          <w:rFonts w:eastAsia="仿宋_GB2312"/>
          <w:sz w:val="32"/>
          <w:szCs w:val="32"/>
        </w:rPr>
        <w:t xml:space="preserve">                                   </w:t>
      </w:r>
    </w:p>
    <w:p>
      <w:pPr>
        <w:adjustRightInd w:val="0"/>
        <w:snapToGrid w:val="0"/>
        <w:spacing w:line="580" w:lineRule="exact"/>
        <w:ind w:firstLine="640" w:firstLineChars="200"/>
        <w:rPr>
          <w:rFonts w:eastAsia="仿宋_GB2312"/>
          <w:sz w:val="32"/>
          <w:szCs w:val="32"/>
        </w:rPr>
      </w:pPr>
    </w:p>
    <w:sectPr>
      <w:headerReference r:id="rId3" w:type="default"/>
      <w:footerReference r:id="rId4" w:type="default"/>
      <w:footerReference r:id="rId5" w:type="even"/>
      <w:pgSz w:w="11906" w:h="16838"/>
      <w:pgMar w:top="1928" w:right="1191" w:bottom="1474" w:left="1588" w:header="851" w:footer="1361"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E8F96"/>
    <w:multiLevelType w:val="singleLevel"/>
    <w:tmpl w:val="AEBE8F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E89"/>
    <w:rsid w:val="00006CD9"/>
    <w:rsid w:val="00030BC2"/>
    <w:rsid w:val="000503D7"/>
    <w:rsid w:val="000528F4"/>
    <w:rsid w:val="0005734A"/>
    <w:rsid w:val="0006210A"/>
    <w:rsid w:val="00064761"/>
    <w:rsid w:val="00072E21"/>
    <w:rsid w:val="00074EB3"/>
    <w:rsid w:val="0008692F"/>
    <w:rsid w:val="00097651"/>
    <w:rsid w:val="000A1E4C"/>
    <w:rsid w:val="000A3330"/>
    <w:rsid w:val="000C1286"/>
    <w:rsid w:val="000D6BBB"/>
    <w:rsid w:val="000F0960"/>
    <w:rsid w:val="000F1EEC"/>
    <w:rsid w:val="000F2C50"/>
    <w:rsid w:val="000F559D"/>
    <w:rsid w:val="000F6557"/>
    <w:rsid w:val="001040E7"/>
    <w:rsid w:val="00106440"/>
    <w:rsid w:val="00111184"/>
    <w:rsid w:val="00120D3A"/>
    <w:rsid w:val="00121645"/>
    <w:rsid w:val="001271DF"/>
    <w:rsid w:val="00134101"/>
    <w:rsid w:val="00142E89"/>
    <w:rsid w:val="001442CA"/>
    <w:rsid w:val="00160C10"/>
    <w:rsid w:val="00163791"/>
    <w:rsid w:val="00164559"/>
    <w:rsid w:val="00165490"/>
    <w:rsid w:val="00172A53"/>
    <w:rsid w:val="001830E2"/>
    <w:rsid w:val="0018318B"/>
    <w:rsid w:val="00195BC2"/>
    <w:rsid w:val="001A19C7"/>
    <w:rsid w:val="001B3D22"/>
    <w:rsid w:val="001B4672"/>
    <w:rsid w:val="001B486E"/>
    <w:rsid w:val="001B6940"/>
    <w:rsid w:val="001C38BF"/>
    <w:rsid w:val="001C6B2F"/>
    <w:rsid w:val="001C710E"/>
    <w:rsid w:val="001D0154"/>
    <w:rsid w:val="001D4CE4"/>
    <w:rsid w:val="001D6BC7"/>
    <w:rsid w:val="001E222E"/>
    <w:rsid w:val="001E5B14"/>
    <w:rsid w:val="001F1B53"/>
    <w:rsid w:val="001F33FA"/>
    <w:rsid w:val="00200CAB"/>
    <w:rsid w:val="00201BC4"/>
    <w:rsid w:val="0021082D"/>
    <w:rsid w:val="00216939"/>
    <w:rsid w:val="0022717F"/>
    <w:rsid w:val="00227916"/>
    <w:rsid w:val="00230CF2"/>
    <w:rsid w:val="00232029"/>
    <w:rsid w:val="00243902"/>
    <w:rsid w:val="00247F5C"/>
    <w:rsid w:val="0025314D"/>
    <w:rsid w:val="00254EB6"/>
    <w:rsid w:val="00255BFD"/>
    <w:rsid w:val="00297F35"/>
    <w:rsid w:val="002A1533"/>
    <w:rsid w:val="002A3A05"/>
    <w:rsid w:val="002B7B3B"/>
    <w:rsid w:val="002D1219"/>
    <w:rsid w:val="002D7E52"/>
    <w:rsid w:val="002F3CFB"/>
    <w:rsid w:val="002F7498"/>
    <w:rsid w:val="00302098"/>
    <w:rsid w:val="00306AA8"/>
    <w:rsid w:val="003143EE"/>
    <w:rsid w:val="003271D6"/>
    <w:rsid w:val="00347068"/>
    <w:rsid w:val="0035229B"/>
    <w:rsid w:val="003557E5"/>
    <w:rsid w:val="00357289"/>
    <w:rsid w:val="00370119"/>
    <w:rsid w:val="003711D3"/>
    <w:rsid w:val="0037162B"/>
    <w:rsid w:val="003733E8"/>
    <w:rsid w:val="003830F8"/>
    <w:rsid w:val="00392D7D"/>
    <w:rsid w:val="0039394D"/>
    <w:rsid w:val="003979C1"/>
    <w:rsid w:val="003A46E5"/>
    <w:rsid w:val="003A66BB"/>
    <w:rsid w:val="003B673A"/>
    <w:rsid w:val="003C5D38"/>
    <w:rsid w:val="003C7937"/>
    <w:rsid w:val="003D0636"/>
    <w:rsid w:val="003E2D27"/>
    <w:rsid w:val="003F0522"/>
    <w:rsid w:val="003F0C93"/>
    <w:rsid w:val="003F3B64"/>
    <w:rsid w:val="004000E4"/>
    <w:rsid w:val="00401EB4"/>
    <w:rsid w:val="00415471"/>
    <w:rsid w:val="0041750E"/>
    <w:rsid w:val="0042525A"/>
    <w:rsid w:val="00453D4B"/>
    <w:rsid w:val="004544A8"/>
    <w:rsid w:val="00460F24"/>
    <w:rsid w:val="0046331A"/>
    <w:rsid w:val="0046401E"/>
    <w:rsid w:val="004664D9"/>
    <w:rsid w:val="00471BC3"/>
    <w:rsid w:val="00474A94"/>
    <w:rsid w:val="00476C03"/>
    <w:rsid w:val="00477C21"/>
    <w:rsid w:val="00487AC9"/>
    <w:rsid w:val="004917A7"/>
    <w:rsid w:val="004B5345"/>
    <w:rsid w:val="004B69C4"/>
    <w:rsid w:val="004C6968"/>
    <w:rsid w:val="004D0EAA"/>
    <w:rsid w:val="004D2026"/>
    <w:rsid w:val="004E5D55"/>
    <w:rsid w:val="004E7F09"/>
    <w:rsid w:val="00500201"/>
    <w:rsid w:val="00502CAF"/>
    <w:rsid w:val="00504333"/>
    <w:rsid w:val="00507499"/>
    <w:rsid w:val="00507C8C"/>
    <w:rsid w:val="00510F6D"/>
    <w:rsid w:val="00511E99"/>
    <w:rsid w:val="005268AC"/>
    <w:rsid w:val="00535229"/>
    <w:rsid w:val="00544146"/>
    <w:rsid w:val="00553502"/>
    <w:rsid w:val="00554249"/>
    <w:rsid w:val="00556AC9"/>
    <w:rsid w:val="005628CB"/>
    <w:rsid w:val="005635B0"/>
    <w:rsid w:val="00583372"/>
    <w:rsid w:val="0059176D"/>
    <w:rsid w:val="00594525"/>
    <w:rsid w:val="00595795"/>
    <w:rsid w:val="0059583C"/>
    <w:rsid w:val="005A7492"/>
    <w:rsid w:val="005F36CE"/>
    <w:rsid w:val="005F6649"/>
    <w:rsid w:val="006005C9"/>
    <w:rsid w:val="0061009C"/>
    <w:rsid w:val="00614318"/>
    <w:rsid w:val="006162DB"/>
    <w:rsid w:val="0061689C"/>
    <w:rsid w:val="00623283"/>
    <w:rsid w:val="00624106"/>
    <w:rsid w:val="0063269E"/>
    <w:rsid w:val="0063312F"/>
    <w:rsid w:val="00643674"/>
    <w:rsid w:val="00645477"/>
    <w:rsid w:val="00647223"/>
    <w:rsid w:val="00652BCD"/>
    <w:rsid w:val="00657E91"/>
    <w:rsid w:val="0066682A"/>
    <w:rsid w:val="0067113D"/>
    <w:rsid w:val="00681ADF"/>
    <w:rsid w:val="00685E96"/>
    <w:rsid w:val="00687205"/>
    <w:rsid w:val="0069132F"/>
    <w:rsid w:val="00693933"/>
    <w:rsid w:val="006A2D37"/>
    <w:rsid w:val="006A425E"/>
    <w:rsid w:val="006C7E5B"/>
    <w:rsid w:val="006C7F97"/>
    <w:rsid w:val="006D0A81"/>
    <w:rsid w:val="006D0ABC"/>
    <w:rsid w:val="006D1B85"/>
    <w:rsid w:val="006D5F26"/>
    <w:rsid w:val="006E00A7"/>
    <w:rsid w:val="006E07C9"/>
    <w:rsid w:val="006E668E"/>
    <w:rsid w:val="006F06F6"/>
    <w:rsid w:val="006F3057"/>
    <w:rsid w:val="006F3C08"/>
    <w:rsid w:val="006F4170"/>
    <w:rsid w:val="006F7195"/>
    <w:rsid w:val="006F7400"/>
    <w:rsid w:val="00716FE8"/>
    <w:rsid w:val="007228E0"/>
    <w:rsid w:val="00732D85"/>
    <w:rsid w:val="00733CD9"/>
    <w:rsid w:val="00736533"/>
    <w:rsid w:val="00741861"/>
    <w:rsid w:val="007440A8"/>
    <w:rsid w:val="00744481"/>
    <w:rsid w:val="007523A9"/>
    <w:rsid w:val="0075770D"/>
    <w:rsid w:val="00763CF7"/>
    <w:rsid w:val="0076573F"/>
    <w:rsid w:val="00774275"/>
    <w:rsid w:val="00792C5C"/>
    <w:rsid w:val="00795270"/>
    <w:rsid w:val="007B41EE"/>
    <w:rsid w:val="007C31AD"/>
    <w:rsid w:val="007C4B34"/>
    <w:rsid w:val="007D2B3D"/>
    <w:rsid w:val="007D2E04"/>
    <w:rsid w:val="007D3ACC"/>
    <w:rsid w:val="007D642F"/>
    <w:rsid w:val="007D6C9C"/>
    <w:rsid w:val="007E23A9"/>
    <w:rsid w:val="007E3BCB"/>
    <w:rsid w:val="007E3E89"/>
    <w:rsid w:val="007E6BA9"/>
    <w:rsid w:val="007F2480"/>
    <w:rsid w:val="007F3B73"/>
    <w:rsid w:val="007F7930"/>
    <w:rsid w:val="0080210E"/>
    <w:rsid w:val="00802D90"/>
    <w:rsid w:val="00807A1D"/>
    <w:rsid w:val="00815ADA"/>
    <w:rsid w:val="008169F1"/>
    <w:rsid w:val="0082179A"/>
    <w:rsid w:val="00836802"/>
    <w:rsid w:val="00846A1D"/>
    <w:rsid w:val="00846BB9"/>
    <w:rsid w:val="00846F3E"/>
    <w:rsid w:val="008506B6"/>
    <w:rsid w:val="008519B2"/>
    <w:rsid w:val="00861849"/>
    <w:rsid w:val="00862F55"/>
    <w:rsid w:val="0086418B"/>
    <w:rsid w:val="0086767C"/>
    <w:rsid w:val="00874AB0"/>
    <w:rsid w:val="00887677"/>
    <w:rsid w:val="0089017B"/>
    <w:rsid w:val="008A12C4"/>
    <w:rsid w:val="008A3E9E"/>
    <w:rsid w:val="008D7CB8"/>
    <w:rsid w:val="008F052A"/>
    <w:rsid w:val="008F2169"/>
    <w:rsid w:val="008F29E3"/>
    <w:rsid w:val="00901665"/>
    <w:rsid w:val="00902BDB"/>
    <w:rsid w:val="00904E74"/>
    <w:rsid w:val="009160CD"/>
    <w:rsid w:val="009248C7"/>
    <w:rsid w:val="009305A4"/>
    <w:rsid w:val="00935EE1"/>
    <w:rsid w:val="0094040E"/>
    <w:rsid w:val="009432E9"/>
    <w:rsid w:val="00943F61"/>
    <w:rsid w:val="0094436A"/>
    <w:rsid w:val="00957B50"/>
    <w:rsid w:val="00962562"/>
    <w:rsid w:val="00972F81"/>
    <w:rsid w:val="00974A4F"/>
    <w:rsid w:val="009814AD"/>
    <w:rsid w:val="0098298C"/>
    <w:rsid w:val="00983545"/>
    <w:rsid w:val="00994926"/>
    <w:rsid w:val="009954B8"/>
    <w:rsid w:val="009A1E27"/>
    <w:rsid w:val="009B0165"/>
    <w:rsid w:val="009B4B3A"/>
    <w:rsid w:val="009C22EC"/>
    <w:rsid w:val="009C2B27"/>
    <w:rsid w:val="009C50D1"/>
    <w:rsid w:val="009D41F6"/>
    <w:rsid w:val="009E070F"/>
    <w:rsid w:val="009E7BE0"/>
    <w:rsid w:val="009F0741"/>
    <w:rsid w:val="009F5005"/>
    <w:rsid w:val="009F511F"/>
    <w:rsid w:val="009F6C12"/>
    <w:rsid w:val="00A05171"/>
    <w:rsid w:val="00A112EC"/>
    <w:rsid w:val="00A11629"/>
    <w:rsid w:val="00A243B3"/>
    <w:rsid w:val="00A25FE3"/>
    <w:rsid w:val="00A26669"/>
    <w:rsid w:val="00A334FC"/>
    <w:rsid w:val="00A369CF"/>
    <w:rsid w:val="00A4236D"/>
    <w:rsid w:val="00A42395"/>
    <w:rsid w:val="00A44B97"/>
    <w:rsid w:val="00A46AB6"/>
    <w:rsid w:val="00A52638"/>
    <w:rsid w:val="00A633C5"/>
    <w:rsid w:val="00A73886"/>
    <w:rsid w:val="00A73CAF"/>
    <w:rsid w:val="00A767EB"/>
    <w:rsid w:val="00A772BC"/>
    <w:rsid w:val="00A77E74"/>
    <w:rsid w:val="00A80AB5"/>
    <w:rsid w:val="00A93903"/>
    <w:rsid w:val="00AA574F"/>
    <w:rsid w:val="00AA5E32"/>
    <w:rsid w:val="00AA6B08"/>
    <w:rsid w:val="00AC55D1"/>
    <w:rsid w:val="00AE6D29"/>
    <w:rsid w:val="00AF0866"/>
    <w:rsid w:val="00AF355C"/>
    <w:rsid w:val="00AF6E09"/>
    <w:rsid w:val="00B015E4"/>
    <w:rsid w:val="00B02B5C"/>
    <w:rsid w:val="00B03300"/>
    <w:rsid w:val="00B106A8"/>
    <w:rsid w:val="00B10C08"/>
    <w:rsid w:val="00B25492"/>
    <w:rsid w:val="00B3531E"/>
    <w:rsid w:val="00B45337"/>
    <w:rsid w:val="00B5157E"/>
    <w:rsid w:val="00B548BE"/>
    <w:rsid w:val="00B612D4"/>
    <w:rsid w:val="00B664F5"/>
    <w:rsid w:val="00B7210E"/>
    <w:rsid w:val="00BA01A5"/>
    <w:rsid w:val="00BA6970"/>
    <w:rsid w:val="00BA775D"/>
    <w:rsid w:val="00BB5A89"/>
    <w:rsid w:val="00BC6604"/>
    <w:rsid w:val="00BD1EB1"/>
    <w:rsid w:val="00BD368A"/>
    <w:rsid w:val="00BD62DA"/>
    <w:rsid w:val="00BE2B82"/>
    <w:rsid w:val="00BF582A"/>
    <w:rsid w:val="00C02C18"/>
    <w:rsid w:val="00C03C7D"/>
    <w:rsid w:val="00C0623E"/>
    <w:rsid w:val="00C12A6B"/>
    <w:rsid w:val="00C413E2"/>
    <w:rsid w:val="00C4413F"/>
    <w:rsid w:val="00C53823"/>
    <w:rsid w:val="00C54200"/>
    <w:rsid w:val="00C729FD"/>
    <w:rsid w:val="00C7436A"/>
    <w:rsid w:val="00C778D7"/>
    <w:rsid w:val="00C82E49"/>
    <w:rsid w:val="00C86896"/>
    <w:rsid w:val="00CA4CF4"/>
    <w:rsid w:val="00CA7D8B"/>
    <w:rsid w:val="00CB0C32"/>
    <w:rsid w:val="00CD5998"/>
    <w:rsid w:val="00CD64AD"/>
    <w:rsid w:val="00CE146D"/>
    <w:rsid w:val="00CE6BD3"/>
    <w:rsid w:val="00CF2D5C"/>
    <w:rsid w:val="00D00986"/>
    <w:rsid w:val="00D03473"/>
    <w:rsid w:val="00D102F4"/>
    <w:rsid w:val="00D24C78"/>
    <w:rsid w:val="00D52854"/>
    <w:rsid w:val="00D53CE6"/>
    <w:rsid w:val="00D55783"/>
    <w:rsid w:val="00D56FA6"/>
    <w:rsid w:val="00D570CE"/>
    <w:rsid w:val="00D67EBC"/>
    <w:rsid w:val="00D717C7"/>
    <w:rsid w:val="00D761AC"/>
    <w:rsid w:val="00D86617"/>
    <w:rsid w:val="00D8720A"/>
    <w:rsid w:val="00D91DE1"/>
    <w:rsid w:val="00DA17DA"/>
    <w:rsid w:val="00DA2B0F"/>
    <w:rsid w:val="00DB046F"/>
    <w:rsid w:val="00DB05C8"/>
    <w:rsid w:val="00DB6D27"/>
    <w:rsid w:val="00DC7040"/>
    <w:rsid w:val="00DE1650"/>
    <w:rsid w:val="00DF20AF"/>
    <w:rsid w:val="00E00451"/>
    <w:rsid w:val="00E26A03"/>
    <w:rsid w:val="00E30932"/>
    <w:rsid w:val="00E32E59"/>
    <w:rsid w:val="00E35909"/>
    <w:rsid w:val="00E451CC"/>
    <w:rsid w:val="00E5027E"/>
    <w:rsid w:val="00E53825"/>
    <w:rsid w:val="00E567EF"/>
    <w:rsid w:val="00E60A8A"/>
    <w:rsid w:val="00E61296"/>
    <w:rsid w:val="00E6290B"/>
    <w:rsid w:val="00E6391E"/>
    <w:rsid w:val="00E6429B"/>
    <w:rsid w:val="00E673E0"/>
    <w:rsid w:val="00E70063"/>
    <w:rsid w:val="00E71152"/>
    <w:rsid w:val="00E73C79"/>
    <w:rsid w:val="00EA3652"/>
    <w:rsid w:val="00EA501E"/>
    <w:rsid w:val="00EB35CE"/>
    <w:rsid w:val="00EB43FB"/>
    <w:rsid w:val="00EB7195"/>
    <w:rsid w:val="00ED3CAB"/>
    <w:rsid w:val="00EE04B5"/>
    <w:rsid w:val="00EE18F0"/>
    <w:rsid w:val="00EF3215"/>
    <w:rsid w:val="00EF4B28"/>
    <w:rsid w:val="00F316AF"/>
    <w:rsid w:val="00F33C61"/>
    <w:rsid w:val="00F40F3F"/>
    <w:rsid w:val="00F60BD9"/>
    <w:rsid w:val="00F731D6"/>
    <w:rsid w:val="00F8460D"/>
    <w:rsid w:val="00F853FD"/>
    <w:rsid w:val="00F96E88"/>
    <w:rsid w:val="00FA0178"/>
    <w:rsid w:val="00FA1C5E"/>
    <w:rsid w:val="00FC6EC9"/>
    <w:rsid w:val="00FD4E02"/>
    <w:rsid w:val="00FE2AF1"/>
    <w:rsid w:val="00FE3ED3"/>
    <w:rsid w:val="00FE660A"/>
    <w:rsid w:val="00FE7317"/>
    <w:rsid w:val="00FE7F64"/>
    <w:rsid w:val="00FF1ACB"/>
    <w:rsid w:val="00FF5EDC"/>
    <w:rsid w:val="05AB7095"/>
    <w:rsid w:val="0A9F2A4C"/>
    <w:rsid w:val="1EFFAA31"/>
    <w:rsid w:val="25FF2147"/>
    <w:rsid w:val="3DFC1422"/>
    <w:rsid w:val="3F7FF4B3"/>
    <w:rsid w:val="43B37A09"/>
    <w:rsid w:val="4EF75A5B"/>
    <w:rsid w:val="5F917D6E"/>
    <w:rsid w:val="6F7F5F6A"/>
    <w:rsid w:val="7614180B"/>
    <w:rsid w:val="77FC2CF4"/>
    <w:rsid w:val="796FE5C9"/>
    <w:rsid w:val="7FBB95AF"/>
    <w:rsid w:val="8FB50C54"/>
    <w:rsid w:val="DEDFB58F"/>
    <w:rsid w:val="EFFD516E"/>
    <w:rsid w:val="FE57856A"/>
    <w:rsid w:val="FEF5E211"/>
    <w:rsid w:val="FFCDA0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qFormat/>
    <w:uiPriority w:val="99"/>
    <w:pPr>
      <w:shd w:val="clear" w:color="auto" w:fill="000080"/>
    </w:pPr>
  </w:style>
  <w:style w:type="paragraph" w:styleId="3">
    <w:name w:val="Plain Text"/>
    <w:basedOn w:val="1"/>
    <w:link w:val="12"/>
    <w:qFormat/>
    <w:uiPriority w:val="99"/>
    <w:rPr>
      <w:rFonts w:ascii="宋体" w:hAnsi="Courier New" w:cs="Courier New"/>
      <w:szCs w:val="21"/>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5"/>
    <w:qFormat/>
    <w:locked/>
    <w:uiPriority w:val="99"/>
    <w:pPr>
      <w:spacing w:line="580" w:lineRule="exact"/>
      <w:jc w:val="center"/>
    </w:pPr>
    <w:rPr>
      <w:rFonts w:eastAsia="黑体"/>
      <w:sz w:val="32"/>
      <w:szCs w:val="20"/>
    </w:rPr>
  </w:style>
  <w:style w:type="paragraph" w:styleId="7">
    <w:name w:val="Normal (Web)"/>
    <w:basedOn w:val="1"/>
    <w:semiHidden/>
    <w:qFormat/>
    <w:uiPriority w:val="99"/>
    <w:pPr>
      <w:widowControl/>
      <w:jc w:val="left"/>
    </w:pPr>
    <w:rPr>
      <w:rFonts w:ascii="宋体" w:hAnsi="宋体" w:cs="宋体"/>
      <w:kern w:val="0"/>
      <w:sz w:val="24"/>
    </w:rPr>
  </w:style>
  <w:style w:type="table" w:styleId="9">
    <w:name w:val="Table Grid"/>
    <w:basedOn w:val="8"/>
    <w:qFormat/>
    <w:locked/>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文档结构图 字符"/>
    <w:basedOn w:val="10"/>
    <w:link w:val="2"/>
    <w:semiHidden/>
    <w:qFormat/>
    <w:locked/>
    <w:uiPriority w:val="99"/>
    <w:rPr>
      <w:rFonts w:cs="Times New Roman"/>
      <w:sz w:val="2"/>
    </w:rPr>
  </w:style>
  <w:style w:type="character" w:customStyle="1" w:styleId="12">
    <w:name w:val="纯文本 字符"/>
    <w:basedOn w:val="10"/>
    <w:link w:val="3"/>
    <w:semiHidden/>
    <w:qFormat/>
    <w:locked/>
    <w:uiPriority w:val="99"/>
    <w:rPr>
      <w:rFonts w:ascii="宋体" w:hAnsi="Courier New" w:cs="Courier New"/>
      <w:sz w:val="21"/>
      <w:szCs w:val="21"/>
    </w:rPr>
  </w:style>
  <w:style w:type="character" w:customStyle="1" w:styleId="13">
    <w:name w:val="页脚 字符"/>
    <w:basedOn w:val="10"/>
    <w:link w:val="4"/>
    <w:qFormat/>
    <w:locked/>
    <w:uiPriority w:val="99"/>
    <w:rPr>
      <w:rFonts w:cs="Times New Roman"/>
      <w:kern w:val="2"/>
      <w:sz w:val="18"/>
    </w:rPr>
  </w:style>
  <w:style w:type="character" w:customStyle="1" w:styleId="14">
    <w:name w:val="页眉 字符"/>
    <w:basedOn w:val="10"/>
    <w:link w:val="5"/>
    <w:qFormat/>
    <w:locked/>
    <w:uiPriority w:val="99"/>
    <w:rPr>
      <w:rFonts w:cs="Times New Roman"/>
      <w:kern w:val="2"/>
      <w:sz w:val="18"/>
    </w:rPr>
  </w:style>
  <w:style w:type="character" w:customStyle="1" w:styleId="15">
    <w:name w:val="副标题 字符"/>
    <w:basedOn w:val="10"/>
    <w:link w:val="6"/>
    <w:qFormat/>
    <w:locked/>
    <w:uiPriority w:val="99"/>
    <w:rPr>
      <w:rFonts w:ascii="Cambria" w:hAnsi="Cambria" w:cs="Times New Roman"/>
      <w:b/>
      <w:bCs/>
      <w:kern w:val="28"/>
      <w:sz w:val="32"/>
      <w:szCs w:val="32"/>
    </w:rPr>
  </w:style>
  <w:style w:type="paragraph" w:customStyle="1" w:styleId="16">
    <w:name w:val="_Style 3"/>
    <w:basedOn w:val="1"/>
    <w:qFormat/>
    <w:uiPriority w:val="99"/>
    <w:pPr>
      <w:spacing w:line="360" w:lineRule="auto"/>
      <w:ind w:firstLine="200" w:firstLineChars="200"/>
    </w:pPr>
    <w:rPr>
      <w:rFonts w:ascii="Calibri" w:hAnsi="Calibri"/>
      <w:kern w:val="0"/>
      <w:szCs w:val="21"/>
    </w:rPr>
  </w:style>
  <w:style w:type="character" w:customStyle="1" w:styleId="17">
    <w:name w:val="Subtitle Char1"/>
    <w:qFormat/>
    <w:locked/>
    <w:uiPriority w:val="99"/>
    <w:rPr>
      <w:rFonts w:eastAsia="黑体"/>
      <w:kern w:val="2"/>
      <w:sz w:val="32"/>
      <w:lang w:val="en-US" w:eastAsia="zh-CN"/>
    </w:rPr>
  </w:style>
  <w:style w:type="character" w:customStyle="1" w:styleId="18">
    <w:name w:val="MSG_EN_FONT_STYLE_NAME_TEMPLATE_ROLE_NUMBER MSG_EN_FONT_STYLE_NAME_BY_ROLE_TEXT 2_"/>
    <w:basedOn w:val="10"/>
    <w:link w:val="19"/>
    <w:qFormat/>
    <w:locked/>
    <w:uiPriority w:val="99"/>
    <w:rPr>
      <w:rFonts w:ascii="宋体" w:eastAsia="宋体" w:cs="Times New Roman"/>
      <w:sz w:val="30"/>
      <w:szCs w:val="30"/>
      <w:lang w:bidi="ar-SA"/>
    </w:rPr>
  </w:style>
  <w:style w:type="paragraph" w:customStyle="1" w:styleId="19">
    <w:name w:val="MSG_EN_FONT_STYLE_NAME_TEMPLATE_ROLE_NUMBER MSG_EN_FONT_STYLE_NAME_BY_ROLE_TEXT 2"/>
    <w:basedOn w:val="1"/>
    <w:link w:val="18"/>
    <w:qFormat/>
    <w:uiPriority w:val="99"/>
    <w:pPr>
      <w:shd w:val="clear" w:color="auto" w:fill="FFFFFF"/>
      <w:spacing w:before="680" w:after="260" w:line="300" w:lineRule="exact"/>
      <w:jc w:val="left"/>
    </w:pPr>
    <w:rPr>
      <w:rFonts w:ascii="宋体" w:hAnsi="宋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234</Words>
  <Characters>1334</Characters>
  <Lines>11</Lines>
  <Paragraphs>3</Paragraphs>
  <TotalTime>1</TotalTime>
  <ScaleCrop>false</ScaleCrop>
  <LinksUpToDate>false</LinksUpToDate>
  <CharactersWithSpaces>1565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2021-10-30T15:27:00Z</dcterms:created>
  <dc:creator>User</dc:creator>
  <cp:lastModifiedBy>user</cp:lastModifiedBy>
  <cp:lastPrinted>2021-09-27T00:14:00Z</cp:lastPrinted>
  <dcterms:modified xsi:type="dcterms:W3CDTF">2023-11-16T11:06:21Z</dcterms:modified>
  <dc:title>四川省劳动能力鉴定工作规程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