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spacing w:line="360" w:lineRule="auto"/>
        <w:ind w:firstLine="642" w:firstLineChars="200"/>
        <w:jc w:val="center"/>
        <w:rPr>
          <w:rFonts w:hint="eastAsia" w:ascii="宋体" w:hAnsi="Times New Roman" w:eastAsia="宋体" w:cs="Times New Roman"/>
          <w:sz w:val="34"/>
          <w:lang w:val="en-US" w:eastAsia="zh-CN" w:bidi="ar-SA"/>
        </w:rPr>
      </w:pPr>
      <w:r>
        <w:rPr>
          <w:rFonts w:hint="eastAsia" w:ascii="方正小标宋简体" w:eastAsia="方正小标宋简体"/>
        </w:rPr>
        <w:t>综合评分明细表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536"/>
        <w:gridCol w:w="527"/>
        <w:gridCol w:w="5216"/>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评分因素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以本次有效的最低投标报价为基准价，投标报价得分=(基准价／投标报价)* 15分*100%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产品技术方案</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比选申请人结合项目产品需求，提供完整的产品技术方案，确定满足业务需求。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1、系统设计方案优（符合建设要求，设计规划全面，合理可行，针对性强）的，得30分；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2、系统设计方案良（基本符合建设要求，设计规划设计较为全面，较为合理，有一定可行性）的，得20分；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3、系统设计方案一般（方案不符合建设要求，设计规划设计片面，不太合理，针对性不太强）的，得10分；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4、其他不得分。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项目实施方案</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比选申请人应能够根据招标需求，制定周密完备的项目实施方案，保障项目顺利进行。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1、项目实施方案优（项目管理方案周密完备，可实施性强）的，得20分；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2、项目实施方案良（项目管理档案较为完备，可实施性较强）的，得12分；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3、项目实施方案一般（项目管理方案不太完备，可实施性不太强）的，得4分；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4、其他不得分。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运维服务方案</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比选申请人应能够根据招标需求，提供运维服务方案，确保产品后续良好运行。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1、运维服务方案优（运维方案完善，有可执行性）的，得15分；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2、运维服务方案较良（运维方案基本完善，较有可执行性）的，得10分；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3、运维服务方案（运维方案不太完善，可执行性较差）的，得5分；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4、其他不得分。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类似业绩</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比选申请人应具备类似业绩，确保有能力支持项目落地，须提供相应项目合同证明。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比选申请人每具有一个2020年1月1日（含）至今的类似业绩，每提供1个得2分，最多得6分。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类似业绩指：系统开发类项目或系统运维类项目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注：提供合同（协议）复印件或（中标）成交通知书复印件加盖投标人公章。</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团队人员</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比选申请人应为该项目提供相应的建设人员，确保有能力支持项目落地。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团队成员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（1）项目建设人员6人及以上（含项目经理），得6分；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（2）项目建设人员4人~6人（含项目经理），得4分；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（3）项目建设人员3人及以下（含项目经理），得2分；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（4）不提供不得分。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2、项目经理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项目经理具备有效的信息系统项目管理师工程师职称。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评分标准：</w:t>
            </w:r>
          </w:p>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提供有效的信息系统项目管理师工程师职称扫描件得1分,否则不得分。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资质证书</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比选申请人需具备以下有效期内的证书。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（1）具备</w:t>
            </w:r>
            <w:r>
              <w:rPr>
                <w:rFonts w:hint="eastAsia" w:hAnsi="宋体" w:cs="宋体"/>
                <w:i w:val="0"/>
                <w:iCs w:val="0"/>
                <w:color w:val="000000"/>
                <w:kern w:val="0"/>
                <w:sz w:val="22"/>
                <w:szCs w:val="22"/>
                <w:u w:val="none"/>
                <w:lang w:val="en-US" w:eastAsia="zh-CN" w:bidi="ar"/>
              </w:rPr>
              <w:t>高新技术企业</w:t>
            </w:r>
            <w:r>
              <w:rPr>
                <w:rFonts w:hint="eastAsia" w:ascii="宋体" w:hAnsi="宋体" w:eastAsia="宋体" w:cs="宋体"/>
                <w:i w:val="0"/>
                <w:iCs w:val="0"/>
                <w:color w:val="000000"/>
                <w:kern w:val="0"/>
                <w:sz w:val="22"/>
                <w:szCs w:val="22"/>
                <w:u w:val="none"/>
                <w:lang w:val="en-US" w:eastAsia="zh-CN" w:bidi="ar"/>
              </w:rPr>
              <w:t>证书得2分；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（2）具备有效期内的数据存储或数据管理或数据访问相关专利技术证书得3分；</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此项最多得5分。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文档规范</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30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为保证文档可阅读性，对文档有规范性要求。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评分标准：</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文档整洁规范，得2分，否则不得分</w:t>
            </w:r>
            <w:r>
              <w:rPr>
                <w:rFonts w:hint="eastAsia" w:hAnsi="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0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 w:hAnsi="仿宋" w:eastAsia="仿宋"/>
        <w:sz w:val="22"/>
      </w:rPr>
    </w:pPr>
    <w:r>
      <w:rPr>
        <w:rFonts w:ascii="仿宋" w:hAnsi="仿宋" w:eastAsia="仿宋"/>
        <w:sz w:val="22"/>
      </w:rPr>
      <w:fldChar w:fldCharType="begin"/>
    </w:r>
    <w:r>
      <w:rPr>
        <w:rFonts w:ascii="仿宋" w:hAnsi="仿宋" w:eastAsia="仿宋"/>
        <w:sz w:val="22"/>
      </w:rPr>
      <w:instrText xml:space="preserve">PAGE   \* MERGEFORMAT</w:instrText>
    </w:r>
    <w:r>
      <w:rPr>
        <w:rFonts w:ascii="仿宋" w:hAnsi="仿宋" w:eastAsia="仿宋"/>
        <w:sz w:val="22"/>
      </w:rPr>
      <w:fldChar w:fldCharType="separate"/>
    </w:r>
    <w:r>
      <w:rPr>
        <w:rFonts w:ascii="仿宋" w:hAnsi="仿宋" w:eastAsia="仿宋"/>
        <w:sz w:val="22"/>
        <w:lang w:val="zh-CN"/>
      </w:rPr>
      <w:t>17</w:t>
    </w:r>
    <w:r>
      <w:rPr>
        <w:rFonts w:ascii="仿宋" w:hAnsi="仿宋" w:eastAsia="仿宋"/>
        <w:sz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26DBA"/>
    <w:multiLevelType w:val="multilevel"/>
    <w:tmpl w:val="D0526DBA"/>
    <w:lvl w:ilvl="0" w:tentative="0">
      <w:start w:val="1"/>
      <w:numFmt w:val="decimal"/>
      <w:lvlText w:val="第%1章"/>
      <w:lvlJc w:val="left"/>
      <w:pPr>
        <w:ind w:left="704" w:hanging="42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860"/>
        </w:tabs>
        <w:ind w:left="860" w:hanging="576"/>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pStyle w:val="6"/>
      <w:lvlText w:val="%1.%2.%3"/>
      <w:lvlJc w:val="left"/>
      <w:pPr>
        <w:tabs>
          <w:tab w:val="left" w:pos="1004"/>
        </w:tabs>
        <w:ind w:left="1004" w:hanging="72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1148"/>
        </w:tabs>
        <w:ind w:left="1148" w:hanging="864"/>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tabs>
          <w:tab w:val="left" w:pos="1292"/>
        </w:tabs>
        <w:ind w:left="1292" w:hanging="1008"/>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tabs>
          <w:tab w:val="left" w:pos="1436"/>
        </w:tabs>
        <w:ind w:left="1436" w:hanging="1152"/>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6" w:tentative="0">
      <w:start w:val="1"/>
      <w:numFmt w:val="decimal"/>
      <w:lvlText w:val="%1.%2.%3.%4.%5.%6.%7"/>
      <w:lvlJc w:val="left"/>
      <w:pPr>
        <w:tabs>
          <w:tab w:val="left" w:pos="1580"/>
        </w:tabs>
        <w:ind w:left="1580" w:hanging="1296"/>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7" w:tentative="0">
      <w:start w:val="1"/>
      <w:numFmt w:val="decimal"/>
      <w:lvlText w:val="%1.%2.%3.%4.%5.%6.%7.%8"/>
      <w:lvlJc w:val="left"/>
      <w:pPr>
        <w:tabs>
          <w:tab w:val="left" w:pos="1724"/>
        </w:tabs>
        <w:ind w:left="1724" w:hanging="144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8" w:tentative="0">
      <w:start w:val="1"/>
      <w:numFmt w:val="decimal"/>
      <w:lvlText w:val="%1.%2.%3.%4.%5.%6.%7.%8.%9"/>
      <w:lvlJc w:val="left"/>
      <w:pPr>
        <w:tabs>
          <w:tab w:val="left" w:pos="1868"/>
        </w:tabs>
        <w:ind w:left="1868" w:hanging="1584"/>
      </w:pPr>
      <w:rPr>
        <w:rFonts w:ascii="Times New Roman" w:hAnsi="Times New Roman" w:cs="Times New Roman"/>
        <w:b w:val="0"/>
        <w:bCs w:val="0"/>
        <w:i w:val="0"/>
        <w:iCs w:val="0"/>
        <w:caps w:val="0"/>
        <w:smallCaps w:val="0"/>
        <w:strike w:val="0"/>
        <w:dstrike w:val="0"/>
        <w:vanish w:val="0"/>
        <w:spacing w:val="0"/>
        <w:position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76FA77C1"/>
    <w:rsid w:val="26822C84"/>
    <w:rsid w:val="291C4FB7"/>
    <w:rsid w:val="54D45732"/>
    <w:rsid w:val="6FD7E3AF"/>
    <w:rsid w:val="76630DE6"/>
    <w:rsid w:val="76FA77C1"/>
    <w:rsid w:val="7C624E5B"/>
    <w:rsid w:val="FF7EA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480" w:beforeLines="0" w:beforeAutospacing="0" w:after="360" w:afterLines="0" w:afterAutospacing="0" w:line="400" w:lineRule="exact"/>
      <w:jc w:val="left"/>
      <w:outlineLvl w:val="0"/>
    </w:pPr>
    <w:rPr>
      <w:rFonts w:eastAsia="新宋体" w:asciiTheme="minorAscii" w:hAnsiTheme="minorAscii"/>
      <w:kern w:val="44"/>
      <w:sz w:val="32"/>
    </w:rPr>
  </w:style>
  <w:style w:type="paragraph" w:styleId="4">
    <w:name w:val="heading 2"/>
    <w:basedOn w:val="5"/>
    <w:next w:val="1"/>
    <w:semiHidden/>
    <w:unhideWhenUsed/>
    <w:qFormat/>
    <w:uiPriority w:val="0"/>
    <w:pPr>
      <w:keepNext/>
      <w:keepLines/>
      <w:spacing w:before="260" w:after="260" w:line="416" w:lineRule="auto"/>
      <w:outlineLvl w:val="1"/>
    </w:pPr>
    <w:rPr>
      <w:rFonts w:ascii="Arial" w:hAnsi="Arial" w:eastAsia="新宋体"/>
      <w:b/>
      <w:bCs/>
      <w:sz w:val="32"/>
      <w:szCs w:val="32"/>
    </w:rPr>
  </w:style>
  <w:style w:type="paragraph" w:styleId="6">
    <w:name w:val="heading 3"/>
    <w:basedOn w:val="1"/>
    <w:next w:val="1"/>
    <w:semiHidden/>
    <w:unhideWhenUsed/>
    <w:qFormat/>
    <w:uiPriority w:val="0"/>
    <w:pPr>
      <w:keepNext/>
      <w:keepLines/>
      <w:numPr>
        <w:ilvl w:val="2"/>
        <w:numId w:val="1"/>
      </w:numPr>
      <w:spacing w:before="50" w:beforeLines="50" w:after="260" w:line="415" w:lineRule="auto"/>
      <w:outlineLvl w:val="2"/>
    </w:pPr>
    <w:rPr>
      <w:rFonts w:ascii="宋体" w:hAnsi="宋体" w:eastAsia="宋体" w:cs="Times New Roman"/>
      <w:b/>
      <w:bCs/>
      <w:sz w:val="32"/>
      <w:szCs w:val="32"/>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新宋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rFonts w:ascii="Times New Roman"/>
      <w:color w:val="FF0000"/>
      <w:sz w:val="21"/>
    </w:rPr>
  </w:style>
  <w:style w:type="paragraph" w:styleId="5">
    <w:name w:val="Normal Indent"/>
    <w:basedOn w:val="1"/>
    <w:unhideWhenUsed/>
    <w:qFormat/>
    <w:uiPriority w:val="99"/>
    <w:pPr>
      <w:ind w:firstLine="4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2023-09-27T13:47:00Z</dcterms:created>
  <dc:creator>干饭人</dc:creator>
  <cp:lastModifiedBy>user</cp:lastModifiedBy>
  <dcterms:modified xsi:type="dcterms:W3CDTF">2023-10-07T17:07:18Z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A4344970F78F43CE85AEC819F8471640_11</vt:lpwstr>
  </property>
</Properties>
</file>