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eastAsia="黑体"/>
          <w:spacing w:val="-12"/>
          <w:szCs w:val="32"/>
        </w:rPr>
      </w:pPr>
      <w:r>
        <w:rPr>
          <w:rFonts w:hint="eastAsia" w:eastAsia="黑体"/>
          <w:spacing w:val="-12"/>
          <w:szCs w:val="32"/>
        </w:rPr>
        <w:t>附</w:t>
      </w:r>
      <w:r>
        <w:rPr>
          <w:rFonts w:eastAsia="黑体"/>
          <w:spacing w:val="-12"/>
          <w:szCs w:val="32"/>
        </w:rPr>
        <w:t>件</w:t>
      </w:r>
    </w:p>
    <w:p>
      <w:pPr>
        <w:pStyle w:val="5"/>
        <w:snapToGrid w:val="0"/>
        <w:spacing w:before="0" w:beforeAutospacing="0" w:after="0" w:afterAutospacing="0" w:line="600" w:lineRule="exact"/>
        <w:jc w:val="center"/>
        <w:rPr>
          <w:rFonts w:ascii="Times New Roman" w:hAnsi="Times New Roman" w:eastAsia="黑体" w:cs="Times New Roman"/>
          <w:spacing w:val="-12"/>
          <w:sz w:val="32"/>
          <w:szCs w:val="32"/>
        </w:rPr>
      </w:pPr>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rPr>
        <w:t>2</w:t>
      </w:r>
      <w:r>
        <w:rPr>
          <w:rFonts w:ascii="Times New Roman" w:hAnsi="Times New Roman" w:eastAsia="方正小标宋简体" w:cs="Times New Roman"/>
          <w:bCs/>
          <w:sz w:val="36"/>
          <w:szCs w:val="36"/>
        </w:rPr>
        <w:t>年省级职业技能竞赛活动</w:t>
      </w:r>
      <w:r>
        <w:rPr>
          <w:rFonts w:hint="eastAsia" w:ascii="Times New Roman" w:hAnsi="Times New Roman" w:eastAsia="方正小标宋简体" w:cs="Times New Roman"/>
          <w:bCs/>
          <w:sz w:val="36"/>
          <w:szCs w:val="36"/>
          <w:lang w:eastAsia="zh-CN"/>
        </w:rPr>
        <w:t>评审结果的公示</w:t>
      </w:r>
      <w:r>
        <w:rPr>
          <w:rFonts w:ascii="Times New Roman" w:hAnsi="Times New Roman" w:eastAsia="方正小标宋简体" w:cs="Times New Roman"/>
          <w:bCs/>
          <w:sz w:val="28"/>
          <w:szCs w:val="28"/>
        </w:rPr>
        <w:t>（</w:t>
      </w:r>
      <w:r>
        <w:rPr>
          <w:rFonts w:hint="eastAsia" w:ascii="Times New Roman" w:hAnsi="Times New Roman" w:eastAsia="方正小标宋简体" w:cs="Times New Roman"/>
          <w:bCs/>
          <w:sz w:val="28"/>
          <w:szCs w:val="28"/>
        </w:rPr>
        <w:t>17</w:t>
      </w:r>
      <w:r>
        <w:rPr>
          <w:rFonts w:ascii="Times New Roman" w:hAnsi="Times New Roman" w:eastAsia="方正小标宋简体" w:cs="Times New Roman"/>
          <w:bCs/>
          <w:sz w:val="28"/>
          <w:szCs w:val="28"/>
        </w:rPr>
        <w:t>项）</w:t>
      </w:r>
    </w:p>
    <w:tbl>
      <w:tblPr>
        <w:tblStyle w:val="3"/>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40"/>
        <w:gridCol w:w="3152"/>
        <w:gridCol w:w="531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904" w:type="dxa"/>
            <w:noWrap/>
            <w:vAlign w:val="center"/>
          </w:tcPr>
          <w:p>
            <w:pPr>
              <w:adjustRightInd w:val="0"/>
              <w:snapToGrid w:val="0"/>
              <w:spacing w:line="360" w:lineRule="exact"/>
              <w:ind w:firstLine="0"/>
              <w:jc w:val="center"/>
              <w:rPr>
                <w:rFonts w:eastAsia="方正小标宋简体"/>
                <w:bCs/>
                <w:sz w:val="28"/>
                <w:szCs w:val="28"/>
              </w:rPr>
            </w:pPr>
            <w:r>
              <w:rPr>
                <w:rFonts w:eastAsia="黑体"/>
                <w:kern w:val="0"/>
                <w:sz w:val="24"/>
              </w:rPr>
              <w:t>序号</w:t>
            </w:r>
          </w:p>
        </w:tc>
        <w:tc>
          <w:tcPr>
            <w:tcW w:w="2340" w:type="dxa"/>
            <w:noWrap/>
            <w:vAlign w:val="center"/>
          </w:tcPr>
          <w:p>
            <w:pPr>
              <w:adjustRightInd w:val="0"/>
              <w:snapToGrid w:val="0"/>
              <w:spacing w:line="360" w:lineRule="exact"/>
              <w:ind w:firstLine="708" w:firstLineChars="295"/>
              <w:rPr>
                <w:rFonts w:eastAsia="方正小标宋简体"/>
                <w:bCs/>
                <w:sz w:val="28"/>
                <w:szCs w:val="28"/>
              </w:rPr>
            </w:pPr>
            <w:r>
              <w:rPr>
                <w:rFonts w:eastAsia="黑体"/>
                <w:bCs/>
                <w:sz w:val="24"/>
              </w:rPr>
              <w:t>竞赛名称</w:t>
            </w:r>
          </w:p>
        </w:tc>
        <w:tc>
          <w:tcPr>
            <w:tcW w:w="3152" w:type="dxa"/>
            <w:noWrap/>
            <w:vAlign w:val="center"/>
          </w:tcPr>
          <w:p>
            <w:pPr>
              <w:adjustRightInd w:val="0"/>
              <w:snapToGrid w:val="0"/>
              <w:spacing w:line="360" w:lineRule="exact"/>
              <w:ind w:firstLine="0"/>
              <w:jc w:val="center"/>
              <w:rPr>
                <w:rFonts w:eastAsia="方正小标宋简体"/>
                <w:bCs/>
                <w:sz w:val="28"/>
                <w:szCs w:val="28"/>
              </w:rPr>
            </w:pPr>
            <w:r>
              <w:rPr>
                <w:rFonts w:eastAsia="黑体"/>
                <w:bCs/>
                <w:sz w:val="24"/>
              </w:rPr>
              <w:t>主办单位</w:t>
            </w:r>
          </w:p>
        </w:tc>
        <w:tc>
          <w:tcPr>
            <w:tcW w:w="5319" w:type="dxa"/>
            <w:noWrap/>
            <w:vAlign w:val="center"/>
          </w:tcPr>
          <w:p>
            <w:pPr>
              <w:adjustRightInd w:val="0"/>
              <w:snapToGrid w:val="0"/>
              <w:spacing w:line="360" w:lineRule="exact"/>
              <w:ind w:firstLine="0"/>
              <w:jc w:val="center"/>
              <w:rPr>
                <w:rFonts w:eastAsia="黑体"/>
                <w:bCs/>
                <w:sz w:val="24"/>
              </w:rPr>
            </w:pPr>
            <w:r>
              <w:rPr>
                <w:rFonts w:eastAsia="黑体"/>
                <w:bCs/>
                <w:sz w:val="24"/>
              </w:rPr>
              <w:t>职业（工种）</w:t>
            </w:r>
          </w:p>
        </w:tc>
        <w:tc>
          <w:tcPr>
            <w:tcW w:w="1410" w:type="dxa"/>
            <w:noWrap/>
            <w:vAlign w:val="center"/>
          </w:tcPr>
          <w:p>
            <w:pPr>
              <w:adjustRightInd w:val="0"/>
              <w:snapToGrid w:val="0"/>
              <w:spacing w:line="360" w:lineRule="exact"/>
              <w:ind w:firstLine="0"/>
              <w:jc w:val="center"/>
              <w:rPr>
                <w:rFonts w:eastAsia="黑体"/>
                <w:bCs/>
                <w:sz w:val="24"/>
              </w:rPr>
            </w:pPr>
            <w:r>
              <w:rPr>
                <w:rFonts w:hint="eastAsia" w:eastAsia="黑体"/>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w:t>
            </w:r>
          </w:p>
        </w:tc>
        <w:tc>
          <w:tcPr>
            <w:tcW w:w="2340" w:type="dxa"/>
            <w:noWrap/>
            <w:vAlign w:val="center"/>
          </w:tcPr>
          <w:p>
            <w:pPr>
              <w:adjustRightInd w:val="0"/>
              <w:snapToGrid w:val="0"/>
              <w:spacing w:line="360" w:lineRule="exact"/>
              <w:ind w:firstLine="240" w:firstLineChars="100"/>
              <w:jc w:val="center"/>
              <w:rPr>
                <w:sz w:val="24"/>
              </w:rPr>
            </w:pPr>
            <w:r>
              <w:rPr>
                <w:rFonts w:hint="eastAsia"/>
                <w:sz w:val="24"/>
              </w:rPr>
              <w:t>四川技能大赛—四川省工业设计职业技能大赛暨第二届全国工业设计职业技能大赛四川省选拔赛</w:t>
            </w:r>
          </w:p>
        </w:tc>
        <w:tc>
          <w:tcPr>
            <w:tcW w:w="3152" w:type="dxa"/>
            <w:noWrap/>
            <w:vAlign w:val="center"/>
          </w:tcPr>
          <w:p>
            <w:pPr>
              <w:adjustRightInd w:val="0"/>
              <w:snapToGrid w:val="0"/>
              <w:spacing w:line="360" w:lineRule="exact"/>
              <w:ind w:firstLine="0"/>
              <w:jc w:val="center"/>
              <w:rPr>
                <w:sz w:val="24"/>
              </w:rPr>
            </w:pPr>
            <w:r>
              <w:rPr>
                <w:rFonts w:hint="eastAsia"/>
                <w:sz w:val="24"/>
              </w:rPr>
              <w:t>四川省工业合作联社、四川省人力资源和社会保障厅、四川省总工会</w:t>
            </w:r>
          </w:p>
        </w:tc>
        <w:tc>
          <w:tcPr>
            <w:tcW w:w="5319" w:type="dxa"/>
            <w:noWrap/>
            <w:vAlign w:val="center"/>
          </w:tcPr>
          <w:p>
            <w:pPr>
              <w:adjustRightInd w:val="0"/>
              <w:snapToGrid w:val="0"/>
              <w:spacing w:line="360" w:lineRule="exact"/>
              <w:ind w:firstLine="0"/>
              <w:jc w:val="center"/>
              <w:rPr>
                <w:sz w:val="24"/>
              </w:rPr>
            </w:pPr>
            <w:r>
              <w:rPr>
                <w:rFonts w:hint="eastAsia"/>
                <w:sz w:val="24"/>
              </w:rPr>
              <w:t>玩具设计师（数字化与制造）、包装设计师(设计+工程)、灯具设计师（工业设计）、工艺美术设计师（漆器设计与制作）、室内装饰设计师（室内陈设与空间设计）、宝石琢磨工（宝石琢型设计与加工）</w:t>
            </w:r>
          </w:p>
        </w:tc>
        <w:tc>
          <w:tcPr>
            <w:tcW w:w="1410" w:type="dxa"/>
            <w:noWrap/>
            <w:vAlign w:val="center"/>
          </w:tcPr>
          <w:p>
            <w:pPr>
              <w:adjustRightInd w:val="0"/>
              <w:snapToGrid w:val="0"/>
              <w:spacing w:line="360" w:lineRule="exact"/>
              <w:ind w:firstLine="0"/>
              <w:jc w:val="center"/>
              <w:rPr>
                <w:sz w:val="24"/>
              </w:rPr>
            </w:pPr>
            <w:r>
              <w:rPr>
                <w:rFonts w:hint="eastAsia"/>
                <w:sz w:val="24"/>
              </w:rPr>
              <w:t>省级一类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2</w:t>
            </w:r>
          </w:p>
        </w:tc>
        <w:tc>
          <w:tcPr>
            <w:tcW w:w="2340" w:type="dxa"/>
            <w:noWrap/>
            <w:vAlign w:val="center"/>
          </w:tcPr>
          <w:p>
            <w:pPr>
              <w:adjustRightInd w:val="0"/>
              <w:snapToGrid w:val="0"/>
              <w:spacing w:line="360" w:lineRule="exact"/>
              <w:ind w:firstLine="240" w:firstLineChars="100"/>
              <w:jc w:val="center"/>
              <w:rPr>
                <w:sz w:val="24"/>
              </w:rPr>
            </w:pPr>
            <w:r>
              <w:rPr>
                <w:rFonts w:hint="eastAsia"/>
                <w:sz w:val="24"/>
              </w:rPr>
              <w:t>四川技能大赛—中国东方电气集团有限公司第二届青年职业技能大赛</w:t>
            </w:r>
          </w:p>
        </w:tc>
        <w:tc>
          <w:tcPr>
            <w:tcW w:w="3152" w:type="dxa"/>
            <w:noWrap/>
            <w:vAlign w:val="center"/>
          </w:tcPr>
          <w:p>
            <w:pPr>
              <w:adjustRightInd w:val="0"/>
              <w:snapToGrid w:val="0"/>
              <w:spacing w:line="360" w:lineRule="exact"/>
              <w:ind w:firstLine="0"/>
              <w:jc w:val="center"/>
              <w:rPr>
                <w:sz w:val="24"/>
              </w:rPr>
            </w:pPr>
            <w:r>
              <w:rPr>
                <w:rFonts w:hint="eastAsia"/>
                <w:sz w:val="24"/>
              </w:rPr>
              <w:t>中国东方电气集团有限公司、四川省职业技能鉴定指导中心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钳工、焊工（电焊工）、机床装调维修工（数控机床电气装调维修、数控机床机械装调维修）、工业机器人系统运维员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3</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四川技能大赛—2022年攀钢职工技能竞赛</w:t>
            </w:r>
          </w:p>
        </w:tc>
        <w:tc>
          <w:tcPr>
            <w:tcW w:w="3152" w:type="dxa"/>
            <w:noWrap/>
            <w:vAlign w:val="center"/>
          </w:tcPr>
          <w:p>
            <w:pPr>
              <w:adjustRightInd w:val="0"/>
              <w:snapToGrid w:val="0"/>
              <w:spacing w:line="360" w:lineRule="exact"/>
              <w:ind w:firstLine="0"/>
              <w:jc w:val="center"/>
              <w:rPr>
                <w:sz w:val="24"/>
              </w:rPr>
            </w:pPr>
            <w:r>
              <w:rPr>
                <w:rFonts w:hint="eastAsia"/>
                <w:sz w:val="24"/>
              </w:rPr>
              <w:t>攀钢集团有限公司、四川省职业技能鉴定指导中心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高炉炼铁工（高炉炼铁操作工）、金属轧制工（热轧轧钢工）、锻造工、起重装卸机械操作工（桥式起重机司机）、化学检验员、铁合金火法冶炼工（铁合金电炉冶炼工）</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4</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四川技能大赛—2022年四川省无人机操作技能大赛</w:t>
            </w:r>
          </w:p>
        </w:tc>
        <w:tc>
          <w:tcPr>
            <w:tcW w:w="3152" w:type="dxa"/>
            <w:noWrap/>
            <w:vAlign w:val="center"/>
          </w:tcPr>
          <w:p>
            <w:pPr>
              <w:adjustRightInd w:val="0"/>
              <w:snapToGrid w:val="0"/>
              <w:spacing w:line="360" w:lineRule="exact"/>
              <w:ind w:firstLine="0"/>
              <w:jc w:val="center"/>
              <w:rPr>
                <w:sz w:val="24"/>
              </w:rPr>
            </w:pPr>
            <w:r>
              <w:rPr>
                <w:rFonts w:hint="eastAsia"/>
                <w:sz w:val="24"/>
              </w:rPr>
              <w:t>四川省航空运动协会、成都市无人机产业协会、四川省职业技能鉴定指导中心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无人机驾驶员、无人机装调检修工、人工智能工程技术人员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904" w:type="dxa"/>
            <w:noWrap/>
            <w:vAlign w:val="center"/>
          </w:tcPr>
          <w:p>
            <w:pPr>
              <w:adjustRightInd w:val="0"/>
              <w:snapToGrid w:val="0"/>
              <w:spacing w:line="360" w:lineRule="exact"/>
              <w:ind w:firstLine="0"/>
              <w:jc w:val="center"/>
              <w:rPr>
                <w:sz w:val="24"/>
              </w:rPr>
            </w:pPr>
            <w:r>
              <w:rPr>
                <w:rFonts w:hint="eastAsia"/>
                <w:sz w:val="24"/>
              </w:rPr>
              <w:t>5</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四川技能大赛—2022四川省第一届工业4.0技能大赛</w:t>
            </w:r>
          </w:p>
        </w:tc>
        <w:tc>
          <w:tcPr>
            <w:tcW w:w="3152" w:type="dxa"/>
            <w:noWrap/>
            <w:vAlign w:val="center"/>
          </w:tcPr>
          <w:p>
            <w:pPr>
              <w:adjustRightInd w:val="0"/>
              <w:snapToGrid w:val="0"/>
              <w:spacing w:line="360" w:lineRule="exact"/>
              <w:ind w:firstLine="0"/>
              <w:jc w:val="center"/>
              <w:rPr>
                <w:sz w:val="24"/>
              </w:rPr>
            </w:pPr>
            <w:r>
              <w:rPr>
                <w:rFonts w:hint="eastAsia"/>
                <w:sz w:val="24"/>
              </w:rPr>
              <w:t>四川省机械工程学会、四川省职业技能鉴定指导中心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工业4.0</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6</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四川技能大赛—2022年川渝旅游饭店服务技能大赛</w:t>
            </w:r>
          </w:p>
        </w:tc>
        <w:tc>
          <w:tcPr>
            <w:tcW w:w="3152" w:type="dxa"/>
            <w:noWrap/>
            <w:vAlign w:val="center"/>
          </w:tcPr>
          <w:p>
            <w:pPr>
              <w:adjustRightInd w:val="0"/>
              <w:snapToGrid w:val="0"/>
              <w:spacing w:line="360" w:lineRule="exact"/>
              <w:ind w:firstLine="0"/>
              <w:jc w:val="center"/>
              <w:rPr>
                <w:sz w:val="24"/>
              </w:rPr>
            </w:pPr>
            <w:r>
              <w:rPr>
                <w:rFonts w:hint="eastAsia"/>
                <w:sz w:val="24"/>
              </w:rPr>
              <w:t>四川省旅游饭店行业协会、四川省职业技能鉴定指导中心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前厅服务员、客房服务员、餐厅服务员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3"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7</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四川技能大赛—2022四川美业职业技能竞赛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四川美容美发行业商会、四川省职业技能鉴定指导中心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美容师、美发师、化妆师、美睫师、美甲师</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8</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四川技能大赛—中国十九冶集团有限公司第六届职业技能竞赛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中国十九冶集团有限公司、四川省职业技能鉴定指导中心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安全工程技术人员、质量管理工程技术人员、程造价工程技术人员、会计专业人员、税务专业人员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9</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四川技能大赛—2022年四川省“3D数字游戏艺术”竞赛</w:t>
            </w:r>
          </w:p>
        </w:tc>
        <w:tc>
          <w:tcPr>
            <w:tcW w:w="3152" w:type="dxa"/>
            <w:noWrap/>
            <w:vAlign w:val="center"/>
          </w:tcPr>
          <w:p>
            <w:pPr>
              <w:adjustRightInd w:val="0"/>
              <w:snapToGrid w:val="0"/>
              <w:spacing w:line="360" w:lineRule="exact"/>
              <w:ind w:firstLine="0"/>
              <w:jc w:val="center"/>
              <w:rPr>
                <w:sz w:val="24"/>
              </w:rPr>
            </w:pPr>
            <w:r>
              <w:rPr>
                <w:rFonts w:hint="eastAsia"/>
                <w:sz w:val="24"/>
              </w:rPr>
              <w:t>四川省旅游投资集团有限责任公司、四川省职业技能鉴定指导中心</w:t>
            </w:r>
          </w:p>
        </w:tc>
        <w:tc>
          <w:tcPr>
            <w:tcW w:w="5319" w:type="dxa"/>
            <w:noWrap/>
            <w:vAlign w:val="center"/>
          </w:tcPr>
          <w:p>
            <w:pPr>
              <w:adjustRightInd w:val="0"/>
              <w:snapToGrid w:val="0"/>
              <w:spacing w:line="360" w:lineRule="exact"/>
              <w:ind w:firstLine="0"/>
              <w:jc w:val="center"/>
              <w:rPr>
                <w:spacing w:val="-6"/>
                <w:sz w:val="24"/>
              </w:rPr>
            </w:pPr>
            <w:r>
              <w:rPr>
                <w:rFonts w:hint="eastAsia"/>
                <w:sz w:val="24"/>
              </w:rPr>
              <w:t>动画设计人员、数字媒体艺术专业人员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10</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四川技能大赛—中国铁路成都局集团有限公司第十二届职工职业技能竞赛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中国铁路成都局集团有限公司、四川省职业技能鉴定指导中心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铁路桥隧工、大型养路机械司机、动车组维修师、铁路车辆电工、电力机车钳工、货运值班员、客运值班员、接触网工、轨道作业车司机、铁路信号工</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11</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四川技能大赛—2022年四川省第六届电力行业职业技能大赛2022年暨职工技能运动会</w:t>
            </w:r>
          </w:p>
        </w:tc>
        <w:tc>
          <w:tcPr>
            <w:tcW w:w="3152" w:type="dxa"/>
            <w:noWrap/>
            <w:vAlign w:val="center"/>
          </w:tcPr>
          <w:p>
            <w:pPr>
              <w:adjustRightInd w:val="0"/>
              <w:snapToGrid w:val="0"/>
              <w:spacing w:line="360" w:lineRule="exact"/>
              <w:ind w:firstLine="0"/>
              <w:jc w:val="center"/>
              <w:rPr>
                <w:sz w:val="24"/>
              </w:rPr>
            </w:pPr>
            <w:r>
              <w:rPr>
                <w:rFonts w:hint="eastAsia"/>
                <w:sz w:val="24"/>
              </w:rPr>
              <w:t>国网四川省电力公司、四川省总工会、四川省职业技能鉴定指导中心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变电站运行值班员（换流站运维）、农网配电营业工（台区线损与反窃电分析）、信息工程建设工程（RPA开发应用）、变电站运行值班员（电力调度员）、电力通信（通信运维检修工）、送配电线路检修工（配网不停电作业）、营养配餐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12</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四川技能大赛—2022年四川省职业技能竞赛-第三届建筑防水行业（防水工）职业技能竞赛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四川省建筑防水协会、四川省建设建材工会委员会、四川省职业技能鉴定指导中心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防水工</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13</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四川技能大赛—2022年四川省第二届服装和鞋业职业技能竞赛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四川省服装服饰行业协会、四川省皮革行业协会、四川省职业技能鉴定指导中心、四川省财贸轻化纺工会</w:t>
            </w:r>
          </w:p>
        </w:tc>
        <w:tc>
          <w:tcPr>
            <w:tcW w:w="5319" w:type="dxa"/>
            <w:noWrap/>
            <w:vAlign w:val="center"/>
          </w:tcPr>
          <w:p>
            <w:pPr>
              <w:adjustRightInd w:val="0"/>
              <w:snapToGrid w:val="0"/>
              <w:spacing w:line="360" w:lineRule="exact"/>
              <w:ind w:firstLine="0"/>
              <w:jc w:val="center"/>
              <w:rPr>
                <w:spacing w:val="-6"/>
                <w:sz w:val="24"/>
              </w:rPr>
            </w:pPr>
            <w:r>
              <w:rPr>
                <w:rFonts w:hint="eastAsia"/>
                <w:sz w:val="24"/>
              </w:rPr>
              <w:t>服装制版师、缝纫工、制鞋工、鞋类设计师</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14</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四川技能大赛—2022年第23届全国焙烤职业技能竞赛四川赛区选拔赛</w:t>
            </w:r>
          </w:p>
        </w:tc>
        <w:tc>
          <w:tcPr>
            <w:tcW w:w="3152" w:type="dxa"/>
            <w:noWrap/>
            <w:vAlign w:val="center"/>
          </w:tcPr>
          <w:p>
            <w:pPr>
              <w:adjustRightInd w:val="0"/>
              <w:snapToGrid w:val="0"/>
              <w:spacing w:line="360" w:lineRule="exact"/>
              <w:ind w:firstLine="0"/>
              <w:jc w:val="center"/>
              <w:rPr>
                <w:sz w:val="24"/>
              </w:rPr>
            </w:pPr>
            <w:r>
              <w:rPr>
                <w:rFonts w:hint="eastAsia"/>
                <w:sz w:val="24"/>
              </w:rPr>
              <w:t>四川省烘焙食品业协会、四川省职业技能鉴定指导中心、四川省财贸轻化纺工会、成都市食品检验研究院</w:t>
            </w:r>
          </w:p>
        </w:tc>
        <w:tc>
          <w:tcPr>
            <w:tcW w:w="5319" w:type="dxa"/>
            <w:noWrap/>
            <w:vAlign w:val="center"/>
          </w:tcPr>
          <w:p>
            <w:pPr>
              <w:adjustRightInd w:val="0"/>
              <w:snapToGrid w:val="0"/>
              <w:spacing w:line="360" w:lineRule="exact"/>
              <w:ind w:firstLine="0"/>
              <w:jc w:val="center"/>
              <w:rPr>
                <w:sz w:val="24"/>
              </w:rPr>
            </w:pPr>
            <w:r>
              <w:rPr>
                <w:rFonts w:hint="eastAsia"/>
                <w:sz w:val="24"/>
              </w:rPr>
              <w:t>中式糕点制作工、西式糕点制作工</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7"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15</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四川技能大赛—2022年四川省中国石化系统职业技能竞赛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西南石油局有限公司、四川省总工会、四川省职业技能鉴定指导中心、西南油气分公司</w:t>
            </w:r>
          </w:p>
        </w:tc>
        <w:tc>
          <w:tcPr>
            <w:tcW w:w="5319" w:type="dxa"/>
            <w:noWrap/>
            <w:vAlign w:val="center"/>
          </w:tcPr>
          <w:p>
            <w:pPr>
              <w:adjustRightInd w:val="0"/>
              <w:snapToGrid w:val="0"/>
              <w:spacing w:line="360" w:lineRule="exact"/>
              <w:ind w:firstLine="0"/>
              <w:jc w:val="center"/>
              <w:rPr>
                <w:sz w:val="24"/>
              </w:rPr>
            </w:pPr>
            <w:r>
              <w:rPr>
                <w:rFonts w:hint="eastAsia"/>
                <w:sz w:val="24"/>
              </w:rPr>
              <w:t>采气工、消防员</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16</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四川技能大赛—2022年特种设备行业职业技能竞赛</w:t>
            </w:r>
          </w:p>
        </w:tc>
        <w:tc>
          <w:tcPr>
            <w:tcW w:w="3152" w:type="dxa"/>
            <w:noWrap/>
            <w:vAlign w:val="center"/>
          </w:tcPr>
          <w:p>
            <w:pPr>
              <w:adjustRightInd w:val="0"/>
              <w:snapToGrid w:val="0"/>
              <w:spacing w:line="360" w:lineRule="exact"/>
              <w:ind w:firstLine="0"/>
              <w:jc w:val="center"/>
              <w:rPr>
                <w:sz w:val="24"/>
              </w:rPr>
            </w:pPr>
            <w:r>
              <w:rPr>
                <w:rFonts w:hint="eastAsia"/>
                <w:sz w:val="24"/>
              </w:rPr>
              <w:t>四川省特种设备安全管理协会、四川省职业技能鉴定指导中心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z w:val="24"/>
              </w:rPr>
              <w:t>电梯安装维修工、特种设备检验检测工程技术人员（超声波检测）</w:t>
            </w:r>
          </w:p>
        </w:tc>
        <w:tc>
          <w:tcPr>
            <w:tcW w:w="1410" w:type="dxa"/>
            <w:noWrap/>
            <w:vAlign w:val="center"/>
          </w:tcPr>
          <w:p>
            <w:pPr>
              <w:adjustRightInd w:val="0"/>
              <w:snapToGrid w:val="0"/>
              <w:spacing w:line="360" w:lineRule="exact"/>
              <w:ind w:firstLine="0"/>
              <w:jc w:val="center"/>
              <w:rPr>
                <w:sz w:val="24"/>
              </w:rPr>
            </w:pPr>
            <w:r>
              <w:rPr>
                <w:rFonts w:hint="eastAsia"/>
                <w:sz w:val="24"/>
              </w:rPr>
              <w:t>省级二类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904" w:type="dxa"/>
            <w:noWrap/>
            <w:vAlign w:val="center"/>
          </w:tcPr>
          <w:p>
            <w:pPr>
              <w:adjustRightInd w:val="0"/>
              <w:snapToGrid w:val="0"/>
              <w:spacing w:line="360" w:lineRule="exact"/>
              <w:ind w:firstLine="0"/>
              <w:jc w:val="center"/>
              <w:rPr>
                <w:sz w:val="24"/>
              </w:rPr>
            </w:pPr>
            <w:r>
              <w:rPr>
                <w:rFonts w:hint="eastAsia"/>
                <w:sz w:val="24"/>
              </w:rPr>
              <w:t>17</w:t>
            </w:r>
          </w:p>
        </w:tc>
        <w:tc>
          <w:tcPr>
            <w:tcW w:w="2340" w:type="dxa"/>
            <w:noWrap/>
            <w:vAlign w:val="center"/>
          </w:tcPr>
          <w:p>
            <w:pPr>
              <w:adjustRightInd w:val="0"/>
              <w:snapToGrid w:val="0"/>
              <w:spacing w:line="360" w:lineRule="exact"/>
              <w:ind w:firstLine="0"/>
              <w:jc w:val="center"/>
              <w:rPr>
                <w:sz w:val="24"/>
              </w:rPr>
            </w:pPr>
            <w:r>
              <w:rPr>
                <w:rFonts w:hint="eastAsia"/>
                <w:sz w:val="24"/>
              </w:rPr>
              <w:t>四川技能大赛—中铁二局第六届员工职业技能大赛暨第十二届青年职业技能大赛接触网工技能大赛</w:t>
            </w:r>
          </w:p>
        </w:tc>
        <w:tc>
          <w:tcPr>
            <w:tcW w:w="3152" w:type="dxa"/>
            <w:noWrap/>
            <w:vAlign w:val="center"/>
          </w:tcPr>
          <w:p>
            <w:pPr>
              <w:adjustRightInd w:val="0"/>
              <w:snapToGrid w:val="0"/>
              <w:spacing w:line="360" w:lineRule="exact"/>
              <w:ind w:firstLine="0"/>
              <w:jc w:val="center"/>
              <w:rPr>
                <w:sz w:val="24"/>
              </w:rPr>
            </w:pPr>
            <w:r>
              <w:rPr>
                <w:rFonts w:hint="eastAsia"/>
                <w:spacing w:val="-6"/>
                <w:sz w:val="24"/>
              </w:rPr>
              <w:t>中铁二局集团有限公司</w:t>
            </w:r>
            <w:r>
              <w:rPr>
                <w:rFonts w:hint="eastAsia"/>
                <w:sz w:val="24"/>
              </w:rPr>
              <w:t>、四川省职业技能鉴定指导中心</w:t>
            </w:r>
          </w:p>
        </w:tc>
        <w:tc>
          <w:tcPr>
            <w:tcW w:w="5319" w:type="dxa"/>
            <w:noWrap/>
            <w:vAlign w:val="center"/>
          </w:tcPr>
          <w:p>
            <w:pPr>
              <w:adjustRightInd w:val="0"/>
              <w:snapToGrid w:val="0"/>
              <w:spacing w:line="360" w:lineRule="exact"/>
              <w:ind w:firstLine="0"/>
              <w:jc w:val="center"/>
              <w:rPr>
                <w:sz w:val="24"/>
              </w:rPr>
            </w:pPr>
            <w:r>
              <w:rPr>
                <w:rFonts w:hint="eastAsia"/>
                <w:spacing w:val="-6"/>
                <w:sz w:val="24"/>
              </w:rPr>
              <w:t>牵引电力线路安装维护工（接触网工）</w:t>
            </w:r>
          </w:p>
        </w:tc>
        <w:tc>
          <w:tcPr>
            <w:tcW w:w="1410" w:type="dxa"/>
            <w:noWrap/>
            <w:vAlign w:val="center"/>
          </w:tcPr>
          <w:p>
            <w:pPr>
              <w:adjustRightInd w:val="0"/>
              <w:snapToGrid w:val="0"/>
              <w:spacing w:line="360" w:lineRule="exact"/>
              <w:ind w:firstLine="0"/>
              <w:jc w:val="center"/>
              <w:rPr>
                <w:spacing w:val="-6"/>
                <w:sz w:val="24"/>
              </w:rPr>
            </w:pPr>
            <w:r>
              <w:rPr>
                <w:rFonts w:hint="eastAsia"/>
                <w:sz w:val="24"/>
              </w:rPr>
              <w:t>省级二类</w:t>
            </w:r>
          </w:p>
        </w:tc>
      </w:tr>
    </w:tbl>
    <w:p>
      <w:pPr>
        <w:tabs>
          <w:tab w:val="left" w:pos="5760"/>
        </w:tabs>
        <w:jc w:val="left"/>
        <w:rPr>
          <w:szCs w:val="32"/>
        </w:rPr>
        <w:sectPr>
          <w:pgSz w:w="16840" w:h="11907" w:orient="landscape"/>
          <w:pgMar w:top="1134" w:right="2098" w:bottom="1134" w:left="1701" w:header="851" w:footer="992" w:gutter="0"/>
          <w:cols w:space="720" w:num="1"/>
          <w:docGrid w:type="lines" w:linePitch="582" w:charSpace="0"/>
        </w:sectPr>
      </w:pPr>
      <w:r>
        <w:rPr>
          <w:rFonts w:hint="eastAsia" w:ascii="仿宋_GB2312" w:hAnsi="微软雅黑" w:cs="宋体"/>
          <w:kern w:val="0"/>
          <w:szCs w:val="32"/>
          <w:shd w:val="clear" w:color="auto" w:fill="FFFFFF"/>
        </w:rPr>
        <w:t>注:各竞赛主办单位自行命制的竞赛试题，须经四川省职业技能鉴定中心备案确认后，方可用于竞赛。</w:t>
      </w:r>
      <w:bookmarkStart w:id="0" w:name="_GoBack"/>
      <w:bookmarkEnd w:id="0"/>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mYwNTNmNjhmOTQ1MDVhYjc4MmRkYjQ4ZDIzZDIifQ=="/>
  </w:docVars>
  <w:rsids>
    <w:rsidRoot w:val="0AB777C8"/>
    <w:rsid w:val="08517624"/>
    <w:rsid w:val="0AB777C8"/>
    <w:rsid w:val="5DEF3154"/>
    <w:rsid w:val="77B3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customStyle="1" w:styleId="5">
    <w:name w:val="p0"/>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1754</Words>
  <Characters>1813</Characters>
  <Lines>0</Lines>
  <Paragraphs>0</Paragraphs>
  <TotalTime>0</TotalTime>
  <ScaleCrop>false</ScaleCrop>
  <LinksUpToDate>false</LinksUpToDate>
  <CharactersWithSpaces>1813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2022-09-25T08:07:00Z</dcterms:created>
  <dc:creator>35224</dc:creator>
  <cp:lastModifiedBy>user</cp:lastModifiedBy>
  <dcterms:modified xsi:type="dcterms:W3CDTF">2022-09-27T11:18:21Z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A86FAD8F4CBE4BB68FB39487A69C86AB</vt:lpwstr>
  </property>
</Properties>
</file>