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附件5：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成都纺织高等专科学校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开展第三方评价机构职业技能等级认定职业（工种）目录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057"/>
        <w:gridCol w:w="1425"/>
        <w:gridCol w:w="1635"/>
        <w:gridCol w:w="1799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工种/职业</w:t>
            </w:r>
          </w:p>
          <w:p>
            <w:pPr>
              <w:pStyle w:val="4"/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方向名称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评定依据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印染前处理工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6-04-06-01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纺织染色工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6-04-06-02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印花工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6-04-06-03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印染后整理工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6-04-06-05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纺纱工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6-04-02-01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缫丝工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6-04-02-02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整经工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6-04-03-01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织布工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6-04-03-03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穿经工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"/>
                <w:sz w:val="24"/>
                <w:szCs w:val="24"/>
              </w:rPr>
              <w:t>织布机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"/>
                <w:sz w:val="24"/>
                <w:szCs w:val="24"/>
              </w:rPr>
              <w:t>操作工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织布上轴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落布工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织物验修工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纺织纤维梳理工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6-04-01-03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并条工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6-04-01-04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服装制版师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6-05-01-01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粗纱工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6-04-01-05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缝纫工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6-05-01-03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服装制作工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车工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6-18-01-01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普通车床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数控车床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铣工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6-18-01-02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普通铣床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数控铣床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钳工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6-20-01-01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6-31-01-03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机床装调维修工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6-20-03-01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数控机床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机械装调维修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数控机床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电气装调维修</w:t>
            </w: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普通机床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机械装调维修</w:t>
            </w: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普通机床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电气装调维修</w:t>
            </w: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起重装卸机械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操作工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6-30-05-01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叉车司机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茶艺师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4-03-02-07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66E3D"/>
    <w:rsid w:val="18E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2021-09-09T07:53:00Z</dcterms:created>
  <dc:creator>黄浩琳</dc:creator>
  <cp:lastModifiedBy>黄浩琳</cp:lastModifiedBy>
  <dcterms:modified xsi:type="dcterms:W3CDTF">2021-09-09T07:56:17Z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