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附件1</w:t>
      </w:r>
    </w:p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</w:p>
    <w:p>
      <w:pPr>
        <w:spacing w:line="64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2021年四川技能大赛—</w:t>
      </w:r>
      <w:r>
        <w:rPr>
          <w:rFonts w:eastAsia="方正小标宋简体"/>
          <w:color w:val="000000"/>
          <w:sz w:val="44"/>
          <w:szCs w:val="44"/>
        </w:rPr>
        <w:t>首届新职业技能大赛</w:t>
      </w:r>
    </w:p>
    <w:p>
      <w:pPr>
        <w:spacing w:line="64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组委会名单</w:t>
      </w:r>
    </w:p>
    <w:p>
      <w:pPr>
        <w:ind w:firstLine="0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adjustRightInd w:val="0"/>
        <w:snapToGrid w:val="0"/>
        <w:ind w:firstLine="632" w:firstLineChars="200"/>
        <w:rPr>
          <w:rFonts w:eastAsia="黑体"/>
          <w:color w:val="000000"/>
          <w:spacing w:val="-2"/>
          <w:szCs w:val="32"/>
        </w:rPr>
      </w:pPr>
      <w:r>
        <w:rPr>
          <w:rFonts w:eastAsia="黑体"/>
          <w:color w:val="000000"/>
          <w:spacing w:val="-2"/>
          <w:szCs w:val="32"/>
        </w:rPr>
        <w:t>一、</w:t>
      </w:r>
      <w:r>
        <w:rPr>
          <w:rFonts w:eastAsia="黑体"/>
          <w:bCs/>
          <w:color w:val="000000"/>
          <w:szCs w:val="32"/>
        </w:rPr>
        <w:t>大赛组委会</w:t>
      </w:r>
    </w:p>
    <w:p>
      <w:pPr>
        <w:adjustRightInd w:val="0"/>
        <w:snapToGrid w:val="0"/>
        <w:ind w:firstLine="635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 xml:space="preserve">主  任： </w:t>
      </w:r>
    </w:p>
    <w:p>
      <w:pPr>
        <w:adjustRightInd w:val="0"/>
        <w:snapToGrid w:val="0"/>
        <w:ind w:firstLine="632" w:firstLineChars="2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王  勇   四川省人力资源和社会保障厅党组成员、副厅长</w:t>
      </w:r>
    </w:p>
    <w:p>
      <w:pPr>
        <w:adjustRightInd w:val="0"/>
        <w:snapToGrid w:val="0"/>
        <w:ind w:firstLine="635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副主任：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彭  闯   四川省总工会党组成员、副主席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任世强   共青团四川省委副书记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魏  华   四川省邮政管理局党组成员、纪检组长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3" w:firstLineChars="200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委  员：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0" w:firstLineChars="200"/>
        <w:rPr>
          <w:rStyle w:val="5"/>
          <w:b w:val="0"/>
          <w:bCs/>
          <w:spacing w:val="-16"/>
        </w:rPr>
      </w:pPr>
      <w:r>
        <w:rPr>
          <w:rStyle w:val="5"/>
          <w:b w:val="0"/>
          <w:bCs/>
        </w:rPr>
        <w:t xml:space="preserve">李  桢   </w:t>
      </w:r>
      <w:r>
        <w:rPr>
          <w:rStyle w:val="5"/>
          <w:b w:val="0"/>
          <w:bCs/>
          <w:spacing w:val="-16"/>
        </w:rPr>
        <w:t>四川省人力资源和社会保障厅职业能力建设处处长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0" w:firstLineChars="200"/>
        <w:rPr>
          <w:rStyle w:val="5"/>
          <w:b w:val="0"/>
          <w:bCs/>
        </w:rPr>
      </w:pPr>
      <w:r>
        <w:rPr>
          <w:rStyle w:val="5"/>
          <w:b w:val="0"/>
          <w:bCs/>
        </w:rPr>
        <w:t>尹  晓   四川省职业技能鉴定指导中心副主任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李龙昊   四川省总工会经济技术部部长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赵  龙   共青团四川省委青年发展部部长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 xml:space="preserve">覃建伟   四川省邮政管理局人事处处长 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黄晓兵   四川省德阳市人力资源和社会保障局总会计师</w:t>
      </w:r>
    </w:p>
    <w:p>
      <w:pPr>
        <w:adjustRightInd w:val="0"/>
        <w:snapToGrid w:val="0"/>
        <w:ind w:firstLine="632" w:firstLineChars="200"/>
        <w:rPr>
          <w:rFonts w:eastAsia="黑体"/>
          <w:color w:val="000000"/>
          <w:spacing w:val="-2"/>
          <w:szCs w:val="32"/>
        </w:rPr>
      </w:pPr>
      <w:r>
        <w:rPr>
          <w:rFonts w:eastAsia="黑体"/>
          <w:color w:val="000000"/>
          <w:spacing w:val="-2"/>
          <w:szCs w:val="32"/>
        </w:rPr>
        <w:t>二、组委会办公室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35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主  任：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0" w:firstLineChars="200"/>
        <w:rPr>
          <w:rStyle w:val="5"/>
          <w:b w:val="0"/>
          <w:bCs/>
          <w:spacing w:val="-16"/>
        </w:rPr>
      </w:pPr>
      <w:r>
        <w:rPr>
          <w:rStyle w:val="5"/>
          <w:b w:val="0"/>
          <w:bCs/>
        </w:rPr>
        <w:t xml:space="preserve">李  桢   </w:t>
      </w:r>
      <w:r>
        <w:rPr>
          <w:rStyle w:val="5"/>
          <w:b w:val="0"/>
          <w:bCs/>
          <w:spacing w:val="-16"/>
        </w:rPr>
        <w:t>四川省人力资源和社会保障厅职业能力建设处处长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3" w:firstLineChars="200"/>
        <w:rPr>
          <w:rStyle w:val="5"/>
        </w:rPr>
      </w:pPr>
      <w:r>
        <w:rPr>
          <w:rStyle w:val="5"/>
        </w:rPr>
        <w:t>副主任：</w:t>
      </w:r>
    </w:p>
    <w:p>
      <w:pPr>
        <w:tabs>
          <w:tab w:val="left" w:pos="3420"/>
          <w:tab w:val="left" w:pos="4860"/>
          <w:tab w:val="left" w:pos="7020"/>
        </w:tabs>
        <w:adjustRightInd w:val="0"/>
        <w:snapToGrid w:val="0"/>
        <w:ind w:firstLine="640" w:firstLineChars="200"/>
        <w:rPr>
          <w:rStyle w:val="5"/>
          <w:b w:val="0"/>
          <w:bCs/>
        </w:rPr>
      </w:pPr>
      <w:r>
        <w:rPr>
          <w:rStyle w:val="5"/>
          <w:b w:val="0"/>
          <w:bCs/>
        </w:rPr>
        <w:t>尹  晓   四川省职业技能鉴定指导中心副主任</w:t>
      </w:r>
    </w:p>
    <w:p>
      <w:pPr>
        <w:adjustRightInd w:val="0"/>
        <w:snapToGrid w:val="0"/>
        <w:ind w:firstLineChars="195"/>
        <w:rPr>
          <w:color w:val="000000"/>
          <w:szCs w:val="32"/>
        </w:rPr>
      </w:pPr>
      <w:r>
        <w:rPr>
          <w:color w:val="000000"/>
          <w:szCs w:val="32"/>
        </w:rPr>
        <w:t>黄晓兵   四川省德阳市人力资源和社会保障局总会计师</w:t>
      </w:r>
    </w:p>
    <w:p>
      <w:pPr>
        <w:adjustRightInd w:val="0"/>
        <w:snapToGrid w:val="0"/>
        <w:ind w:firstLine="635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成  员：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王  敏   四川省人力资源和社会保障厅职业能力建设处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 xml:space="preserve">         四级调研员</w:t>
      </w:r>
    </w:p>
    <w:p>
      <w:pPr>
        <w:adjustRightInd w:val="0"/>
        <w:snapToGrid w:val="0"/>
        <w:ind w:firstLine="640" w:firstLineChars="200"/>
        <w:rPr>
          <w:spacing w:val="-16"/>
          <w:szCs w:val="32"/>
        </w:rPr>
      </w:pPr>
      <w:r>
        <w:rPr>
          <w:szCs w:val="32"/>
        </w:rPr>
        <w:t xml:space="preserve">何永红   </w:t>
      </w:r>
      <w:r>
        <w:rPr>
          <w:rStyle w:val="5"/>
          <w:b w:val="0"/>
          <w:bCs/>
          <w:spacing w:val="-16"/>
        </w:rPr>
        <w:t>四川省职业技能鉴定指导中心竞赛运营管理部部长</w:t>
      </w:r>
    </w:p>
    <w:p>
      <w:pPr>
        <w:adjustRightInd w:val="0"/>
        <w:snapToGrid w:val="0"/>
        <w:ind w:firstLineChars="195"/>
        <w:rPr>
          <w:szCs w:val="32"/>
        </w:rPr>
      </w:pPr>
      <w:r>
        <w:rPr>
          <w:szCs w:val="32"/>
        </w:rPr>
        <w:t xml:space="preserve">安  川   四川省德阳市职业技能鉴定指导中心主任 </w:t>
      </w:r>
    </w:p>
    <w:p>
      <w:pPr>
        <w:adjustRightInd w:val="0"/>
        <w:snapToGrid w:val="0"/>
        <w:ind w:firstLineChars="195"/>
        <w:rPr>
          <w:szCs w:val="32"/>
        </w:rPr>
      </w:pPr>
      <w:r>
        <w:rPr>
          <w:szCs w:val="32"/>
        </w:rPr>
        <w:t>向守兵   四川工程职业技术学院副院长</w:t>
      </w:r>
    </w:p>
    <w:p>
      <w:pPr>
        <w:adjustRightInd w:val="0"/>
        <w:snapToGrid w:val="0"/>
        <w:ind w:firstLineChars="195"/>
        <w:rPr>
          <w:szCs w:val="32"/>
        </w:rPr>
      </w:pPr>
      <w:r>
        <w:rPr>
          <w:szCs w:val="32"/>
        </w:rPr>
        <w:t>童  华   四川省信息通信学校校长</w:t>
      </w:r>
    </w:p>
    <w:p>
      <w:pPr>
        <w:adjustRightInd w:val="0"/>
        <w:snapToGrid w:val="0"/>
        <w:ind w:firstLine="0"/>
        <w:rPr>
          <w:szCs w:val="32"/>
        </w:rPr>
      </w:pPr>
    </w:p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12D4"/>
    <w:rsid w:val="4ED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/>
      <w:b/>
      <w:kern w:val="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uiPriority w:val="0"/>
    <w:rPr>
      <w:rFonts w:eastAsia="宋体"/>
      <w:b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2021-07-07T01:11:00Z</dcterms:created>
  <dc:creator>黄浩琳</dc:creator>
  <cp:lastModifiedBy>黄浩琳</cp:lastModifiedBy>
  <dcterms:modified xsi:type="dcterms:W3CDTF">2021-07-07T01:12:28Z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