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line="400" w:lineRule="exact"/>
        <w:rPr>
          <w:rFonts w:eastAsia="黑体"/>
          <w:sz w:val="28"/>
          <w:szCs w:val="28"/>
        </w:rPr>
      </w:pPr>
    </w:p>
    <w:p>
      <w:pPr>
        <w:pStyle w:val="5"/>
        <w:adjustRightInd w:val="0"/>
        <w:snapToGrid w:val="0"/>
        <w:spacing w:line="640" w:lineRule="exact"/>
      </w:pPr>
      <w:r>
        <w:t>四川省智能制造职业技能大赛</w:t>
      </w:r>
    </w:p>
    <w:p>
      <w:pPr>
        <w:pStyle w:val="5"/>
        <w:adjustRightInd w:val="0"/>
        <w:snapToGrid w:val="0"/>
        <w:spacing w:line="640" w:lineRule="exact"/>
      </w:pPr>
      <w:r>
        <w:t>暨2021年“天府工匠杯”工业技能大赛</w:t>
      </w:r>
    </w:p>
    <w:p>
      <w:pPr>
        <w:pStyle w:val="5"/>
        <w:adjustRightInd w:val="0"/>
        <w:snapToGrid w:val="0"/>
        <w:spacing w:line="640" w:lineRule="exact"/>
      </w:pPr>
      <w:r>
        <w:t>组委会名单</w:t>
      </w:r>
    </w:p>
    <w:p>
      <w:pPr>
        <w:pStyle w:val="2"/>
        <w:adjustRightInd w:val="0"/>
        <w:snapToGrid w:val="0"/>
        <w:spacing w:line="580" w:lineRule="exact"/>
        <w:ind w:firstLine="420" w:firstLineChars="200"/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一、大赛组委会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  任：</w:t>
      </w:r>
      <w:r>
        <w:rPr>
          <w:rFonts w:eastAsia="仿宋_GB2312"/>
          <w:sz w:val="32"/>
          <w:szCs w:val="32"/>
        </w:rPr>
        <w:t>王  勇   省人力资源社会保障厅党组成员、副厅长</w:t>
      </w:r>
    </w:p>
    <w:p>
      <w:pPr>
        <w:adjustRightInd w:val="0"/>
        <w:snapToGrid w:val="0"/>
        <w:spacing w:line="580" w:lineRule="exact"/>
        <w:ind w:firstLine="643" w:firstLineChars="200"/>
        <w:rPr>
          <w:b/>
          <w:spacing w:val="-1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副主任</w:t>
      </w:r>
      <w:r>
        <w:rPr>
          <w:rFonts w:eastAsia="仿宋_GB2312"/>
          <w:b/>
          <w:spacing w:val="-20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周海琦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spacing w:val="-10"/>
          <w:sz w:val="32"/>
          <w:szCs w:val="32"/>
        </w:rPr>
        <w:t>省经济和信息化厅党组成员、机关党委书记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彭  闯   省总工会党组成员、副主席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宁   工业和信息化部人才交流中心副主任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pacing w:val="-16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委  员</w:t>
      </w:r>
      <w:r>
        <w:rPr>
          <w:rFonts w:eastAsia="仿宋_GB2312"/>
          <w:b/>
          <w:spacing w:val="-20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李  桢   </w:t>
      </w:r>
      <w:r>
        <w:rPr>
          <w:rFonts w:eastAsia="仿宋_GB2312"/>
          <w:spacing w:val="-16"/>
          <w:sz w:val="32"/>
          <w:szCs w:val="32"/>
        </w:rPr>
        <w:t>省人力资源社会保障厅职业能力建设处</w:t>
      </w:r>
      <w:r>
        <w:rPr>
          <w:rFonts w:hint="eastAsia" w:eastAsia="仿宋_GB2312"/>
          <w:spacing w:val="-16"/>
          <w:sz w:val="32"/>
          <w:szCs w:val="32"/>
        </w:rPr>
        <w:t>负责人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尹  晓   省职业技能鉴定指导中心副主任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廖卫民   省经济和信息化厅宣传教育处处长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李龙昊   省总工会经济部部长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涛   成都市技师学院党委书记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杨春禧   成都市技师学院校长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波   蒲江县政府副县长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二、组委会办公室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pacing w:val="-16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  任：</w:t>
      </w:r>
      <w:r>
        <w:rPr>
          <w:rFonts w:eastAsia="仿宋_GB2312"/>
          <w:sz w:val="32"/>
          <w:szCs w:val="32"/>
        </w:rPr>
        <w:t xml:space="preserve">李  桢   </w:t>
      </w:r>
      <w:r>
        <w:rPr>
          <w:rFonts w:eastAsia="仿宋_GB2312"/>
          <w:spacing w:val="-16"/>
          <w:sz w:val="32"/>
          <w:szCs w:val="32"/>
        </w:rPr>
        <w:t>省人力资源社会保障厅职业能力建设处</w:t>
      </w:r>
      <w:r>
        <w:rPr>
          <w:rFonts w:hint="eastAsia" w:eastAsia="仿宋_GB2312"/>
          <w:spacing w:val="-16"/>
          <w:sz w:val="32"/>
          <w:szCs w:val="32"/>
        </w:rPr>
        <w:t>负责人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副主任：</w:t>
      </w:r>
      <w:r>
        <w:rPr>
          <w:rFonts w:eastAsia="仿宋_GB2312"/>
          <w:sz w:val="32"/>
          <w:szCs w:val="32"/>
        </w:rPr>
        <w:t>尹  晓   省职业技能鉴定指导中心副主任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成  员：</w:t>
      </w:r>
      <w:r>
        <w:rPr>
          <w:rFonts w:eastAsia="仿宋_GB2312"/>
          <w:sz w:val="32"/>
          <w:szCs w:val="32"/>
        </w:rPr>
        <w:t xml:space="preserve">王  敏   </w:t>
      </w:r>
      <w:r>
        <w:rPr>
          <w:rFonts w:eastAsia="仿宋_GB2312"/>
          <w:spacing w:val="-6"/>
          <w:sz w:val="32"/>
          <w:szCs w:val="32"/>
        </w:rPr>
        <w:t>四川省人力资源和社会保障厅职业能力建</w:t>
      </w:r>
    </w:p>
    <w:p>
      <w:pPr>
        <w:adjustRightInd w:val="0"/>
        <w:snapToGrid w:val="0"/>
        <w:spacing w:line="580" w:lineRule="exact"/>
        <w:ind w:firstLine="3392" w:firstLineChars="10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设处四级调研员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pacing w:val="-16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何永红   </w:t>
      </w:r>
      <w:r>
        <w:rPr>
          <w:rFonts w:eastAsia="仿宋_GB2312"/>
          <w:spacing w:val="-16"/>
          <w:sz w:val="32"/>
          <w:szCs w:val="32"/>
        </w:rPr>
        <w:t>四川省职业技能鉴定中心竞赛运营管理部部长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黄媛琴   蒲江县中德中小企业合作区管委会对外合</w:t>
      </w:r>
    </w:p>
    <w:p>
      <w:pPr>
        <w:adjustRightInd w:val="0"/>
        <w:snapToGrid w:val="0"/>
        <w:spacing w:line="580" w:lineRule="exact"/>
        <w:ind w:firstLine="3328" w:firstLineChars="10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作部部长</w:t>
      </w:r>
    </w:p>
    <w:p>
      <w:pPr>
        <w:adjustRightInd w:val="0"/>
        <w:snapToGrid w:val="0"/>
        <w:spacing w:line="580" w:lineRule="exact"/>
        <w:ind w:firstLine="1856" w:firstLineChars="5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波   蒲江县中德中小企业合作区管委会产教融</w:t>
      </w:r>
    </w:p>
    <w:p>
      <w:pPr>
        <w:adjustRightInd w:val="0"/>
        <w:snapToGrid w:val="0"/>
        <w:spacing w:line="580" w:lineRule="exact"/>
        <w:ind w:firstLine="3328" w:firstLineChars="10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合部副部长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pPr>
        <w:spacing w:line="580" w:lineRule="exact"/>
        <w:rPr>
          <w:rFonts w:eastAsia="方正黑体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7629D"/>
    <w:rsid w:val="094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ind w:firstLine="0"/>
    </w:pPr>
    <w:rPr>
      <w:rFonts w:ascii="Times New Roman" w:hAnsi="Times New Roman" w:eastAsia="宋体" w:cs="Times New Roman"/>
    </w:rPr>
  </w:style>
  <w:style w:type="paragraph" w:customStyle="1" w:styleId="5">
    <w:name w:val="主题标"/>
    <w:basedOn w:val="1"/>
    <w:next w:val="2"/>
    <w:uiPriority w:val="0"/>
    <w:pPr>
      <w:ind w:firstLine="0"/>
      <w:jc w:val="center"/>
    </w:pPr>
    <w:rPr>
      <w:rFonts w:ascii="Times New Roman" w:hAnsi="Times New Roman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2021-07-21T08:49:00Z</dcterms:created>
  <dc:creator>黄浩琳</dc:creator>
  <cp:lastModifiedBy>黄浩琳</cp:lastModifiedBy>
  <dcterms:modified xsi:type="dcterms:W3CDTF">2021-07-21T08:51:27Z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