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黑体"/>
          <w:szCs w:val="32"/>
        </w:rPr>
      </w:pPr>
      <w:r>
        <w:rPr>
          <w:rFonts w:ascii="Times New Roman" w:hAnsi="黑体" w:eastAsia="黑体"/>
          <w:szCs w:val="32"/>
        </w:rPr>
        <w:t>附件</w:t>
      </w:r>
      <w:r>
        <w:rPr>
          <w:rFonts w:ascii="Times New Roman" w:eastAsia="黑体"/>
          <w:szCs w:val="32"/>
        </w:rPr>
        <w:t>2</w:t>
      </w:r>
    </w:p>
    <w:p>
      <w:pPr>
        <w:jc w:val="center"/>
        <w:rPr>
          <w:rFonts w:ascii="Times New Roman" w:eastAsia="方正小标宋简体"/>
          <w:bCs/>
          <w:sz w:val="44"/>
          <w:szCs w:val="44"/>
        </w:rPr>
      </w:pPr>
      <w:r>
        <w:rPr>
          <w:rFonts w:ascii="Times New Roman" w:hAnsi="方正小标宋简体" w:eastAsia="方正小标宋简体"/>
          <w:bCs/>
          <w:sz w:val="44"/>
          <w:szCs w:val="44"/>
        </w:rPr>
        <w:t>第五批国家级充分就业社区推荐表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7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仿宋_GB2312"/>
                <w:sz w:val="24"/>
                <w:szCs w:val="24"/>
              </w:rPr>
              <w:t>单位名称</w:t>
            </w:r>
          </w:p>
        </w:tc>
        <w:tc>
          <w:tcPr>
            <w:tcW w:w="7618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仿宋_GB2312"/>
                <w:sz w:val="24"/>
                <w:szCs w:val="24"/>
              </w:rPr>
              <w:t>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仿宋_GB2312"/>
                <w:sz w:val="24"/>
                <w:szCs w:val="24"/>
              </w:rPr>
              <w:t>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hAnsi="仿宋_GB2312"/>
                <w:sz w:val="24"/>
                <w:szCs w:val="24"/>
              </w:rPr>
              <w:t>区</w:t>
            </w:r>
            <w:r>
              <w:rPr>
                <w:rFonts w:ascii="Times New Roman" w:hAnsi="仿宋_GB2312"/>
                <w:spacing w:val="-10"/>
                <w:sz w:val="24"/>
                <w:szCs w:val="24"/>
              </w:rPr>
              <w:t>（县）</w:t>
            </w:r>
          </w:p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仿宋_GB2312"/>
                <w:sz w:val="24"/>
                <w:szCs w:val="24"/>
              </w:rPr>
              <w:t>街道（镇）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hAnsi="仿宋_GB2312"/>
                <w:sz w:val="24"/>
                <w:szCs w:val="24"/>
              </w:rPr>
              <w:t>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exact"/>
          <w:jc w:val="center"/>
        </w:trPr>
        <w:tc>
          <w:tcPr>
            <w:tcW w:w="8946" w:type="dxa"/>
            <w:gridSpan w:val="2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仿宋_GB2312"/>
                <w:sz w:val="24"/>
                <w:szCs w:val="24"/>
              </w:rPr>
              <w:t>基本工作和各项标准达标情况、认定为星级充分就业社区的年份：</w:t>
            </w:r>
          </w:p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ind w:firstLine="420" w:firstLineChars="20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8946" w:type="dxa"/>
            <w:gridSpan w:val="2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仿宋_GB2312"/>
                <w:sz w:val="24"/>
                <w:szCs w:val="24"/>
              </w:rPr>
              <w:t>市（地、州）人力资源社会保障部门推荐意见：</w:t>
            </w:r>
          </w:p>
          <w:p>
            <w:pPr>
              <w:snapToGrid w:val="0"/>
              <w:spacing w:line="560" w:lineRule="exact"/>
              <w:ind w:right="42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ind w:right="42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ind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仿宋_GB2312"/>
                <w:sz w:val="24"/>
                <w:szCs w:val="24"/>
              </w:rPr>
              <w:t>（公章）</w:t>
            </w:r>
          </w:p>
          <w:p>
            <w:pPr>
              <w:snapToGrid w:val="0"/>
              <w:spacing w:line="560" w:lineRule="exact"/>
              <w:ind w:right="315" w:firstLine="240" w:firstLineChars="1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仿宋_GB2312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仿宋_GB2312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8946" w:type="dxa"/>
            <w:gridSpan w:val="2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仿宋_GB2312"/>
                <w:sz w:val="24"/>
                <w:szCs w:val="24"/>
              </w:rPr>
              <w:t>省（自治区、直辖市）人力资源社会保障部门复核意见：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ind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仿宋_GB2312"/>
                <w:sz w:val="24"/>
                <w:szCs w:val="24"/>
              </w:rPr>
              <w:t>（公章）</w:t>
            </w:r>
          </w:p>
          <w:p>
            <w:pPr>
              <w:snapToGrid w:val="0"/>
              <w:spacing w:line="560" w:lineRule="exact"/>
              <w:ind w:right="42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仿宋_GB2312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仿宋_GB2312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仿宋_GB2312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jc w:val="right"/>
        <w:rPr>
          <w:rFonts w:ascii="Times New Roman" w:eastAsia="仿宋"/>
          <w:sz w:val="24"/>
        </w:rPr>
      </w:pPr>
      <w:r>
        <w:rPr>
          <w:rFonts w:ascii="Times New Roman" w:hAnsi="仿宋_GB2312"/>
          <w:sz w:val="24"/>
        </w:rPr>
        <w:t>（本推荐表一式两份）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/>
          <w:szCs w:val="32"/>
        </w:rPr>
      </w:pPr>
      <w:r>
        <w:rPr>
          <w:rFonts w:ascii="Times New Roman"/>
          <w:szCs w:val="32"/>
        </w:rPr>
        <w:br w:type="page"/>
      </w:r>
      <w:r>
        <w:rPr>
          <w:rFonts w:ascii="Times New Roman"/>
          <w:b/>
          <w:bCs/>
          <w:szCs w:val="32"/>
        </w:rPr>
        <w:t>填表说明：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/>
          <w:szCs w:val="32"/>
        </w:rPr>
      </w:pPr>
      <w:r>
        <w:rPr>
          <w:rFonts w:ascii="Times New Roman"/>
          <w:szCs w:val="32"/>
        </w:rPr>
        <w:t>1.“认定为星级充分就业社区的年份”即“认定为省级充分就业社区的年份”；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/>
          <w:szCs w:val="32"/>
        </w:rPr>
      </w:pPr>
      <w:r>
        <w:rPr>
          <w:rFonts w:ascii="Times New Roman"/>
          <w:szCs w:val="32"/>
        </w:rPr>
        <w:t>2.“基本工作和各项标准达标情况”，请严格按照推荐标准逐项填写，相关指标应与“社区就业工作情况表”（附件6）保持一致；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/>
          <w:szCs w:val="32"/>
        </w:rPr>
        <w:t>3.上报推荐表时不打印此页。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5671A"/>
    <w:rsid w:val="18E5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1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2021-06-09T01:09:00Z</dcterms:created>
  <dc:creator>黄浩琳</dc:creator>
  <cp:lastModifiedBy>黄浩琳</cp:lastModifiedBy>
  <dcterms:modified xsi:type="dcterms:W3CDTF">2021-06-09T01:13:08Z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