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0"/>
        <w:rPr>
          <w:szCs w:val="32"/>
        </w:rPr>
      </w:pPr>
      <w:r>
        <w:rPr>
          <w:rFonts w:eastAsia="黑体"/>
          <w:kern w:val="0"/>
          <w:szCs w:val="32"/>
        </w:rPr>
        <w:t>附件2</w:t>
      </w:r>
    </w:p>
    <w:tbl>
      <w:tblPr>
        <w:tblStyle w:val="2"/>
        <w:tblW w:w="108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20"/>
        <w:gridCol w:w="2120"/>
        <w:gridCol w:w="3020"/>
        <w:gridCol w:w="1320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eastAsia="方正小标宋简体"/>
                <w:kern w:val="0"/>
                <w:sz w:val="36"/>
                <w:szCs w:val="36"/>
              </w:rPr>
              <w:t>博士后创新实践基地综合评估自评表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基地：(盖章）                            管理单位：（盖章）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基地自评</w:t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管理单位评分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1.基地建设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管理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1-1建设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管理情况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（40分）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博士后工作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管理机构和人员(15分)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设立博士后工作管理机构，配备有工作人员。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博士后制度建设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(15分)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制定完善的博士后工作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管理制度。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基地与流动站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建立合作关系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(10分)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与博士后科研流动站建立有长期合作关系。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2.博士后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招收培养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和服务保障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2-1招收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招收博士后情况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持续招收博士后进站。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2-2培养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情况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博士后科研经费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投入（10分）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为博士后科研工作配备有充足的科研经费,支持博士后申报人社部、省人社厅等单位的各类经费资助。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博士后科研团队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建设（5分）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color w:val="000000"/>
                <w:spacing w:val="-6"/>
                <w:kern w:val="0"/>
                <w:sz w:val="24"/>
                <w:szCs w:val="24"/>
              </w:rPr>
              <w:t>为博士后组建科研团队，配备科研助手，完成科研项目。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2-3服务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保障情况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（5分）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为博士后提供相应服务保障（5分）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支持博士后参加国内外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学术交流活动;提供住房、工资福利等相关保障;协助博士后本人、配偶及子女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落户等服务。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3.博士后科研成果产出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3-1科研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成果（10分）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获得科研学术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成果（10分）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发表论文、出版著作、发明专利等科研学术成果。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3-2成果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转化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解决本单位重大、关键技术难题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解决本单位重大、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关键技术难题。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科研成果转化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取得的经济</w:t>
            </w:r>
          </w:p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社会效益</w:t>
            </w:r>
            <w:r>
              <w:rPr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color w:val="000000"/>
                <w:kern w:val="0"/>
                <w:sz w:val="24"/>
                <w:szCs w:val="24"/>
              </w:rPr>
              <w:t>（5分）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取得明显经济社会效益。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备注：各市（州）人社局、省直主管单位或中央在川主管单位按照各自管理权限在“管理单位评分”栏</w:t>
            </w:r>
          </w:p>
          <w:p>
            <w:pPr>
              <w:adjustRightInd w:val="0"/>
              <w:snapToGrid w:val="0"/>
              <w:spacing w:line="240" w:lineRule="auto"/>
              <w:ind w:firstLine="720" w:firstLineChars="30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评分。</w:t>
            </w:r>
          </w:p>
        </w:tc>
      </w:tr>
    </w:tbl>
    <w:p>
      <w:r>
        <w:rPr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2A2A"/>
    <w:rsid w:val="474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2021-05-17T07:56:00Z</dcterms:created>
  <dc:creator>黄浩琳</dc:creator>
  <cp:lastModifiedBy>黄浩琳</cp:lastModifiedBy>
  <dcterms:modified xsi:type="dcterms:W3CDTF">2021-05-17T07:56:56Z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