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ind w:firstLine="0"/>
        <w:rPr>
          <w:rFonts w:eastAsia="黑体"/>
          <w:szCs w:val="32"/>
        </w:rPr>
      </w:pPr>
      <w:r>
        <w:rPr>
          <w:rFonts w:eastAsia="黑体"/>
          <w:szCs w:val="32"/>
        </w:rPr>
        <w:t>附件3</w:t>
      </w:r>
    </w:p>
    <w:p>
      <w:pPr>
        <w:adjustRightInd w:val="0"/>
        <w:snapToGrid w:val="0"/>
        <w:spacing w:line="200" w:lineRule="exact"/>
        <w:ind w:firstLine="0"/>
        <w:rPr>
          <w:rFonts w:eastAsia="黑体"/>
          <w:szCs w:val="32"/>
        </w:rPr>
      </w:pPr>
    </w:p>
    <w:tbl>
      <w:tblPr>
        <w:tblStyle w:val="4"/>
        <w:tblW w:w="99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2400"/>
        <w:gridCol w:w="4160"/>
        <w:gridCol w:w="1300"/>
        <w:gridCol w:w="13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eastAsia="方正小标宋简体"/>
                <w:kern w:val="0"/>
                <w:sz w:val="36"/>
                <w:szCs w:val="36"/>
              </w:rPr>
              <w:t>博士后创新实践基地新设站评估自评表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90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基地：(盖章）                            管理单位：（盖章）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评分指标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评分标准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基地自评得分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管理单位评分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博士后工作管理机构</w:t>
            </w:r>
            <w:r>
              <w:rPr>
                <w:kern w:val="0"/>
                <w:sz w:val="24"/>
                <w:szCs w:val="24"/>
              </w:rPr>
              <w:br w:type="textWrapping"/>
            </w:r>
            <w:r>
              <w:rPr>
                <w:kern w:val="0"/>
                <w:sz w:val="24"/>
                <w:szCs w:val="24"/>
              </w:rPr>
              <w:t>(15分）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设立博士后工作管理机构。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博士后制度建设</w:t>
            </w:r>
            <w:r>
              <w:rPr>
                <w:kern w:val="0"/>
                <w:sz w:val="24"/>
                <w:szCs w:val="24"/>
              </w:rPr>
              <w:br w:type="textWrapping"/>
            </w:r>
            <w:r>
              <w:rPr>
                <w:kern w:val="0"/>
                <w:sz w:val="24"/>
                <w:szCs w:val="24"/>
              </w:rPr>
              <w:t>（15分）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制定完善的博士后工作管理制度。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配备博士后管理人员</w:t>
            </w:r>
            <w:r>
              <w:rPr>
                <w:kern w:val="0"/>
                <w:sz w:val="24"/>
                <w:szCs w:val="24"/>
              </w:rPr>
              <w:br w:type="textWrapping"/>
            </w:r>
            <w:r>
              <w:rPr>
                <w:kern w:val="0"/>
                <w:sz w:val="24"/>
                <w:szCs w:val="24"/>
              </w:rPr>
              <w:t>（5分）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配有博士后工作人员。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博士后工作规划和招收计划（20分）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制定切实可行的博士后工作规划和招收计划。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基地与流动站建立</w:t>
            </w:r>
            <w:r>
              <w:rPr>
                <w:kern w:val="0"/>
                <w:sz w:val="24"/>
                <w:szCs w:val="24"/>
              </w:rPr>
              <w:br w:type="textWrapping"/>
            </w:r>
            <w:r>
              <w:rPr>
                <w:kern w:val="0"/>
                <w:sz w:val="24"/>
                <w:szCs w:val="24"/>
              </w:rPr>
              <w:t>合作关系（5分）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与博士后科研流动站建立有长期合作关系。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专项经费使用</w:t>
            </w:r>
            <w:r>
              <w:rPr>
                <w:kern w:val="0"/>
                <w:sz w:val="24"/>
                <w:szCs w:val="24"/>
              </w:rPr>
              <w:br w:type="textWrapping"/>
            </w:r>
            <w:r>
              <w:rPr>
                <w:kern w:val="0"/>
                <w:sz w:val="24"/>
                <w:szCs w:val="24"/>
              </w:rPr>
              <w:t>（20分）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按照《四川省专业技术人才队伍建设资金使用和管理办法》（川人社发〔2015〕49号）的规定使用建站资助经费，取得良好效益。未按规定使用，不得分，评估结果不合格。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招收博士后</w:t>
            </w:r>
            <w:r>
              <w:rPr>
                <w:kern w:val="0"/>
                <w:sz w:val="24"/>
                <w:szCs w:val="24"/>
              </w:rPr>
              <w:br w:type="textWrapping"/>
            </w:r>
            <w:r>
              <w:rPr>
                <w:kern w:val="0"/>
                <w:sz w:val="24"/>
                <w:szCs w:val="24"/>
              </w:rPr>
              <w:t>（10分）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招收博士后进站。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博士后科研经费投入</w:t>
            </w:r>
            <w:r>
              <w:rPr>
                <w:kern w:val="0"/>
                <w:sz w:val="24"/>
                <w:szCs w:val="24"/>
              </w:rPr>
              <w:br w:type="textWrapping"/>
            </w:r>
            <w:r>
              <w:rPr>
                <w:kern w:val="0"/>
                <w:sz w:val="24"/>
                <w:szCs w:val="24"/>
              </w:rPr>
              <w:t>（5分）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为博士后科研工作配备有充足的科研经费。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为博士后提供相应的服务保障</w:t>
            </w:r>
            <w:r>
              <w:rPr>
                <w:kern w:val="0"/>
                <w:sz w:val="24"/>
                <w:szCs w:val="24"/>
              </w:rPr>
              <w:br w:type="textWrapping"/>
            </w:r>
            <w:r>
              <w:rPr>
                <w:kern w:val="0"/>
                <w:sz w:val="24"/>
                <w:szCs w:val="24"/>
              </w:rPr>
              <w:t>（5分）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提供住房、工资福利等相关保障，且博士后工资福利不低于本单位同级别在职职工待遇。协助博士后本人、配偶及子女落户等服务。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                   </w:t>
            </w:r>
            <w:r>
              <w:rPr>
                <w:b/>
                <w:kern w:val="0"/>
                <w:sz w:val="24"/>
                <w:szCs w:val="24"/>
              </w:rPr>
              <w:t xml:space="preserve">总分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900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备注：各市（州）人社局、省直主管单位或中央在川主管单位按照各自管理权限在“管理单位评分”栏评分。</w:t>
            </w:r>
          </w:p>
        </w:tc>
      </w:tr>
    </w:tbl>
    <w:p>
      <w:pPr>
        <w:adjustRightInd w:val="0"/>
        <w:snapToGrid w:val="0"/>
        <w:spacing w:line="600" w:lineRule="exact"/>
        <w:ind w:firstLine="0"/>
        <w:rPr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40"/>
          <w:pgMar w:top="1928" w:right="1418" w:bottom="1474" w:left="1418" w:header="851" w:footer="992" w:gutter="0"/>
          <w:cols w:space="425" w:num="1"/>
          <w:titlePg/>
          <w:docGrid w:type="linesAndChars" w:linePitch="58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firstLine="0"/>
      <w:rPr>
        <w:rStyle w:val="6"/>
        <w:rFonts w:hint="eastAsia" w:ascii="宋体" w:hAnsi="宋体" w:eastAsia="宋体"/>
        <w:sz w:val="28"/>
        <w:szCs w:val="28"/>
      </w:rPr>
    </w:pPr>
    <w:r>
      <w:rPr>
        <w:rStyle w:val="6"/>
        <w:rFonts w:hint="eastAsia" w:ascii="宋体" w:hAnsi="宋体" w:eastAsia="宋体"/>
        <w:sz w:val="28"/>
        <w:szCs w:val="28"/>
      </w:rPr>
      <w:t>—</w:t>
    </w: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5</w:t>
    </w:r>
    <w:r>
      <w:rPr>
        <w:rStyle w:val="6"/>
        <w:rFonts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>—</w:t>
    </w:r>
  </w:p>
  <w:p>
    <w:pPr>
      <w:pStyle w:val="2"/>
      <w:ind w:right="360" w:firstLine="360"/>
      <w:jc w:val="right"/>
      <w:rPr>
        <w:rFonts w:hint="eastAsia" w:ascii="宋体" w:hAnsi="宋体" w:eastAsia="宋体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0"/>
      <w:rPr>
        <w:rFonts w:hint="eastAsia"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－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6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>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right"/>
    </w:pPr>
    <w: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posOffset>8618220</wp:posOffset>
          </wp:positionV>
          <wp:extent cx="5939790" cy="77470"/>
          <wp:effectExtent l="0" t="0" r="3810" b="17780"/>
          <wp:wrapNone/>
          <wp:docPr id="1" name="WordPictureWatermark28484019" descr="下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8484019" descr="下线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7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24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24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F16C95"/>
    <w:rsid w:val="0EF1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2021-05-17T07:56:00Z</dcterms:created>
  <dc:creator>黄浩琳</dc:creator>
  <cp:lastModifiedBy>黄浩琳</cp:lastModifiedBy>
  <dcterms:modified xsi:type="dcterms:W3CDTF">2021-05-17T07:57:09Z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