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仿宋_GB2312" w:hAnsi="仿宋_GB2312" w:cs="宋体"/>
          <w:color w:val="000000"/>
          <w:kern w:val="0"/>
          <w:szCs w:val="32"/>
        </w:rPr>
      </w:pPr>
      <w:r>
        <w:rPr>
          <w:rFonts w:hint="eastAsia" w:ascii="仿宋_GB2312" w:hAnsi="仿宋_GB2312" w:cs="宋体"/>
          <w:color w:val="000000"/>
          <w:kern w:val="0"/>
          <w:szCs w:val="32"/>
        </w:rPr>
        <w:t>附件2</w:t>
      </w:r>
    </w:p>
    <w:p>
      <w:pPr>
        <w:adjustRightInd w:val="0"/>
        <w:snapToGrid w:val="0"/>
        <w:jc w:val="center"/>
        <w:rPr>
          <w:rFonts w:ascii="方正小标宋简体" w:hAnsi="仿宋_GB2312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6"/>
          <w:szCs w:val="36"/>
        </w:rPr>
        <w:t>四川北方红光特种化工有限公司</w:t>
      </w:r>
    </w:p>
    <w:p>
      <w:pPr>
        <w:adjustRightInd w:val="0"/>
        <w:snapToGrid w:val="0"/>
        <w:jc w:val="center"/>
        <w:rPr>
          <w:rFonts w:ascii="方正小标宋简体" w:hAnsi="仿宋_GB2312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6"/>
          <w:szCs w:val="36"/>
        </w:rPr>
        <w:t>开展企业职业技能等级认定职业（工种）目录</w:t>
      </w:r>
    </w:p>
    <w:tbl>
      <w:tblPr>
        <w:tblStyle w:val="2"/>
        <w:tblW w:w="935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782"/>
        <w:gridCol w:w="1440"/>
        <w:gridCol w:w="2160"/>
        <w:gridCol w:w="180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序号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职业名称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职业代码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工种/职业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方向名称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级别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技能标准/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评价规范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锅炉操作工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6-28-01-11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5、4、3、2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国家职业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钳工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6-31-01-02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5、4、3、2、1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国家职业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6-31-01-03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5、4、3、2、1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国家职业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仪器仪表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维修工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6-31-01-04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4、3、2、1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国家职业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工业废水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处理工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6-28-03-03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5、4、3、2、1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国家职业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单质炸药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制造工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6-32-05-01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梯恩梯制造工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5、4、3、2、1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国家职业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7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火炸药理化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分析工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6-32-10-01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5、4、3、2、1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企业职业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8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脂肪烃衍生物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生产工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6-11-02-13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甲苯二异氰酸酯（TDI）装置操作工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5、4、3、2、1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企业职业</w:t>
            </w:r>
          </w:p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技能标准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901BA"/>
    <w:rsid w:val="6289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2021-11-12T08:49:00Z</dcterms:created>
  <dc:creator>黄浩琳</dc:creator>
  <cp:lastModifiedBy>黄浩琳</cp:lastModifiedBy>
  <dcterms:modified xsi:type="dcterms:W3CDTF">2021-11-12T08:50:50Z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