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黑体" w:hAnsi="黑体" w:eastAsia="黑体"/>
          <w:kern w:val="0"/>
          <w:szCs w:val="32"/>
          <w:lang w:val="zh-CN"/>
        </w:rPr>
      </w:pPr>
      <w:r>
        <w:rPr>
          <w:rFonts w:hint="eastAsia" w:ascii="黑体" w:hAnsi="黑体" w:eastAsia="黑体"/>
          <w:kern w:val="0"/>
          <w:szCs w:val="32"/>
          <w:lang w:val="zh-CN"/>
        </w:rPr>
        <w:t>附件</w:t>
      </w:r>
    </w:p>
    <w:p>
      <w:pPr>
        <w:ind w:firstLine="0"/>
        <w:jc w:val="center"/>
        <w:rPr>
          <w:kern w:val="0"/>
          <w:sz w:val="36"/>
          <w:szCs w:val="36"/>
          <w:lang w:val="zh-CN"/>
        </w:rPr>
      </w:pPr>
      <w:r>
        <w:rPr>
          <w:rFonts w:eastAsia="方正小标宋简体"/>
          <w:kern w:val="0"/>
          <w:sz w:val="36"/>
          <w:szCs w:val="36"/>
          <w:lang w:val="zh-CN"/>
        </w:rPr>
        <w:t>20</w:t>
      </w:r>
      <w:r>
        <w:rPr>
          <w:rFonts w:eastAsia="方正小标宋简体"/>
          <w:kern w:val="0"/>
          <w:sz w:val="36"/>
          <w:szCs w:val="36"/>
        </w:rPr>
        <w:t>20</w:t>
      </w:r>
      <w:r>
        <w:rPr>
          <w:rFonts w:eastAsia="方正小标宋简体"/>
          <w:kern w:val="0"/>
          <w:sz w:val="36"/>
          <w:szCs w:val="36"/>
          <w:lang w:val="zh-CN"/>
        </w:rPr>
        <w:t>年第</w:t>
      </w:r>
      <w:r>
        <w:rPr>
          <w:rFonts w:hint="eastAsia" w:eastAsia="方正小标宋简体"/>
          <w:kern w:val="0"/>
          <w:sz w:val="36"/>
          <w:szCs w:val="36"/>
          <w:lang w:val="zh-CN"/>
        </w:rPr>
        <w:t>二</w:t>
      </w:r>
      <w:r>
        <w:rPr>
          <w:rFonts w:eastAsia="方正小标宋简体"/>
          <w:kern w:val="0"/>
          <w:sz w:val="36"/>
          <w:szCs w:val="36"/>
          <w:lang w:val="zh-CN"/>
        </w:rPr>
        <w:t>批重大劳动保障违法行为</w:t>
      </w:r>
    </w:p>
    <w:tbl>
      <w:tblPr>
        <w:tblStyle w:val="2"/>
        <w:tblW w:w="14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9"/>
        <w:gridCol w:w="1211"/>
        <w:gridCol w:w="1391"/>
        <w:gridCol w:w="1148"/>
        <w:gridCol w:w="1404"/>
        <w:gridCol w:w="3003"/>
        <w:gridCol w:w="431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809" w:hRule="atLeast"/>
          <w:tblHeader/>
          <w:jc w:val="center"/>
        </w:trPr>
        <w:tc>
          <w:tcPr>
            <w:tcW w:w="639"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序号</w:t>
            </w:r>
          </w:p>
        </w:tc>
        <w:tc>
          <w:tcPr>
            <w:tcW w:w="1211"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单位</w:t>
            </w:r>
          </w:p>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名称</w:t>
            </w:r>
          </w:p>
        </w:tc>
        <w:tc>
          <w:tcPr>
            <w:tcW w:w="1391"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法定</w:t>
            </w:r>
          </w:p>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代表人</w:t>
            </w:r>
          </w:p>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或负责人</w:t>
            </w:r>
          </w:p>
        </w:tc>
        <w:tc>
          <w:tcPr>
            <w:tcW w:w="1148"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单位</w:t>
            </w:r>
          </w:p>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地址</w:t>
            </w:r>
          </w:p>
        </w:tc>
        <w:tc>
          <w:tcPr>
            <w:tcW w:w="1404"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统一社会信用代码或注册号</w:t>
            </w:r>
          </w:p>
        </w:tc>
        <w:tc>
          <w:tcPr>
            <w:tcW w:w="3003"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主要违法事实</w:t>
            </w:r>
          </w:p>
        </w:tc>
        <w:tc>
          <w:tcPr>
            <w:tcW w:w="4315"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查处与整改情况</w:t>
            </w:r>
          </w:p>
        </w:tc>
        <w:tc>
          <w:tcPr>
            <w:tcW w:w="962" w:type="dxa"/>
            <w:vAlign w:val="center"/>
          </w:tcPr>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处理</w:t>
            </w:r>
          </w:p>
          <w:p>
            <w:pPr>
              <w:adjustRightInd w:val="0"/>
              <w:snapToGrid w:val="0"/>
              <w:spacing w:line="240" w:lineRule="exact"/>
              <w:ind w:firstLine="0"/>
              <w:jc w:val="center"/>
              <w:rPr>
                <w:rFonts w:eastAsia="黑体"/>
                <w:color w:val="000000"/>
                <w:kern w:val="0"/>
                <w:sz w:val="21"/>
                <w:szCs w:val="21"/>
              </w:rPr>
            </w:pPr>
            <w:r>
              <w:rPr>
                <w:rFonts w:eastAsia="黑体"/>
                <w:color w:val="000000"/>
                <w:kern w:val="0"/>
                <w:sz w:val="21"/>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832" w:hRule="atLeast"/>
          <w:jc w:val="center"/>
        </w:trPr>
        <w:tc>
          <w:tcPr>
            <w:tcW w:w="639" w:type="dxa"/>
            <w:vAlign w:val="center"/>
          </w:tcPr>
          <w:p>
            <w:pPr>
              <w:adjustRightInd w:val="0"/>
              <w:snapToGrid w:val="0"/>
              <w:spacing w:line="240" w:lineRule="exact"/>
              <w:ind w:firstLine="0"/>
              <w:jc w:val="center"/>
              <w:rPr>
                <w:rFonts w:hint="eastAsia" w:ascii="仿宋_GB2312"/>
                <w:color w:val="000000"/>
                <w:kern w:val="0"/>
                <w:sz w:val="21"/>
                <w:szCs w:val="21"/>
              </w:rPr>
            </w:pPr>
            <w:r>
              <w:rPr>
                <w:rFonts w:hint="eastAsia" w:ascii="仿宋_GB2312"/>
                <w:color w:val="000000"/>
                <w:kern w:val="0"/>
                <w:sz w:val="21"/>
                <w:szCs w:val="21"/>
              </w:rPr>
              <w:t>1</w:t>
            </w:r>
          </w:p>
        </w:tc>
        <w:tc>
          <w:tcPr>
            <w:tcW w:w="1211" w:type="dxa"/>
            <w:vAlign w:val="center"/>
          </w:tcPr>
          <w:p>
            <w:pPr>
              <w:widowControl/>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“中粮瑞府”项目</w:t>
            </w:r>
          </w:p>
        </w:tc>
        <w:tc>
          <w:tcPr>
            <w:tcW w:w="1391" w:type="dxa"/>
            <w:vAlign w:val="center"/>
          </w:tcPr>
          <w:p>
            <w:pPr>
              <w:widowControl/>
              <w:spacing w:line="240" w:lineRule="exact"/>
              <w:ind w:firstLine="0"/>
              <w:jc w:val="center"/>
              <w:rPr>
                <w:rFonts w:hint="eastAsia" w:ascii="仿宋_GB2312"/>
                <w:color w:val="000000"/>
                <w:kern w:val="0"/>
                <w:sz w:val="21"/>
                <w:szCs w:val="21"/>
              </w:rPr>
            </w:pPr>
            <w:r>
              <w:rPr>
                <w:rFonts w:hint="eastAsia" w:ascii="仿宋_GB2312"/>
                <w:color w:val="000000"/>
                <w:kern w:val="0"/>
                <w:sz w:val="21"/>
                <w:szCs w:val="21"/>
              </w:rPr>
              <w:t>徐 亮</w:t>
            </w:r>
          </w:p>
          <w:p>
            <w:pPr>
              <w:widowControl/>
              <w:spacing w:line="240" w:lineRule="exact"/>
              <w:ind w:firstLine="0"/>
              <w:jc w:val="center"/>
              <w:rPr>
                <w:rFonts w:hint="eastAsia" w:ascii="仿宋_GB2312"/>
                <w:color w:val="000000"/>
                <w:kern w:val="0"/>
                <w:sz w:val="21"/>
                <w:szCs w:val="21"/>
              </w:rPr>
            </w:pPr>
            <w:r>
              <w:rPr>
                <w:rFonts w:hint="eastAsia" w:ascii="仿宋_GB2312"/>
                <w:color w:val="000000"/>
                <w:kern w:val="0"/>
                <w:sz w:val="21"/>
                <w:szCs w:val="21"/>
              </w:rPr>
              <w:t>侯连红</w:t>
            </w:r>
          </w:p>
        </w:tc>
        <w:tc>
          <w:tcPr>
            <w:tcW w:w="1148" w:type="dxa"/>
            <w:vAlign w:val="center"/>
          </w:tcPr>
          <w:p>
            <w:pPr>
              <w:widowControl/>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成都市武侯区簇桥街道智远大道</w:t>
            </w:r>
          </w:p>
        </w:tc>
        <w:tc>
          <w:tcPr>
            <w:tcW w:w="1404" w:type="dxa"/>
            <w:vAlign w:val="center"/>
          </w:tcPr>
          <w:p>
            <w:pPr>
              <w:widowControl/>
              <w:spacing w:line="240" w:lineRule="exact"/>
              <w:ind w:firstLine="0"/>
              <w:rPr>
                <w:rFonts w:hint="eastAsia" w:ascii="仿宋_GB2312"/>
                <w:color w:val="000000"/>
                <w:kern w:val="0"/>
                <w:sz w:val="21"/>
                <w:szCs w:val="21"/>
              </w:rPr>
            </w:pPr>
            <w:r>
              <w:rPr>
                <w:rFonts w:hint="eastAsia" w:ascii="仿宋_GB2312"/>
                <w:color w:val="000000"/>
                <w:kern w:val="0"/>
                <w:sz w:val="21"/>
                <w:szCs w:val="21"/>
              </w:rPr>
              <w:t>徐亮身份证：513721</w:t>
            </w:r>
            <w:r>
              <w:rPr>
                <w:rFonts w:hint="default" w:ascii="仿宋_GB2312"/>
                <w:color w:val="000000"/>
                <w:kern w:val="0"/>
                <w:sz w:val="21"/>
                <w:szCs w:val="21"/>
                <w:lang w:val="en" w:eastAsia="zh-CN"/>
              </w:rPr>
              <w:t>********</w:t>
            </w:r>
            <w:r>
              <w:rPr>
                <w:rFonts w:hint="eastAsia" w:ascii="仿宋_GB2312"/>
                <w:color w:val="000000"/>
                <w:kern w:val="0"/>
                <w:sz w:val="21"/>
                <w:szCs w:val="21"/>
              </w:rPr>
              <w:t>3796；</w:t>
            </w:r>
          </w:p>
          <w:p>
            <w:pPr>
              <w:widowControl/>
              <w:spacing w:line="240" w:lineRule="exact"/>
              <w:ind w:firstLine="0"/>
              <w:rPr>
                <w:rFonts w:hint="eastAsia" w:ascii="仿宋_GB2312"/>
                <w:color w:val="000000"/>
                <w:kern w:val="0"/>
                <w:sz w:val="21"/>
                <w:szCs w:val="21"/>
              </w:rPr>
            </w:pPr>
            <w:r>
              <w:rPr>
                <w:rFonts w:hint="eastAsia" w:ascii="仿宋_GB2312"/>
                <w:color w:val="000000"/>
                <w:kern w:val="0"/>
                <w:sz w:val="21"/>
                <w:szCs w:val="21"/>
              </w:rPr>
              <w:t>侯连红身份证：511121</w:t>
            </w:r>
            <w:r>
              <w:rPr>
                <w:rFonts w:hint="default" w:ascii="仿宋_GB2312"/>
                <w:color w:val="000000"/>
                <w:kern w:val="0"/>
                <w:sz w:val="21"/>
                <w:szCs w:val="21"/>
                <w:lang w:val="en" w:eastAsia="zh-CN"/>
              </w:rPr>
              <w:t>********</w:t>
            </w:r>
            <w:r>
              <w:rPr>
                <w:rFonts w:hint="eastAsia" w:ascii="仿宋_GB2312"/>
                <w:color w:val="000000"/>
                <w:kern w:val="0"/>
                <w:sz w:val="21"/>
                <w:szCs w:val="21"/>
              </w:rPr>
              <w:t>5795</w:t>
            </w:r>
          </w:p>
        </w:tc>
        <w:tc>
          <w:tcPr>
            <w:tcW w:w="3003" w:type="dxa"/>
            <w:vAlign w:val="center"/>
          </w:tcPr>
          <w:p>
            <w:pPr>
              <w:widowControl/>
              <w:spacing w:line="240" w:lineRule="exact"/>
              <w:ind w:firstLine="0"/>
              <w:rPr>
                <w:rFonts w:hint="eastAsia" w:ascii="仿宋_GB2312"/>
                <w:color w:val="000000"/>
                <w:kern w:val="0"/>
                <w:sz w:val="21"/>
                <w:szCs w:val="21"/>
              </w:rPr>
            </w:pPr>
            <w:r>
              <w:rPr>
                <w:rFonts w:hint="eastAsia" w:ascii="仿宋_GB2312"/>
                <w:color w:val="000000"/>
                <w:kern w:val="0"/>
                <w:sz w:val="21"/>
                <w:szCs w:val="21"/>
              </w:rPr>
              <w:t>该承包人恶意拖欠35名农民工工资201575.30元。</w:t>
            </w:r>
          </w:p>
        </w:tc>
        <w:tc>
          <w:tcPr>
            <w:tcW w:w="4315" w:type="dxa"/>
            <w:vAlign w:val="center"/>
          </w:tcPr>
          <w:p>
            <w:pPr>
              <w:adjustRightInd w:val="0"/>
              <w:snapToGrid w:val="0"/>
              <w:spacing w:line="240" w:lineRule="exact"/>
              <w:ind w:firstLine="420" w:firstLineChars="200"/>
              <w:rPr>
                <w:rFonts w:hint="eastAsia" w:ascii="仿宋_GB2312"/>
                <w:color w:val="000000"/>
                <w:kern w:val="0"/>
                <w:sz w:val="21"/>
                <w:szCs w:val="21"/>
              </w:rPr>
            </w:pPr>
            <w:r>
              <w:rPr>
                <w:rFonts w:hint="eastAsia" w:ascii="仿宋_GB2312"/>
                <w:color w:val="000000"/>
                <w:kern w:val="0"/>
                <w:sz w:val="21"/>
                <w:szCs w:val="21"/>
              </w:rPr>
              <w:t>2020年1月20日“中粮瑞府”项目钢筋班农民工投诉该项目承包人欠薪。成都市武侯区人力资源和社会保障局作出立案决定，经调查核实，该承包人恶意拖欠35名农民工工资201575.30元。1月21日发出《劳动保障监察限期改正指令书》，责令该项目承包人3日内整改，但该项目承包人逾期未整改，2020年1月26日武侯区人社局以涉嫌拒不支付劳动报酬案件移送公安机关。</w:t>
            </w:r>
          </w:p>
        </w:tc>
        <w:tc>
          <w:tcPr>
            <w:tcW w:w="962" w:type="dxa"/>
            <w:vAlign w:val="center"/>
          </w:tcPr>
          <w:p>
            <w:pPr>
              <w:spacing w:line="240" w:lineRule="exact"/>
              <w:ind w:firstLine="0"/>
              <w:jc w:val="center"/>
              <w:rPr>
                <w:rFonts w:hint="eastAsia" w:ascii="仿宋_GB2312"/>
                <w:sz w:val="21"/>
                <w:szCs w:val="21"/>
              </w:rPr>
            </w:pPr>
            <w:r>
              <w:rPr>
                <w:rFonts w:hint="eastAsia" w:ascii="仿宋_GB2312"/>
                <w:sz w:val="21"/>
                <w:szCs w:val="21"/>
              </w:rPr>
              <w:t>成都市武侯区人力资源和社会保障局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3242" w:hRule="atLeast"/>
          <w:jc w:val="center"/>
        </w:trPr>
        <w:tc>
          <w:tcPr>
            <w:tcW w:w="639" w:type="dxa"/>
            <w:vAlign w:val="center"/>
          </w:tcPr>
          <w:p>
            <w:pPr>
              <w:adjustRightInd w:val="0"/>
              <w:snapToGrid w:val="0"/>
              <w:spacing w:line="240" w:lineRule="exact"/>
              <w:ind w:firstLine="0"/>
              <w:jc w:val="center"/>
              <w:rPr>
                <w:rFonts w:hint="eastAsia" w:ascii="仿宋_GB2312"/>
                <w:color w:val="000000"/>
                <w:kern w:val="0"/>
                <w:sz w:val="21"/>
                <w:szCs w:val="21"/>
              </w:rPr>
            </w:pPr>
            <w:r>
              <w:rPr>
                <w:rFonts w:hint="eastAsia" w:ascii="仿宋_GB2312"/>
                <w:color w:val="000000"/>
                <w:kern w:val="0"/>
                <w:sz w:val="21"/>
                <w:szCs w:val="21"/>
              </w:rPr>
              <w:t>2</w:t>
            </w:r>
          </w:p>
        </w:tc>
        <w:tc>
          <w:tcPr>
            <w:tcW w:w="1211" w:type="dxa"/>
            <w:vAlign w:val="center"/>
          </w:tcPr>
          <w:p>
            <w:pPr>
              <w:widowControl/>
              <w:snapToGrid w:val="0"/>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成都乐当家物业管理有限公司新都分公司</w:t>
            </w:r>
          </w:p>
        </w:tc>
        <w:tc>
          <w:tcPr>
            <w:tcW w:w="1391" w:type="dxa"/>
            <w:vAlign w:val="center"/>
          </w:tcPr>
          <w:p>
            <w:pPr>
              <w:snapToGrid w:val="0"/>
              <w:spacing w:line="240" w:lineRule="exact"/>
              <w:ind w:firstLine="0"/>
              <w:rPr>
                <w:rFonts w:hint="eastAsia" w:ascii="仿宋_GB2312"/>
                <w:color w:val="000000"/>
                <w:kern w:val="0"/>
                <w:sz w:val="21"/>
                <w:szCs w:val="21"/>
              </w:rPr>
            </w:pPr>
            <w:r>
              <w:rPr>
                <w:rFonts w:hint="eastAsia" w:ascii="仿宋_GB2312"/>
                <w:color w:val="000000"/>
                <w:kern w:val="0"/>
                <w:sz w:val="21"/>
                <w:szCs w:val="21"/>
              </w:rPr>
              <w:t xml:space="preserve">    何 成</w:t>
            </w:r>
          </w:p>
        </w:tc>
        <w:tc>
          <w:tcPr>
            <w:tcW w:w="1148" w:type="dxa"/>
            <w:vAlign w:val="center"/>
          </w:tcPr>
          <w:p>
            <w:pPr>
              <w:snapToGrid w:val="0"/>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成都市新都区兴城大道1899号</w:t>
            </w:r>
          </w:p>
        </w:tc>
        <w:tc>
          <w:tcPr>
            <w:tcW w:w="1404" w:type="dxa"/>
            <w:vAlign w:val="center"/>
          </w:tcPr>
          <w:p>
            <w:pPr>
              <w:snapToGrid w:val="0"/>
              <w:spacing w:line="240" w:lineRule="exact"/>
              <w:ind w:firstLine="0"/>
              <w:rPr>
                <w:rFonts w:hint="eastAsia" w:ascii="仿宋_GB2312"/>
                <w:color w:val="000000"/>
                <w:kern w:val="0"/>
                <w:sz w:val="21"/>
                <w:szCs w:val="21"/>
              </w:rPr>
            </w:pPr>
            <w:r>
              <w:rPr>
                <w:rFonts w:hint="eastAsia" w:ascii="仿宋_GB2312"/>
                <w:color w:val="000000"/>
                <w:kern w:val="0"/>
                <w:sz w:val="21"/>
                <w:szCs w:val="21"/>
              </w:rPr>
              <w:t>915101140600627726</w:t>
            </w:r>
          </w:p>
        </w:tc>
        <w:tc>
          <w:tcPr>
            <w:tcW w:w="3003" w:type="dxa"/>
            <w:vAlign w:val="center"/>
          </w:tcPr>
          <w:p>
            <w:pPr>
              <w:snapToGrid w:val="0"/>
              <w:spacing w:line="240" w:lineRule="exact"/>
              <w:ind w:firstLine="0"/>
              <w:rPr>
                <w:rFonts w:hint="eastAsia" w:ascii="仿宋_GB2312"/>
                <w:color w:val="000000"/>
                <w:kern w:val="0"/>
                <w:sz w:val="21"/>
                <w:szCs w:val="21"/>
              </w:rPr>
            </w:pPr>
            <w:r>
              <w:rPr>
                <w:rFonts w:hint="eastAsia" w:ascii="仿宋_GB2312"/>
                <w:color w:val="000000"/>
                <w:kern w:val="0"/>
                <w:sz w:val="21"/>
                <w:szCs w:val="21"/>
              </w:rPr>
              <w:t>成都乐当家</w:t>
            </w:r>
            <w:bookmarkStart w:id="0" w:name="_GoBack"/>
            <w:bookmarkEnd w:id="0"/>
            <w:r>
              <w:rPr>
                <w:rFonts w:hint="eastAsia" w:ascii="仿宋_GB2312"/>
                <w:color w:val="000000"/>
                <w:kern w:val="0"/>
                <w:sz w:val="21"/>
                <w:szCs w:val="21"/>
              </w:rPr>
              <w:t>物业管理有限公司新都分公司拖欠147人2019年10月至2020年2月工资2550228.76元。</w:t>
            </w:r>
          </w:p>
        </w:tc>
        <w:tc>
          <w:tcPr>
            <w:tcW w:w="4315" w:type="dxa"/>
            <w:vAlign w:val="center"/>
          </w:tcPr>
          <w:p>
            <w:pPr>
              <w:adjustRightInd w:val="0"/>
              <w:snapToGrid w:val="0"/>
              <w:spacing w:line="240" w:lineRule="exact"/>
              <w:ind w:firstLine="420" w:firstLineChars="200"/>
              <w:rPr>
                <w:rFonts w:hint="eastAsia" w:ascii="仿宋_GB2312" w:hAnsi="楷体" w:cs="宋体"/>
                <w:color w:val="000000"/>
                <w:kern w:val="0"/>
                <w:sz w:val="21"/>
                <w:szCs w:val="21"/>
              </w:rPr>
            </w:pPr>
            <w:r>
              <w:rPr>
                <w:rFonts w:hint="eastAsia" w:ascii="仿宋_GB2312"/>
                <w:color w:val="000000"/>
                <w:kern w:val="0"/>
                <w:sz w:val="21"/>
                <w:szCs w:val="21"/>
              </w:rPr>
              <w:t>2020年3月2日，新都区人社局收到成都乐当家物业管理有限公司职工吴丹丹等多名员工反映单位拖欠工资的投诉。2020年3月5日，新都区人社局作出立案决定。经调查核实，公司拖欠147人2019年10月至2020年2月工资2550228.76元。2020年3月20日发出《责令改正通知书》，责令该公司限期支付所拖欠工资，该公司负责人欠薪逃逸。2020年3月30日，新都区人社局以涉嫌拒不支付劳动报酬案件移送公安机关并抄送新都区检察院。</w:t>
            </w:r>
          </w:p>
        </w:tc>
        <w:tc>
          <w:tcPr>
            <w:tcW w:w="962"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成都市新都区人力资源和社会保障局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2434" w:hRule="atLeast"/>
          <w:jc w:val="center"/>
        </w:trPr>
        <w:tc>
          <w:tcPr>
            <w:tcW w:w="639" w:type="dxa"/>
            <w:vAlign w:val="center"/>
          </w:tcPr>
          <w:p>
            <w:pPr>
              <w:adjustRightInd w:val="0"/>
              <w:snapToGrid w:val="0"/>
              <w:spacing w:line="240" w:lineRule="exact"/>
              <w:ind w:firstLine="0"/>
              <w:jc w:val="center"/>
              <w:rPr>
                <w:rFonts w:hint="eastAsia" w:ascii="仿宋_GB2312"/>
                <w:color w:val="000000"/>
                <w:kern w:val="0"/>
                <w:sz w:val="21"/>
                <w:szCs w:val="21"/>
              </w:rPr>
            </w:pPr>
            <w:r>
              <w:rPr>
                <w:rFonts w:hint="eastAsia" w:ascii="仿宋_GB2312"/>
                <w:color w:val="000000"/>
                <w:kern w:val="0"/>
                <w:sz w:val="21"/>
                <w:szCs w:val="21"/>
              </w:rPr>
              <w:t>3</w:t>
            </w:r>
          </w:p>
        </w:tc>
        <w:tc>
          <w:tcPr>
            <w:tcW w:w="1211" w:type="dxa"/>
            <w:vAlign w:val="center"/>
          </w:tcPr>
          <w:p>
            <w:pPr>
              <w:spacing w:line="240" w:lineRule="exact"/>
              <w:ind w:firstLine="0"/>
              <w:jc w:val="left"/>
              <w:rPr>
                <w:rFonts w:hint="eastAsia" w:ascii="仿宋_GB2312"/>
                <w:color w:val="000000"/>
                <w:kern w:val="0"/>
                <w:sz w:val="21"/>
                <w:szCs w:val="21"/>
              </w:rPr>
            </w:pPr>
            <w:r>
              <w:rPr>
                <w:rFonts w:hint="eastAsia" w:ascii="仿宋_GB2312" w:hAnsi="楷体" w:cs="宋体"/>
                <w:color w:val="000000"/>
                <w:kern w:val="0"/>
                <w:sz w:val="21"/>
                <w:szCs w:val="21"/>
              </w:rPr>
              <w:t>成都阁涞玛尊月母婴服务有限责任公司</w:t>
            </w:r>
          </w:p>
        </w:tc>
        <w:tc>
          <w:tcPr>
            <w:tcW w:w="1391" w:type="dxa"/>
            <w:vAlign w:val="center"/>
          </w:tcPr>
          <w:p>
            <w:pPr>
              <w:spacing w:line="240" w:lineRule="exact"/>
              <w:ind w:firstLine="0"/>
              <w:jc w:val="left"/>
              <w:rPr>
                <w:rFonts w:hint="eastAsia" w:ascii="仿宋_GB2312"/>
                <w:color w:val="000000"/>
                <w:kern w:val="0"/>
                <w:sz w:val="21"/>
                <w:szCs w:val="21"/>
              </w:rPr>
            </w:pPr>
            <w:r>
              <w:rPr>
                <w:rFonts w:hint="eastAsia" w:ascii="仿宋_GB2312" w:hAnsi="楷体" w:cs="宋体"/>
                <w:color w:val="000000"/>
                <w:kern w:val="0"/>
                <w:sz w:val="21"/>
                <w:szCs w:val="21"/>
              </w:rPr>
              <w:t xml:space="preserve">    吴启红</w:t>
            </w:r>
          </w:p>
        </w:tc>
        <w:tc>
          <w:tcPr>
            <w:tcW w:w="1148" w:type="dxa"/>
            <w:vAlign w:val="center"/>
          </w:tcPr>
          <w:p>
            <w:pPr>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成都市温江区春江南路100、102、104号</w:t>
            </w:r>
          </w:p>
        </w:tc>
        <w:tc>
          <w:tcPr>
            <w:tcW w:w="1404" w:type="dxa"/>
            <w:vAlign w:val="center"/>
          </w:tcPr>
          <w:p>
            <w:pPr>
              <w:spacing w:line="240" w:lineRule="exact"/>
              <w:ind w:firstLine="0"/>
              <w:jc w:val="left"/>
              <w:rPr>
                <w:rFonts w:hint="eastAsia" w:ascii="仿宋_GB2312"/>
                <w:color w:val="000000"/>
                <w:kern w:val="0"/>
                <w:sz w:val="21"/>
                <w:szCs w:val="21"/>
              </w:rPr>
            </w:pPr>
            <w:r>
              <w:rPr>
                <w:rFonts w:hint="eastAsia" w:ascii="仿宋_GB2312"/>
                <w:color w:val="000000"/>
                <w:kern w:val="0"/>
                <w:sz w:val="21"/>
                <w:szCs w:val="21"/>
              </w:rPr>
              <w:t>91510115MA67E4E196</w:t>
            </w:r>
          </w:p>
        </w:tc>
        <w:tc>
          <w:tcPr>
            <w:tcW w:w="3003" w:type="dxa"/>
            <w:vAlign w:val="center"/>
          </w:tcPr>
          <w:p>
            <w:pPr>
              <w:adjustRightInd w:val="0"/>
              <w:snapToGrid w:val="0"/>
              <w:spacing w:line="240" w:lineRule="exact"/>
              <w:ind w:firstLine="0"/>
              <w:rPr>
                <w:rFonts w:hint="eastAsia" w:ascii="仿宋_GB2312"/>
                <w:color w:val="000000"/>
                <w:kern w:val="0"/>
                <w:sz w:val="21"/>
                <w:szCs w:val="21"/>
              </w:rPr>
            </w:pPr>
            <w:r>
              <w:rPr>
                <w:rFonts w:hint="eastAsia" w:ascii="仿宋_GB2312" w:hAnsi="楷体" w:cs="宋体"/>
                <w:color w:val="000000"/>
                <w:kern w:val="0"/>
                <w:sz w:val="21"/>
                <w:szCs w:val="21"/>
              </w:rPr>
              <w:t>成都阁涞玛尊月母婴服务有限责任公司拖欠刘某等80余名员工工资65余万元。</w:t>
            </w:r>
          </w:p>
        </w:tc>
        <w:tc>
          <w:tcPr>
            <w:tcW w:w="4315" w:type="dxa"/>
            <w:vAlign w:val="center"/>
          </w:tcPr>
          <w:p>
            <w:pPr>
              <w:adjustRightInd w:val="0"/>
              <w:snapToGrid w:val="0"/>
              <w:spacing w:line="240" w:lineRule="exact"/>
              <w:ind w:firstLine="420" w:firstLineChars="200"/>
              <w:rPr>
                <w:rFonts w:hint="eastAsia" w:ascii="仿宋_GB2312"/>
                <w:color w:val="000000"/>
                <w:kern w:val="0"/>
                <w:sz w:val="21"/>
                <w:szCs w:val="21"/>
              </w:rPr>
            </w:pPr>
            <w:r>
              <w:rPr>
                <w:rFonts w:hint="eastAsia" w:ascii="仿宋_GB2312"/>
                <w:color w:val="000000"/>
                <w:kern w:val="0"/>
                <w:sz w:val="21"/>
                <w:szCs w:val="21"/>
              </w:rPr>
              <w:t>2020年6月2日20余名员工到成都市温江区万春镇政府投诉公司拖欠工资，温江区劳动监察大队接到万春镇上报欠薪线索后，赓即对公司调查处理，经调查核实，该公司由于经营管理、资金链断裂等原因，造成该公司从2020年4月起拖欠刘冰梅等80余名员工工资65余万元，相关负责人均失去联系。2020年6月8日做出立案决定，2020年6月14日发《责令整改通知书》，但该公司逾期未进行整改，6月17日温江区人社局以涉嫌拒不支付劳动报酬案件移送公安机关。</w:t>
            </w:r>
          </w:p>
        </w:tc>
        <w:tc>
          <w:tcPr>
            <w:tcW w:w="962"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成都市温江区人力资源和社会保障局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268" w:hRule="atLeast"/>
          <w:jc w:val="center"/>
        </w:trPr>
        <w:tc>
          <w:tcPr>
            <w:tcW w:w="639" w:type="dxa"/>
            <w:vAlign w:val="center"/>
          </w:tcPr>
          <w:p>
            <w:pPr>
              <w:spacing w:line="240" w:lineRule="exact"/>
              <w:ind w:left="320" w:leftChars="100" w:firstLine="0"/>
              <w:jc w:val="left"/>
              <w:rPr>
                <w:rFonts w:hint="eastAsia" w:ascii="仿宋_GB2312"/>
                <w:b/>
                <w:w w:val="90"/>
                <w:sz w:val="21"/>
                <w:szCs w:val="21"/>
              </w:rPr>
            </w:pPr>
            <w:r>
              <w:rPr>
                <w:rFonts w:hint="eastAsia" w:ascii="仿宋_GB2312"/>
                <w:w w:val="90"/>
                <w:sz w:val="21"/>
                <w:szCs w:val="21"/>
              </w:rPr>
              <w:t>4</w:t>
            </w:r>
          </w:p>
        </w:tc>
        <w:tc>
          <w:tcPr>
            <w:tcW w:w="1211"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泸州百康坤晟健身有限公司</w:t>
            </w:r>
          </w:p>
        </w:tc>
        <w:tc>
          <w:tcPr>
            <w:tcW w:w="1391" w:type="dxa"/>
            <w:vAlign w:val="center"/>
          </w:tcPr>
          <w:p>
            <w:pPr>
              <w:spacing w:line="240" w:lineRule="exact"/>
              <w:ind w:firstLine="420" w:firstLineChars="200"/>
              <w:rPr>
                <w:rFonts w:hint="eastAsia" w:ascii="仿宋_GB2312" w:hAnsi="宋体" w:cs="宋体"/>
                <w:sz w:val="21"/>
                <w:szCs w:val="21"/>
              </w:rPr>
            </w:pPr>
            <w:r>
              <w:rPr>
                <w:rFonts w:hint="eastAsia" w:ascii="仿宋_GB2312"/>
                <w:sz w:val="21"/>
                <w:szCs w:val="21"/>
              </w:rPr>
              <w:t>沙德奇</w:t>
            </w:r>
          </w:p>
          <w:p>
            <w:pPr>
              <w:adjustRightInd w:val="0"/>
              <w:snapToGrid w:val="0"/>
              <w:spacing w:line="240" w:lineRule="exact"/>
              <w:ind w:firstLine="0"/>
              <w:jc w:val="center"/>
              <w:rPr>
                <w:rFonts w:hint="eastAsia" w:ascii="仿宋_GB2312"/>
                <w:sz w:val="21"/>
                <w:szCs w:val="21"/>
              </w:rPr>
            </w:pPr>
          </w:p>
        </w:tc>
        <w:tc>
          <w:tcPr>
            <w:tcW w:w="1148"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泸州市江阳区华升南路6号4层439号</w:t>
            </w:r>
          </w:p>
        </w:tc>
        <w:tc>
          <w:tcPr>
            <w:tcW w:w="1404"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91510502MA690L1T76</w:t>
            </w:r>
          </w:p>
        </w:tc>
        <w:tc>
          <w:tcPr>
            <w:tcW w:w="3003" w:type="dxa"/>
            <w:vAlign w:val="center"/>
          </w:tcPr>
          <w:p>
            <w:pPr>
              <w:spacing w:line="240" w:lineRule="exact"/>
              <w:ind w:firstLine="0"/>
              <w:rPr>
                <w:rFonts w:hint="eastAsia" w:ascii="仿宋_GB2312" w:hAnsi="宋体" w:cs="宋体"/>
                <w:sz w:val="21"/>
                <w:szCs w:val="21"/>
              </w:rPr>
            </w:pPr>
            <w:r>
              <w:rPr>
                <w:rFonts w:hint="eastAsia" w:ascii="仿宋_GB2312"/>
                <w:sz w:val="21"/>
                <w:szCs w:val="21"/>
              </w:rPr>
              <w:t>拖欠童某等5名劳动者工资148324元。</w:t>
            </w:r>
          </w:p>
          <w:p>
            <w:pPr>
              <w:adjustRightInd w:val="0"/>
              <w:snapToGrid w:val="0"/>
              <w:spacing w:line="240" w:lineRule="exact"/>
              <w:ind w:firstLine="0"/>
              <w:jc w:val="center"/>
              <w:rPr>
                <w:rFonts w:hint="eastAsia" w:ascii="仿宋_GB2312"/>
                <w:sz w:val="21"/>
                <w:szCs w:val="21"/>
              </w:rPr>
            </w:pPr>
          </w:p>
        </w:tc>
        <w:tc>
          <w:tcPr>
            <w:tcW w:w="4315" w:type="dxa"/>
            <w:vAlign w:val="center"/>
          </w:tcPr>
          <w:p>
            <w:pPr>
              <w:adjustRightInd w:val="0"/>
              <w:snapToGrid w:val="0"/>
              <w:spacing w:line="240" w:lineRule="exact"/>
              <w:ind w:firstLine="420" w:firstLineChars="200"/>
              <w:rPr>
                <w:rFonts w:hint="eastAsia" w:ascii="仿宋_GB2312"/>
                <w:sz w:val="21"/>
                <w:szCs w:val="21"/>
              </w:rPr>
            </w:pPr>
            <w:r>
              <w:rPr>
                <w:rFonts w:hint="eastAsia" w:ascii="仿宋_GB2312"/>
                <w:sz w:val="21"/>
                <w:szCs w:val="21"/>
              </w:rPr>
              <w:t>2019年10月6日，泸州市江阳区人力资源和社会保障局受理童某等劳动者投诉泸州百康坤晟健身有限公司拖欠工人工资一案。2019年11月1日，江阳区人力资源和社会保障局向泸州百康坤晟健身有限公司发出《劳动保障监察限期改正指令书》，责令限期改正，该公司未按要求改正。2019年12月10日，江阳区人力资源和社会保障局依法以涉嫌拒不支付劳动报酬罪将该案移送泸州市公安局江阳区分局。</w:t>
            </w:r>
          </w:p>
        </w:tc>
        <w:tc>
          <w:tcPr>
            <w:tcW w:w="962" w:type="dxa"/>
            <w:vAlign w:val="center"/>
          </w:tcPr>
          <w:p>
            <w:pPr>
              <w:adjustRightInd w:val="0"/>
              <w:snapToGrid w:val="0"/>
              <w:spacing w:line="240" w:lineRule="exact"/>
              <w:ind w:firstLine="0"/>
              <w:rPr>
                <w:rFonts w:hint="eastAsia" w:ascii="仿宋_GB2312"/>
                <w:sz w:val="21"/>
                <w:szCs w:val="21"/>
              </w:rPr>
            </w:pPr>
            <w:r>
              <w:rPr>
                <w:rFonts w:hint="eastAsia" w:ascii="仿宋_GB2312"/>
                <w:sz w:val="21"/>
                <w:szCs w:val="21"/>
              </w:rPr>
              <w:t>泸州市江阳区人力资源和社会保障局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389" w:hRule="atLeast"/>
          <w:jc w:val="center"/>
        </w:trPr>
        <w:tc>
          <w:tcPr>
            <w:tcW w:w="639" w:type="dxa"/>
            <w:vAlign w:val="center"/>
          </w:tcPr>
          <w:p>
            <w:pPr>
              <w:spacing w:line="240" w:lineRule="exact"/>
              <w:ind w:left="320" w:leftChars="100" w:firstLine="0"/>
              <w:jc w:val="left"/>
              <w:rPr>
                <w:rFonts w:hint="eastAsia" w:ascii="仿宋_GB2312"/>
                <w:b/>
                <w:w w:val="90"/>
                <w:sz w:val="21"/>
                <w:szCs w:val="21"/>
              </w:rPr>
            </w:pPr>
            <w:r>
              <w:rPr>
                <w:rFonts w:hint="eastAsia" w:ascii="仿宋_GB2312"/>
                <w:w w:val="90"/>
                <w:sz w:val="21"/>
                <w:szCs w:val="21"/>
              </w:rPr>
              <w:t>5</w:t>
            </w:r>
          </w:p>
        </w:tc>
        <w:tc>
          <w:tcPr>
            <w:tcW w:w="1211"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泸州蓝豚湾健身服务有限公司</w:t>
            </w:r>
          </w:p>
        </w:tc>
        <w:tc>
          <w:tcPr>
            <w:tcW w:w="1391"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沙德奇</w:t>
            </w:r>
          </w:p>
        </w:tc>
        <w:tc>
          <w:tcPr>
            <w:tcW w:w="1148"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泸州市江阳区酒城大道一段16号楼2幢-2层2号</w:t>
            </w:r>
          </w:p>
        </w:tc>
        <w:tc>
          <w:tcPr>
            <w:tcW w:w="1404"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91510502MA6225JJ0R</w:t>
            </w:r>
          </w:p>
        </w:tc>
        <w:tc>
          <w:tcPr>
            <w:tcW w:w="3003"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拖欠纪某等5名劳动者工资383388元。</w:t>
            </w:r>
          </w:p>
        </w:tc>
        <w:tc>
          <w:tcPr>
            <w:tcW w:w="4315" w:type="dxa"/>
            <w:vAlign w:val="center"/>
          </w:tcPr>
          <w:p>
            <w:pPr>
              <w:adjustRightInd w:val="0"/>
              <w:snapToGrid w:val="0"/>
              <w:spacing w:line="240" w:lineRule="exact"/>
              <w:ind w:firstLine="420" w:firstLineChars="200"/>
              <w:rPr>
                <w:rFonts w:hint="eastAsia" w:ascii="仿宋_GB2312"/>
                <w:sz w:val="21"/>
                <w:szCs w:val="21"/>
              </w:rPr>
            </w:pPr>
            <w:r>
              <w:rPr>
                <w:rFonts w:hint="eastAsia" w:ascii="仿宋_GB2312"/>
                <w:sz w:val="21"/>
                <w:szCs w:val="21"/>
              </w:rPr>
              <w:t>2019年10月6日，泸州市江阳区人力资源和社会保障局受理了纪某等劳动者投诉泸州蓝豚湾健身服务有限公司拖欠工人工资一案。2019年11月1日，江阳区人力资源和社会保障局向泸州蓝豚湾健身服务有限公司发出《劳动保障监察限期改正指令书》，责令限期改正，该公司未按要求改正。2019年12月10日江阳区人力资源和社会保障局依法以涉嫌拒不支付劳动报酬罪将该案移送泸州市公安局江阳区分局。</w:t>
            </w:r>
          </w:p>
        </w:tc>
        <w:tc>
          <w:tcPr>
            <w:tcW w:w="962"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泸州市江阳区人力资源和社会保障局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424" w:hRule="atLeast"/>
          <w:jc w:val="center"/>
        </w:trPr>
        <w:tc>
          <w:tcPr>
            <w:tcW w:w="639" w:type="dxa"/>
            <w:vAlign w:val="center"/>
          </w:tcPr>
          <w:p>
            <w:pPr>
              <w:spacing w:line="240" w:lineRule="exact"/>
              <w:ind w:left="320" w:leftChars="100" w:firstLine="0"/>
              <w:jc w:val="left"/>
              <w:rPr>
                <w:rFonts w:hint="eastAsia" w:ascii="仿宋_GB2312"/>
                <w:b/>
                <w:w w:val="90"/>
                <w:sz w:val="21"/>
                <w:szCs w:val="21"/>
              </w:rPr>
            </w:pPr>
            <w:r>
              <w:rPr>
                <w:rFonts w:hint="eastAsia" w:ascii="仿宋_GB2312"/>
                <w:w w:val="90"/>
                <w:sz w:val="21"/>
                <w:szCs w:val="21"/>
              </w:rPr>
              <w:t xml:space="preserve">6 </w:t>
            </w:r>
          </w:p>
        </w:tc>
        <w:tc>
          <w:tcPr>
            <w:tcW w:w="1211"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古蔺县三和煤业有限公司</w:t>
            </w:r>
          </w:p>
        </w:tc>
        <w:tc>
          <w:tcPr>
            <w:tcW w:w="1391" w:type="dxa"/>
            <w:vAlign w:val="center"/>
          </w:tcPr>
          <w:p>
            <w:pPr>
              <w:widowControl/>
              <w:adjustRightInd w:val="0"/>
              <w:snapToGrid w:val="0"/>
              <w:spacing w:line="240" w:lineRule="exact"/>
              <w:ind w:firstLine="0"/>
              <w:jc w:val="center"/>
              <w:rPr>
                <w:rFonts w:hint="eastAsia" w:ascii="仿宋_GB2312"/>
                <w:sz w:val="21"/>
                <w:szCs w:val="21"/>
              </w:rPr>
            </w:pPr>
            <w:r>
              <w:rPr>
                <w:rFonts w:hint="eastAsia" w:ascii="仿宋_GB2312"/>
                <w:sz w:val="21"/>
                <w:szCs w:val="21"/>
              </w:rPr>
              <w:t>甘我忠</w:t>
            </w:r>
          </w:p>
        </w:tc>
        <w:tc>
          <w:tcPr>
            <w:tcW w:w="1148" w:type="dxa"/>
            <w:vAlign w:val="center"/>
          </w:tcPr>
          <w:p>
            <w:pPr>
              <w:widowControl/>
              <w:adjustRightInd w:val="0"/>
              <w:snapToGrid w:val="0"/>
              <w:spacing w:line="240" w:lineRule="exact"/>
              <w:ind w:firstLine="0"/>
              <w:jc w:val="left"/>
              <w:rPr>
                <w:rFonts w:hint="eastAsia" w:ascii="仿宋_GB2312"/>
                <w:sz w:val="21"/>
                <w:szCs w:val="21"/>
              </w:rPr>
            </w:pPr>
            <w:r>
              <w:rPr>
                <w:rFonts w:hint="eastAsia" w:ascii="仿宋_GB2312"/>
                <w:sz w:val="21"/>
                <w:szCs w:val="21"/>
              </w:rPr>
              <w:t>古蔺县大村镇岔角村</w:t>
            </w:r>
          </w:p>
        </w:tc>
        <w:tc>
          <w:tcPr>
            <w:tcW w:w="1404" w:type="dxa"/>
            <w:vAlign w:val="center"/>
          </w:tcPr>
          <w:p>
            <w:pPr>
              <w:widowControl/>
              <w:adjustRightInd w:val="0"/>
              <w:snapToGrid w:val="0"/>
              <w:spacing w:line="240" w:lineRule="exact"/>
              <w:ind w:firstLine="0"/>
              <w:jc w:val="left"/>
              <w:rPr>
                <w:rFonts w:hint="eastAsia" w:ascii="仿宋_GB2312"/>
                <w:sz w:val="21"/>
                <w:szCs w:val="21"/>
              </w:rPr>
            </w:pPr>
            <w:r>
              <w:rPr>
                <w:rFonts w:hint="eastAsia" w:ascii="仿宋_GB2312"/>
                <w:sz w:val="21"/>
                <w:szCs w:val="21"/>
              </w:rPr>
              <w:t>91510525699179808Q</w:t>
            </w:r>
          </w:p>
        </w:tc>
        <w:tc>
          <w:tcPr>
            <w:tcW w:w="3003" w:type="dxa"/>
            <w:vAlign w:val="center"/>
          </w:tcPr>
          <w:p>
            <w:pPr>
              <w:adjustRightInd w:val="0"/>
              <w:snapToGrid w:val="0"/>
              <w:spacing w:line="240" w:lineRule="exact"/>
              <w:ind w:firstLine="0"/>
              <w:jc w:val="left"/>
              <w:rPr>
                <w:rFonts w:hint="eastAsia" w:ascii="仿宋_GB2312"/>
                <w:sz w:val="21"/>
                <w:szCs w:val="21"/>
              </w:rPr>
            </w:pPr>
            <w:r>
              <w:rPr>
                <w:rFonts w:hint="eastAsia" w:ascii="仿宋_GB2312"/>
                <w:sz w:val="21"/>
                <w:szCs w:val="21"/>
              </w:rPr>
              <w:t>拖欠晏某等110余名劳动者2012年1月至2019年11月的工资4862501元。</w:t>
            </w:r>
          </w:p>
        </w:tc>
        <w:tc>
          <w:tcPr>
            <w:tcW w:w="4315" w:type="dxa"/>
            <w:vAlign w:val="center"/>
          </w:tcPr>
          <w:p>
            <w:pPr>
              <w:adjustRightInd w:val="0"/>
              <w:snapToGrid w:val="0"/>
              <w:spacing w:line="240" w:lineRule="exact"/>
              <w:ind w:firstLine="420" w:firstLineChars="200"/>
              <w:rPr>
                <w:rFonts w:hint="eastAsia" w:ascii="仿宋_GB2312"/>
                <w:sz w:val="21"/>
                <w:szCs w:val="21"/>
              </w:rPr>
            </w:pPr>
            <w:r>
              <w:rPr>
                <w:rFonts w:hint="eastAsia" w:ascii="仿宋_GB2312"/>
                <w:sz w:val="21"/>
                <w:szCs w:val="21"/>
              </w:rPr>
              <w:t>2019年11月7日，泸州市古蔺县人社局接到晏某等人投诉，称其在古蔺县三和煤业有限公司务工被拖欠工资。11月11日，古蔺县人社局立案调查；12月27日，古蔺县人社会局向古蔺县三和煤业有限公司下达限期支付指令书（古人社监令〔2019〕第40号），古蔺县三和煤业有限公司逾期未支付；2020年1月16日，古蔺县人社局依法以涉嫌拒不支付劳动报酬罪将该案件移送古蔺县公安局。</w:t>
            </w:r>
          </w:p>
        </w:tc>
        <w:tc>
          <w:tcPr>
            <w:tcW w:w="962"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泸州市古蔺县力资源和社会保障局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268"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7</w:t>
            </w:r>
          </w:p>
        </w:tc>
        <w:tc>
          <w:tcPr>
            <w:tcW w:w="1211" w:type="dxa"/>
            <w:vAlign w:val="center"/>
          </w:tcPr>
          <w:p>
            <w:pPr>
              <w:spacing w:line="240" w:lineRule="exact"/>
              <w:ind w:firstLine="0"/>
              <w:jc w:val="left"/>
              <w:rPr>
                <w:rFonts w:hint="eastAsia" w:ascii="仿宋_GB2312"/>
                <w:sz w:val="21"/>
                <w:szCs w:val="21"/>
              </w:rPr>
            </w:pPr>
            <w:r>
              <w:rPr>
                <w:rFonts w:hint="eastAsia" w:ascii="仿宋_GB2312"/>
                <w:sz w:val="21"/>
                <w:szCs w:val="21"/>
              </w:rPr>
              <w:t>四川创华供应链管理有限公司</w:t>
            </w:r>
          </w:p>
        </w:tc>
        <w:tc>
          <w:tcPr>
            <w:tcW w:w="1391" w:type="dxa"/>
            <w:vAlign w:val="center"/>
          </w:tcPr>
          <w:p>
            <w:pPr>
              <w:spacing w:line="240" w:lineRule="exact"/>
              <w:ind w:firstLine="0"/>
              <w:jc w:val="center"/>
              <w:rPr>
                <w:rFonts w:hint="eastAsia" w:ascii="仿宋_GB2312"/>
                <w:sz w:val="21"/>
                <w:szCs w:val="21"/>
              </w:rPr>
            </w:pPr>
            <w:r>
              <w:rPr>
                <w:rFonts w:hint="eastAsia" w:ascii="仿宋_GB2312"/>
                <w:sz w:val="21"/>
                <w:szCs w:val="21"/>
              </w:rPr>
              <w:t>罗伟斌</w:t>
            </w:r>
          </w:p>
        </w:tc>
        <w:tc>
          <w:tcPr>
            <w:tcW w:w="1148" w:type="dxa"/>
            <w:vAlign w:val="center"/>
          </w:tcPr>
          <w:p>
            <w:pPr>
              <w:spacing w:line="240" w:lineRule="exact"/>
              <w:ind w:firstLine="0"/>
              <w:jc w:val="left"/>
              <w:rPr>
                <w:rFonts w:hint="eastAsia" w:ascii="仿宋_GB2312"/>
                <w:sz w:val="21"/>
                <w:szCs w:val="21"/>
              </w:rPr>
            </w:pPr>
            <w:r>
              <w:rPr>
                <w:rFonts w:hint="eastAsia" w:ascii="仿宋_GB2312"/>
                <w:sz w:val="21"/>
                <w:szCs w:val="21"/>
              </w:rPr>
              <w:t>泸州高新区酒谷大道5段19号</w:t>
            </w:r>
          </w:p>
        </w:tc>
        <w:tc>
          <w:tcPr>
            <w:tcW w:w="1404" w:type="dxa"/>
            <w:vAlign w:val="center"/>
          </w:tcPr>
          <w:p>
            <w:pPr>
              <w:spacing w:line="240" w:lineRule="exact"/>
              <w:ind w:firstLine="0"/>
              <w:jc w:val="left"/>
              <w:rPr>
                <w:rFonts w:hint="eastAsia" w:ascii="仿宋_GB2312"/>
                <w:sz w:val="21"/>
                <w:szCs w:val="21"/>
              </w:rPr>
            </w:pPr>
            <w:r>
              <w:rPr>
                <w:rFonts w:hint="eastAsia" w:ascii="仿宋_GB2312"/>
                <w:sz w:val="21"/>
                <w:szCs w:val="21"/>
              </w:rPr>
              <w:t>91510500MA67DEE88P</w:t>
            </w:r>
          </w:p>
        </w:tc>
        <w:tc>
          <w:tcPr>
            <w:tcW w:w="3003" w:type="dxa"/>
            <w:vAlign w:val="center"/>
          </w:tcPr>
          <w:p>
            <w:pPr>
              <w:spacing w:line="240" w:lineRule="exact"/>
              <w:ind w:firstLine="0"/>
              <w:jc w:val="left"/>
              <w:rPr>
                <w:rFonts w:hint="eastAsia" w:ascii="仿宋_GB2312"/>
                <w:sz w:val="21"/>
                <w:szCs w:val="21"/>
              </w:rPr>
            </w:pPr>
            <w:r>
              <w:rPr>
                <w:rFonts w:hint="eastAsia" w:ascii="仿宋_GB2312"/>
                <w:sz w:val="21"/>
                <w:szCs w:val="21"/>
              </w:rPr>
              <w:t>拖欠某等12名劳动者2019年10月至2020年2月工资359406.97元。</w:t>
            </w:r>
          </w:p>
        </w:tc>
        <w:tc>
          <w:tcPr>
            <w:tcW w:w="4315" w:type="dxa"/>
            <w:vAlign w:val="center"/>
          </w:tcPr>
          <w:p>
            <w:pPr>
              <w:adjustRightInd w:val="0"/>
              <w:snapToGrid w:val="0"/>
              <w:spacing w:line="240" w:lineRule="exact"/>
              <w:ind w:firstLine="420" w:firstLineChars="200"/>
              <w:rPr>
                <w:rFonts w:hint="eastAsia" w:ascii="仿宋_GB2312"/>
                <w:sz w:val="21"/>
                <w:szCs w:val="21"/>
              </w:rPr>
            </w:pPr>
            <w:r>
              <w:rPr>
                <w:rFonts w:hint="eastAsia" w:ascii="仿宋_GB2312"/>
                <w:sz w:val="21"/>
                <w:szCs w:val="21"/>
              </w:rPr>
              <w:t>2020年3月16日，泸州市江阳区人社局立案调查四川创华供应链管理有限公司欠薪案。4月3日，江阳区人社局向四川创华供应链管理有限公司下达《劳动保障监察限期改正指令书》（泸江人社监令字〔2020〕第044号），该公司逾期未支付。4月30日，江阳区人社局依法以涉嫌拒不支付劳动报酬罪将该案移送江阳区公安局。</w:t>
            </w:r>
          </w:p>
        </w:tc>
        <w:tc>
          <w:tcPr>
            <w:tcW w:w="962" w:type="dxa"/>
            <w:vAlign w:val="center"/>
          </w:tcPr>
          <w:p>
            <w:pPr>
              <w:widowControl/>
              <w:spacing w:line="240" w:lineRule="exact"/>
              <w:ind w:firstLine="0"/>
              <w:jc w:val="left"/>
              <w:rPr>
                <w:rFonts w:hint="eastAsia" w:ascii="仿宋_GB2312"/>
                <w:sz w:val="21"/>
                <w:szCs w:val="21"/>
              </w:rPr>
            </w:pPr>
            <w:r>
              <w:rPr>
                <w:rFonts w:hint="eastAsia" w:ascii="仿宋_GB2312"/>
                <w:sz w:val="21"/>
                <w:szCs w:val="21"/>
              </w:rPr>
              <w:t>泸州市江阳区人力资源和社会保障局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2268"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8</w:t>
            </w:r>
          </w:p>
        </w:tc>
        <w:tc>
          <w:tcPr>
            <w:tcW w:w="1211" w:type="dxa"/>
            <w:vAlign w:val="center"/>
          </w:tcPr>
          <w:p>
            <w:pPr>
              <w:widowControl/>
              <w:spacing w:line="240" w:lineRule="exact"/>
              <w:ind w:firstLine="0"/>
              <w:jc w:val="left"/>
              <w:textAlignment w:val="center"/>
              <w:rPr>
                <w:rFonts w:hint="eastAsia" w:ascii="仿宋_GB2312" w:cs="宋体"/>
                <w:color w:val="000000"/>
                <w:sz w:val="21"/>
                <w:szCs w:val="21"/>
              </w:rPr>
            </w:pPr>
            <w:r>
              <w:rPr>
                <w:rFonts w:hint="eastAsia" w:ascii="仿宋_GB2312" w:cs="宋体"/>
                <w:color w:val="000000"/>
                <w:sz w:val="21"/>
                <w:szCs w:val="21"/>
              </w:rPr>
              <w:t>苍溪县国联普惠科技有限公司</w:t>
            </w:r>
          </w:p>
        </w:tc>
        <w:tc>
          <w:tcPr>
            <w:tcW w:w="1391" w:type="dxa"/>
            <w:vAlign w:val="center"/>
          </w:tcPr>
          <w:p>
            <w:pPr>
              <w:widowControl/>
              <w:spacing w:line="240" w:lineRule="exact"/>
              <w:ind w:firstLine="420" w:firstLineChars="200"/>
              <w:jc w:val="left"/>
              <w:textAlignment w:val="center"/>
              <w:rPr>
                <w:rFonts w:hint="eastAsia" w:ascii="仿宋_GB2312" w:cs="宋体"/>
                <w:color w:val="000000"/>
                <w:sz w:val="21"/>
                <w:szCs w:val="21"/>
              </w:rPr>
            </w:pPr>
            <w:r>
              <w:rPr>
                <w:rFonts w:hint="eastAsia" w:ascii="仿宋_GB2312" w:cs="宋体"/>
                <w:color w:val="000000"/>
                <w:sz w:val="21"/>
                <w:szCs w:val="21"/>
              </w:rPr>
              <w:t>何开金</w:t>
            </w:r>
          </w:p>
        </w:tc>
        <w:tc>
          <w:tcPr>
            <w:tcW w:w="1148" w:type="dxa"/>
            <w:vAlign w:val="center"/>
          </w:tcPr>
          <w:p>
            <w:pPr>
              <w:widowControl/>
              <w:spacing w:line="240" w:lineRule="exact"/>
              <w:ind w:firstLine="0"/>
              <w:jc w:val="left"/>
              <w:textAlignment w:val="center"/>
              <w:rPr>
                <w:rFonts w:hint="eastAsia" w:ascii="仿宋_GB2312" w:cs="宋体"/>
                <w:color w:val="000000"/>
                <w:sz w:val="21"/>
                <w:szCs w:val="21"/>
              </w:rPr>
            </w:pPr>
            <w:r>
              <w:rPr>
                <w:rFonts w:hint="eastAsia" w:ascii="仿宋_GB2312" w:cs="宋体"/>
                <w:color w:val="000000"/>
                <w:sz w:val="21"/>
                <w:szCs w:val="21"/>
              </w:rPr>
              <w:t>苍溪县陵江镇解放路西段96号</w:t>
            </w:r>
          </w:p>
        </w:tc>
        <w:tc>
          <w:tcPr>
            <w:tcW w:w="1404" w:type="dxa"/>
            <w:vAlign w:val="center"/>
          </w:tcPr>
          <w:p>
            <w:pPr>
              <w:widowControl/>
              <w:spacing w:line="240" w:lineRule="exact"/>
              <w:ind w:firstLine="0"/>
              <w:textAlignment w:val="center"/>
              <w:rPr>
                <w:rFonts w:hint="eastAsia" w:ascii="仿宋_GB2312" w:cs="宋体"/>
                <w:color w:val="000000"/>
                <w:sz w:val="21"/>
                <w:szCs w:val="21"/>
              </w:rPr>
            </w:pPr>
            <w:r>
              <w:rPr>
                <w:rFonts w:hint="eastAsia" w:ascii="仿宋_GB2312" w:cs="宋体"/>
                <w:color w:val="000000"/>
                <w:sz w:val="21"/>
                <w:szCs w:val="21"/>
              </w:rPr>
              <w:t>91510824MA6AU05F5R</w:t>
            </w:r>
          </w:p>
        </w:tc>
        <w:tc>
          <w:tcPr>
            <w:tcW w:w="3003" w:type="dxa"/>
            <w:vAlign w:val="center"/>
          </w:tcPr>
          <w:p>
            <w:pPr>
              <w:widowControl/>
              <w:spacing w:line="240" w:lineRule="exact"/>
              <w:ind w:firstLine="0"/>
              <w:textAlignment w:val="center"/>
              <w:rPr>
                <w:rFonts w:hint="eastAsia" w:ascii="仿宋_GB2312" w:cs="宋体"/>
                <w:color w:val="000000"/>
                <w:sz w:val="21"/>
                <w:szCs w:val="21"/>
              </w:rPr>
            </w:pPr>
            <w:r>
              <w:rPr>
                <w:rFonts w:hint="eastAsia" w:ascii="仿宋_GB2312" w:cs="宋体"/>
                <w:color w:val="000000"/>
                <w:sz w:val="21"/>
                <w:szCs w:val="21"/>
              </w:rPr>
              <w:t>该公司2019年10月至2020年1月在苍溪县金湾L1地块二次结构工程项目中拖欠34名劳动者工资635909元。</w:t>
            </w:r>
          </w:p>
        </w:tc>
        <w:tc>
          <w:tcPr>
            <w:tcW w:w="4315" w:type="dxa"/>
            <w:vAlign w:val="center"/>
          </w:tcPr>
          <w:p>
            <w:pPr>
              <w:adjustRightInd w:val="0"/>
              <w:snapToGrid w:val="0"/>
              <w:spacing w:line="240" w:lineRule="exact"/>
              <w:ind w:firstLine="420" w:firstLineChars="200"/>
              <w:textAlignment w:val="center"/>
              <w:rPr>
                <w:rFonts w:hint="eastAsia" w:ascii="仿宋_GB2312" w:cs="宋体"/>
                <w:color w:val="000000"/>
                <w:sz w:val="21"/>
                <w:szCs w:val="21"/>
              </w:rPr>
            </w:pPr>
            <w:r>
              <w:rPr>
                <w:rFonts w:hint="eastAsia" w:ascii="仿宋_GB2312" w:hAnsi="宋体" w:cs="宋体"/>
                <w:color w:val="000000"/>
                <w:kern w:val="0"/>
                <w:sz w:val="21"/>
                <w:szCs w:val="21"/>
              </w:rPr>
              <w:t>2020年5月7日，苍溪县人社局接到投诉，当日经查实，依法向该单位下达限期改正指令书，要求该单位在5月11日前整改，但该单位逾期未整改。6月4日，苍溪县人社局以涉嫌因违法挂靠承包、分包、拖欠工程款导致源头性欠薪将该案件移送苍溪县住房和城乡建设局调查。</w:t>
            </w:r>
          </w:p>
        </w:tc>
        <w:tc>
          <w:tcPr>
            <w:tcW w:w="962" w:type="dxa"/>
            <w:vAlign w:val="center"/>
          </w:tcPr>
          <w:p>
            <w:pPr>
              <w:widowControl/>
              <w:spacing w:line="240" w:lineRule="exact"/>
              <w:ind w:firstLine="0"/>
              <w:jc w:val="left"/>
              <w:rPr>
                <w:rFonts w:hint="eastAsia" w:ascii="仿宋_GB2312"/>
                <w:sz w:val="21"/>
                <w:szCs w:val="21"/>
              </w:rPr>
            </w:pPr>
            <w:r>
              <w:rPr>
                <w:rFonts w:hint="eastAsia" w:ascii="仿宋_GB2312"/>
                <w:sz w:val="21"/>
                <w:szCs w:val="21"/>
              </w:rPr>
              <w:t>广元市苍溪县人力资源和社会保障局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3430"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9</w:t>
            </w:r>
          </w:p>
        </w:tc>
        <w:tc>
          <w:tcPr>
            <w:tcW w:w="1211" w:type="dxa"/>
            <w:vAlign w:val="center"/>
          </w:tcPr>
          <w:p>
            <w:pPr>
              <w:spacing w:line="240" w:lineRule="exact"/>
              <w:ind w:firstLine="0"/>
              <w:jc w:val="left"/>
              <w:rPr>
                <w:rFonts w:hint="eastAsia" w:ascii="仿宋_GB2312"/>
                <w:sz w:val="21"/>
                <w:szCs w:val="21"/>
              </w:rPr>
            </w:pPr>
            <w:r>
              <w:rPr>
                <w:rFonts w:hint="eastAsia" w:ascii="仿宋_GB2312"/>
                <w:sz w:val="21"/>
                <w:szCs w:val="21"/>
              </w:rPr>
              <w:t>筠连县芯忆食材配送服务有限公司</w:t>
            </w:r>
          </w:p>
        </w:tc>
        <w:tc>
          <w:tcPr>
            <w:tcW w:w="1391" w:type="dxa"/>
            <w:vAlign w:val="center"/>
          </w:tcPr>
          <w:p>
            <w:pPr>
              <w:spacing w:line="240" w:lineRule="exact"/>
              <w:ind w:firstLine="0"/>
              <w:jc w:val="center"/>
              <w:rPr>
                <w:rFonts w:hint="eastAsia" w:ascii="仿宋_GB2312"/>
                <w:sz w:val="21"/>
                <w:szCs w:val="21"/>
              </w:rPr>
            </w:pPr>
            <w:r>
              <w:rPr>
                <w:rFonts w:hint="eastAsia" w:ascii="仿宋_GB2312"/>
                <w:sz w:val="21"/>
                <w:szCs w:val="21"/>
              </w:rPr>
              <w:t>江友亮</w:t>
            </w:r>
          </w:p>
        </w:tc>
        <w:tc>
          <w:tcPr>
            <w:tcW w:w="1148" w:type="dxa"/>
            <w:vAlign w:val="center"/>
          </w:tcPr>
          <w:p>
            <w:pPr>
              <w:spacing w:line="240" w:lineRule="exact"/>
              <w:ind w:firstLine="0"/>
              <w:jc w:val="left"/>
              <w:rPr>
                <w:rFonts w:hint="eastAsia" w:ascii="仿宋_GB2312"/>
                <w:sz w:val="21"/>
                <w:szCs w:val="21"/>
              </w:rPr>
            </w:pPr>
            <w:r>
              <w:rPr>
                <w:rFonts w:hint="eastAsia" w:ascii="仿宋_GB2312"/>
                <w:sz w:val="21"/>
                <w:szCs w:val="21"/>
              </w:rPr>
              <w:t>筠连县筠连镇筠山都市农贸市场内</w:t>
            </w:r>
          </w:p>
        </w:tc>
        <w:tc>
          <w:tcPr>
            <w:tcW w:w="1404" w:type="dxa"/>
            <w:vAlign w:val="center"/>
          </w:tcPr>
          <w:p>
            <w:pPr>
              <w:spacing w:line="240" w:lineRule="exact"/>
              <w:ind w:firstLine="0"/>
              <w:jc w:val="left"/>
              <w:rPr>
                <w:rFonts w:hint="eastAsia" w:ascii="仿宋_GB2312"/>
                <w:sz w:val="21"/>
                <w:szCs w:val="21"/>
              </w:rPr>
            </w:pPr>
            <w:r>
              <w:rPr>
                <w:rFonts w:hint="eastAsia" w:ascii="仿宋_GB2312"/>
                <w:sz w:val="21"/>
                <w:szCs w:val="21"/>
              </w:rPr>
              <w:t xml:space="preserve">91511527MA637NG97J   </w:t>
            </w:r>
          </w:p>
        </w:tc>
        <w:tc>
          <w:tcPr>
            <w:tcW w:w="3003" w:type="dxa"/>
            <w:vAlign w:val="center"/>
          </w:tcPr>
          <w:p>
            <w:pPr>
              <w:spacing w:line="240" w:lineRule="exact"/>
              <w:ind w:firstLine="0"/>
              <w:rPr>
                <w:rFonts w:hint="eastAsia" w:ascii="仿宋_GB2312" w:hAnsi="宋体" w:cs="宋体"/>
                <w:color w:val="000000"/>
                <w:sz w:val="21"/>
                <w:szCs w:val="21"/>
              </w:rPr>
            </w:pPr>
            <w:r>
              <w:rPr>
                <w:rFonts w:hint="eastAsia" w:ascii="仿宋_GB2312"/>
                <w:color w:val="000000"/>
                <w:sz w:val="21"/>
                <w:szCs w:val="21"/>
              </w:rPr>
              <w:t>筠连县芯忆食材配送服务有限公司，拖欠苏某、王某等15名工人2017年至2018年期间的工资约64796元。</w:t>
            </w:r>
          </w:p>
        </w:tc>
        <w:tc>
          <w:tcPr>
            <w:tcW w:w="4315" w:type="dxa"/>
          </w:tcPr>
          <w:p>
            <w:pPr>
              <w:adjustRightInd w:val="0"/>
              <w:snapToGrid w:val="0"/>
              <w:spacing w:line="240" w:lineRule="exact"/>
              <w:ind w:firstLine="420" w:firstLineChars="200"/>
              <w:rPr>
                <w:rFonts w:hint="eastAsia" w:ascii="仿宋_GB2312" w:hAnsi="宋体" w:cs="宋体"/>
                <w:color w:val="000000"/>
                <w:sz w:val="21"/>
                <w:szCs w:val="21"/>
              </w:rPr>
            </w:pPr>
            <w:r>
              <w:rPr>
                <w:rFonts w:hint="eastAsia" w:ascii="仿宋_GB2312"/>
                <w:color w:val="000000"/>
                <w:sz w:val="21"/>
                <w:szCs w:val="21"/>
              </w:rPr>
              <w:t>2020年3月11日，筠连县劳动监察大队接到投诉，当日向筠连县芯忆食材配送服务有限公司下达了《劳动保障监察调查询问通知书》（筠人社监询字〔2020〕第1号），该公司不予配合调查。3月26日，向该公司下达了《劳动保障监察限期改正指令书》筠人社监令字〔2020〕第1号，责令该公司在2020年4月3日前将苏某等15名工人欠薪支付兑现，但该公司以各种理由拒不支付。4月20日，筠连县人社局以涉嫌拒不支付劳动报酬罪将此案移送筠连县公安局立案查处。5月9日县公安局已立案处理。</w:t>
            </w:r>
          </w:p>
        </w:tc>
        <w:tc>
          <w:tcPr>
            <w:tcW w:w="962" w:type="dxa"/>
            <w:vAlign w:val="center"/>
          </w:tcPr>
          <w:p>
            <w:pPr>
              <w:widowControl/>
              <w:spacing w:line="240" w:lineRule="exact"/>
              <w:ind w:firstLine="0"/>
              <w:jc w:val="left"/>
              <w:rPr>
                <w:rFonts w:hint="eastAsia" w:ascii="仿宋_GB2312"/>
                <w:sz w:val="21"/>
                <w:szCs w:val="21"/>
              </w:rPr>
            </w:pPr>
            <w:r>
              <w:rPr>
                <w:rFonts w:hint="eastAsia" w:ascii="仿宋_GB2312"/>
                <w:sz w:val="21"/>
                <w:szCs w:val="21"/>
              </w:rPr>
              <w:t>宜宾市筠连县人力资源和社会保障局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3946"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10</w:t>
            </w:r>
          </w:p>
        </w:tc>
        <w:tc>
          <w:tcPr>
            <w:tcW w:w="1211" w:type="dxa"/>
            <w:vAlign w:val="center"/>
          </w:tcPr>
          <w:p>
            <w:pPr>
              <w:widowControl/>
              <w:spacing w:line="240" w:lineRule="exact"/>
              <w:ind w:firstLine="0"/>
              <w:jc w:val="left"/>
              <w:rPr>
                <w:rFonts w:hint="eastAsia" w:ascii="仿宋_GB2312" w:hAnsi="仿宋_GB2312" w:cs="仿宋_GB2312"/>
                <w:color w:val="000000"/>
                <w:sz w:val="21"/>
                <w:szCs w:val="21"/>
              </w:rPr>
            </w:pPr>
            <w:r>
              <w:rPr>
                <w:rFonts w:hint="eastAsia" w:ascii="仿宋_GB2312" w:hAnsi="仿宋_GB2312" w:cs="仿宋_GB2312"/>
                <w:color w:val="000000"/>
                <w:sz w:val="21"/>
                <w:szCs w:val="21"/>
              </w:rPr>
              <w:t>内江创美佳建筑装饰有限公司</w:t>
            </w:r>
          </w:p>
        </w:tc>
        <w:tc>
          <w:tcPr>
            <w:tcW w:w="1391" w:type="dxa"/>
            <w:vAlign w:val="center"/>
          </w:tcPr>
          <w:p>
            <w:pPr>
              <w:widowControl/>
              <w:spacing w:line="240" w:lineRule="exact"/>
              <w:ind w:firstLine="420" w:firstLineChars="200"/>
              <w:rPr>
                <w:rFonts w:hint="eastAsia" w:ascii="仿宋_GB2312" w:hAnsi="仿宋_GB2312" w:cs="仿宋_GB2312"/>
                <w:color w:val="000000"/>
                <w:sz w:val="21"/>
                <w:szCs w:val="21"/>
              </w:rPr>
            </w:pPr>
            <w:r>
              <w:rPr>
                <w:rFonts w:hint="eastAsia" w:ascii="仿宋_GB2312" w:hAnsi="仿宋_GB2312" w:cs="仿宋_GB2312"/>
                <w:color w:val="000000"/>
                <w:sz w:val="21"/>
                <w:szCs w:val="21"/>
              </w:rPr>
              <w:t>刘  冲</w:t>
            </w:r>
          </w:p>
        </w:tc>
        <w:tc>
          <w:tcPr>
            <w:tcW w:w="1148" w:type="dxa"/>
            <w:vAlign w:val="center"/>
          </w:tcPr>
          <w:p>
            <w:pPr>
              <w:widowControl/>
              <w:spacing w:line="240" w:lineRule="exact"/>
              <w:ind w:firstLine="0"/>
              <w:jc w:val="left"/>
              <w:rPr>
                <w:rFonts w:hint="eastAsia" w:ascii="仿宋_GB2312" w:hAnsi="仿宋_GB2312" w:cs="仿宋_GB2312"/>
                <w:color w:val="000000"/>
                <w:sz w:val="21"/>
                <w:szCs w:val="21"/>
              </w:rPr>
            </w:pPr>
            <w:r>
              <w:rPr>
                <w:rFonts w:hint="eastAsia" w:ascii="仿宋_GB2312" w:hAnsi="仿宋_GB2312" w:cs="仿宋_GB2312"/>
                <w:color w:val="000000"/>
                <w:sz w:val="21"/>
                <w:szCs w:val="21"/>
              </w:rPr>
              <w:t>内江市东兴区中兴路999号附13号</w:t>
            </w:r>
          </w:p>
        </w:tc>
        <w:tc>
          <w:tcPr>
            <w:tcW w:w="1404" w:type="dxa"/>
            <w:vAlign w:val="center"/>
          </w:tcPr>
          <w:p>
            <w:pPr>
              <w:widowControl/>
              <w:spacing w:line="240" w:lineRule="exact"/>
              <w:ind w:firstLine="0"/>
              <w:rPr>
                <w:rFonts w:hint="eastAsia" w:ascii="仿宋_GB2312" w:hAnsi="仿宋_GB2312" w:cs="仿宋_GB2312"/>
                <w:color w:val="000000"/>
                <w:sz w:val="21"/>
                <w:szCs w:val="21"/>
              </w:rPr>
            </w:pPr>
            <w:r>
              <w:rPr>
                <w:rFonts w:hint="eastAsia" w:ascii="仿宋_GB2312" w:hAnsi="仿宋_GB2312" w:cs="仿宋_GB2312"/>
                <w:color w:val="000000"/>
                <w:sz w:val="21"/>
                <w:szCs w:val="21"/>
              </w:rPr>
              <w:t>91511000MA665GNK4L</w:t>
            </w:r>
          </w:p>
        </w:tc>
        <w:tc>
          <w:tcPr>
            <w:tcW w:w="3003" w:type="dxa"/>
            <w:vAlign w:val="center"/>
          </w:tcPr>
          <w:p>
            <w:pPr>
              <w:spacing w:line="240" w:lineRule="exact"/>
              <w:ind w:firstLine="0"/>
              <w:rPr>
                <w:rFonts w:hint="eastAsia" w:ascii="仿宋_GB2312" w:hAnsi="仿宋_GB2312" w:cs="仿宋_GB2312"/>
                <w:color w:val="000000"/>
                <w:spacing w:val="-12"/>
                <w:sz w:val="21"/>
                <w:szCs w:val="21"/>
              </w:rPr>
            </w:pPr>
            <w:r>
              <w:rPr>
                <w:rFonts w:hint="eastAsia" w:ascii="仿宋_GB2312" w:hAnsi="仿宋_GB2312" w:cs="仿宋_GB2312"/>
                <w:color w:val="000000"/>
                <w:sz w:val="21"/>
                <w:szCs w:val="21"/>
              </w:rPr>
              <w:t>拖欠20余名职工工资共计32万余元。</w:t>
            </w:r>
          </w:p>
        </w:tc>
        <w:tc>
          <w:tcPr>
            <w:tcW w:w="4315" w:type="dxa"/>
            <w:vAlign w:val="center"/>
          </w:tcPr>
          <w:p>
            <w:pPr>
              <w:adjustRightInd w:val="0"/>
              <w:snapToGrid w:val="0"/>
              <w:spacing w:line="240" w:lineRule="exact"/>
              <w:ind w:firstLine="420" w:firstLineChars="200"/>
              <w:rPr>
                <w:rFonts w:hint="eastAsia" w:ascii="仿宋_GB2312" w:hAnsi="仿宋_GB2312" w:cs="仿宋_GB2312"/>
                <w:color w:val="000000"/>
                <w:sz w:val="21"/>
                <w:szCs w:val="21"/>
              </w:rPr>
            </w:pPr>
            <w:r>
              <w:rPr>
                <w:rFonts w:hint="eastAsia" w:ascii="仿宋_GB2312" w:hAnsi="仿宋_GB2312" w:cs="仿宋_GB2312"/>
                <w:color w:val="000000"/>
                <w:sz w:val="21"/>
                <w:szCs w:val="21"/>
              </w:rPr>
              <w:t>2019年12月25日，东兴区劳动监察大队接到反映内江创美佳建筑装饰有限公司存在欠薪投诉，经查属实，26日，区人社局下达劳动保障监察限期整改指令书，但其逾期仍未支付，2020年3月11日区人社局以涉嫌拒不支付劳动报酬罪依法移送公安机关立案查处，2020年4月3日依法将其列入失信黑名单，实行联合惩戒。</w:t>
            </w:r>
          </w:p>
        </w:tc>
        <w:tc>
          <w:tcPr>
            <w:tcW w:w="962" w:type="dxa"/>
            <w:vAlign w:val="center"/>
          </w:tcPr>
          <w:p>
            <w:pPr>
              <w:widowControl/>
              <w:spacing w:line="240" w:lineRule="exact"/>
              <w:ind w:firstLine="0"/>
              <w:jc w:val="left"/>
              <w:rPr>
                <w:sz w:val="21"/>
                <w:szCs w:val="21"/>
              </w:rPr>
            </w:pPr>
            <w:r>
              <w:rPr>
                <w:rFonts w:hint="eastAsia"/>
                <w:sz w:val="21"/>
                <w:szCs w:val="21"/>
              </w:rPr>
              <w:t>内江市东兴区</w:t>
            </w:r>
            <w:r>
              <w:rPr>
                <w:sz w:val="21"/>
                <w:szCs w:val="21"/>
              </w:rPr>
              <w:t>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3946"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11</w:t>
            </w:r>
          </w:p>
        </w:tc>
        <w:tc>
          <w:tcPr>
            <w:tcW w:w="1211" w:type="dxa"/>
            <w:vAlign w:val="center"/>
          </w:tcPr>
          <w:p>
            <w:pPr>
              <w:spacing w:line="240" w:lineRule="exact"/>
              <w:ind w:firstLine="0"/>
              <w:jc w:val="left"/>
              <w:rPr>
                <w:rFonts w:hint="eastAsia" w:ascii="仿宋_GB2312"/>
                <w:bCs/>
                <w:sz w:val="21"/>
                <w:szCs w:val="21"/>
              </w:rPr>
            </w:pPr>
            <w:r>
              <w:rPr>
                <w:rFonts w:hint="eastAsia" w:ascii="仿宋_GB2312"/>
                <w:bCs/>
                <w:sz w:val="21"/>
                <w:szCs w:val="21"/>
              </w:rPr>
              <w:t>四川匠心美品装饰装修工程有限公司</w:t>
            </w:r>
          </w:p>
        </w:tc>
        <w:tc>
          <w:tcPr>
            <w:tcW w:w="1391" w:type="dxa"/>
            <w:vAlign w:val="center"/>
          </w:tcPr>
          <w:p>
            <w:pPr>
              <w:spacing w:line="240" w:lineRule="exact"/>
              <w:ind w:firstLine="315" w:firstLineChars="150"/>
              <w:rPr>
                <w:rFonts w:hint="eastAsia" w:ascii="仿宋_GB2312"/>
                <w:bCs/>
                <w:sz w:val="21"/>
                <w:szCs w:val="21"/>
              </w:rPr>
            </w:pPr>
            <w:r>
              <w:rPr>
                <w:rFonts w:hint="eastAsia" w:ascii="仿宋_GB2312"/>
                <w:bCs/>
                <w:sz w:val="21"/>
                <w:szCs w:val="21"/>
              </w:rPr>
              <w:t>张浩洵</w:t>
            </w:r>
          </w:p>
        </w:tc>
        <w:tc>
          <w:tcPr>
            <w:tcW w:w="1148" w:type="dxa"/>
            <w:vAlign w:val="center"/>
          </w:tcPr>
          <w:p>
            <w:pPr>
              <w:spacing w:line="240" w:lineRule="exact"/>
              <w:ind w:firstLine="0"/>
              <w:jc w:val="left"/>
              <w:rPr>
                <w:rFonts w:hint="eastAsia" w:ascii="仿宋_GB2312"/>
                <w:bCs/>
                <w:sz w:val="21"/>
                <w:szCs w:val="21"/>
              </w:rPr>
            </w:pPr>
            <w:r>
              <w:rPr>
                <w:rFonts w:hint="eastAsia" w:ascii="仿宋_GB2312"/>
                <w:bCs/>
                <w:sz w:val="21"/>
                <w:szCs w:val="21"/>
              </w:rPr>
              <w:t>巴中市巴州区中交王府景中阳大道14号-15号二楼7、10号门市</w:t>
            </w:r>
          </w:p>
        </w:tc>
        <w:tc>
          <w:tcPr>
            <w:tcW w:w="1404" w:type="dxa"/>
            <w:vAlign w:val="center"/>
          </w:tcPr>
          <w:p>
            <w:pPr>
              <w:spacing w:line="240" w:lineRule="exact"/>
              <w:ind w:firstLine="0"/>
              <w:jc w:val="left"/>
              <w:rPr>
                <w:rFonts w:hint="eastAsia" w:ascii="仿宋_GB2312"/>
                <w:bCs/>
                <w:sz w:val="21"/>
                <w:szCs w:val="21"/>
              </w:rPr>
            </w:pPr>
            <w:r>
              <w:rPr>
                <w:rFonts w:hint="eastAsia" w:ascii="仿宋_GB2312"/>
                <w:bCs/>
                <w:sz w:val="21"/>
                <w:szCs w:val="21"/>
              </w:rPr>
              <w:t>91511902MA66U9FM7B</w:t>
            </w:r>
          </w:p>
        </w:tc>
        <w:tc>
          <w:tcPr>
            <w:tcW w:w="3003" w:type="dxa"/>
            <w:vAlign w:val="center"/>
          </w:tcPr>
          <w:p>
            <w:pPr>
              <w:spacing w:line="240" w:lineRule="exact"/>
              <w:ind w:firstLine="0"/>
              <w:jc w:val="left"/>
              <w:rPr>
                <w:rFonts w:hint="eastAsia" w:ascii="仿宋_GB2312"/>
                <w:bCs/>
                <w:sz w:val="21"/>
                <w:szCs w:val="21"/>
              </w:rPr>
            </w:pPr>
            <w:r>
              <w:rPr>
                <w:rFonts w:hint="eastAsia" w:ascii="仿宋_GB2312"/>
                <w:bCs/>
                <w:sz w:val="21"/>
                <w:szCs w:val="21"/>
              </w:rPr>
              <w:t>四川匠心美品装饰装修工程有限公司在经营期间拖欠胡某等29名劳动者工资289037.00元。</w:t>
            </w:r>
          </w:p>
        </w:tc>
        <w:tc>
          <w:tcPr>
            <w:tcW w:w="4315" w:type="dxa"/>
            <w:vAlign w:val="center"/>
          </w:tcPr>
          <w:p>
            <w:pPr>
              <w:adjustRightInd w:val="0"/>
              <w:snapToGrid w:val="0"/>
              <w:spacing w:line="240" w:lineRule="exact"/>
              <w:ind w:firstLine="420" w:firstLineChars="200"/>
              <w:rPr>
                <w:rFonts w:hint="eastAsia" w:ascii="仿宋_GB2312"/>
                <w:bCs/>
                <w:sz w:val="21"/>
                <w:szCs w:val="21"/>
              </w:rPr>
            </w:pPr>
            <w:r>
              <w:rPr>
                <w:rFonts w:hint="eastAsia" w:ascii="仿宋_GB2312"/>
                <w:bCs/>
                <w:sz w:val="21"/>
                <w:szCs w:val="21"/>
              </w:rPr>
              <w:t>2020年3月6日，巴州区人力资源和社会保障局立案调查。2020年5月7日，巴州区人力资源和社会保障局依法向四川匠心美品装饰装修工程有限公司下达《劳动保障监察限期改正指令书》（巴区人社监令字〔2020〕14号），责令其在2020年5月17日前全额支付胡某等人的工资，但该公司未履行限期改正指令书要求。2020年6月9日，巴州区人力资源和社会保障局将该案移送公安机关查处。</w:t>
            </w:r>
          </w:p>
        </w:tc>
        <w:tc>
          <w:tcPr>
            <w:tcW w:w="962" w:type="dxa"/>
            <w:vAlign w:val="center"/>
          </w:tcPr>
          <w:p>
            <w:pPr>
              <w:widowControl/>
              <w:spacing w:line="240" w:lineRule="exact"/>
              <w:ind w:firstLine="0"/>
              <w:jc w:val="left"/>
              <w:rPr>
                <w:rFonts w:hint="eastAsia" w:ascii="仿宋_GB2312"/>
                <w:sz w:val="21"/>
                <w:szCs w:val="21"/>
              </w:rPr>
            </w:pPr>
            <w:r>
              <w:rPr>
                <w:rFonts w:hint="eastAsia" w:ascii="仿宋_GB2312" w:hAnsi="宋体" w:cs="宋体"/>
                <w:sz w:val="21"/>
                <w:szCs w:val="21"/>
              </w:rPr>
              <w:t>巴中市巴州区人力资源和社会保障局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3946" w:hRule="atLeast"/>
          <w:jc w:val="center"/>
        </w:trPr>
        <w:tc>
          <w:tcPr>
            <w:tcW w:w="639" w:type="dxa"/>
            <w:vAlign w:val="center"/>
          </w:tcPr>
          <w:p>
            <w:pPr>
              <w:adjustRightInd w:val="0"/>
              <w:snapToGrid w:val="0"/>
              <w:spacing w:line="240" w:lineRule="exact"/>
              <w:ind w:firstLine="0"/>
              <w:jc w:val="center"/>
              <w:rPr>
                <w:rFonts w:hint="eastAsia" w:ascii="仿宋_GB2312"/>
                <w:sz w:val="21"/>
                <w:szCs w:val="21"/>
              </w:rPr>
            </w:pPr>
            <w:r>
              <w:rPr>
                <w:rFonts w:hint="eastAsia" w:ascii="仿宋_GB2312"/>
                <w:sz w:val="21"/>
                <w:szCs w:val="21"/>
              </w:rPr>
              <w:t>12</w:t>
            </w:r>
          </w:p>
        </w:tc>
        <w:tc>
          <w:tcPr>
            <w:tcW w:w="1211" w:type="dxa"/>
            <w:vAlign w:val="center"/>
          </w:tcPr>
          <w:p>
            <w:pPr>
              <w:spacing w:line="240" w:lineRule="exact"/>
              <w:ind w:firstLine="0"/>
              <w:jc w:val="left"/>
              <w:rPr>
                <w:rFonts w:hint="eastAsia" w:ascii="仿宋_GB2312"/>
                <w:bCs/>
                <w:sz w:val="21"/>
                <w:szCs w:val="21"/>
              </w:rPr>
            </w:pPr>
            <w:r>
              <w:rPr>
                <w:rFonts w:hint="eastAsia" w:ascii="仿宋_GB2312"/>
                <w:bCs/>
                <w:sz w:val="21"/>
                <w:szCs w:val="21"/>
              </w:rPr>
              <w:t>资阳市利辉木业有限公司</w:t>
            </w:r>
          </w:p>
        </w:tc>
        <w:tc>
          <w:tcPr>
            <w:tcW w:w="1391" w:type="dxa"/>
            <w:vAlign w:val="center"/>
          </w:tcPr>
          <w:p>
            <w:pPr>
              <w:spacing w:line="240" w:lineRule="exact"/>
              <w:ind w:firstLine="315" w:firstLineChars="150"/>
              <w:jc w:val="left"/>
              <w:rPr>
                <w:rFonts w:hint="eastAsia" w:ascii="仿宋_GB2312"/>
                <w:bCs/>
                <w:sz w:val="21"/>
                <w:szCs w:val="21"/>
              </w:rPr>
            </w:pPr>
            <w:r>
              <w:rPr>
                <w:rFonts w:hint="eastAsia" w:ascii="仿宋_GB2312"/>
                <w:bCs/>
                <w:sz w:val="21"/>
                <w:szCs w:val="21"/>
              </w:rPr>
              <w:t>张小琼</w:t>
            </w:r>
          </w:p>
        </w:tc>
        <w:tc>
          <w:tcPr>
            <w:tcW w:w="1148" w:type="dxa"/>
            <w:vAlign w:val="center"/>
          </w:tcPr>
          <w:p>
            <w:pPr>
              <w:spacing w:line="240" w:lineRule="exact"/>
              <w:ind w:firstLine="0"/>
              <w:jc w:val="left"/>
              <w:rPr>
                <w:rFonts w:hint="eastAsia" w:ascii="仿宋_GB2312"/>
                <w:bCs/>
                <w:sz w:val="21"/>
                <w:szCs w:val="21"/>
              </w:rPr>
            </w:pPr>
            <w:r>
              <w:rPr>
                <w:rFonts w:hint="eastAsia" w:ascii="仿宋_GB2312"/>
                <w:bCs/>
                <w:sz w:val="21"/>
                <w:szCs w:val="21"/>
              </w:rPr>
              <w:t>资阳市雁江区中和镇中和六社21406号</w:t>
            </w:r>
          </w:p>
        </w:tc>
        <w:tc>
          <w:tcPr>
            <w:tcW w:w="1404" w:type="dxa"/>
            <w:vAlign w:val="center"/>
          </w:tcPr>
          <w:p>
            <w:pPr>
              <w:spacing w:line="240" w:lineRule="exact"/>
              <w:ind w:firstLine="0"/>
              <w:jc w:val="left"/>
              <w:rPr>
                <w:rFonts w:hint="eastAsia" w:ascii="仿宋_GB2312"/>
                <w:bCs/>
                <w:sz w:val="21"/>
                <w:szCs w:val="21"/>
              </w:rPr>
            </w:pPr>
            <w:r>
              <w:rPr>
                <w:rFonts w:hint="eastAsia" w:ascii="仿宋_GB2312"/>
                <w:bCs/>
                <w:sz w:val="21"/>
                <w:szCs w:val="21"/>
              </w:rPr>
              <w:t>91512000699188181U</w:t>
            </w:r>
          </w:p>
        </w:tc>
        <w:tc>
          <w:tcPr>
            <w:tcW w:w="3003" w:type="dxa"/>
            <w:vAlign w:val="center"/>
          </w:tcPr>
          <w:p>
            <w:pPr>
              <w:spacing w:line="240" w:lineRule="exact"/>
              <w:ind w:firstLine="0"/>
              <w:jc w:val="left"/>
              <w:rPr>
                <w:rFonts w:hint="eastAsia" w:ascii="仿宋_GB2312"/>
                <w:bCs/>
                <w:sz w:val="21"/>
                <w:szCs w:val="21"/>
              </w:rPr>
            </w:pPr>
            <w:r>
              <w:rPr>
                <w:rFonts w:hint="eastAsia" w:ascii="仿宋_GB2312"/>
                <w:bCs/>
                <w:sz w:val="21"/>
                <w:szCs w:val="21"/>
              </w:rPr>
              <w:t>该公司在经营期间拖欠陈某等65名工人工资共计65.69万元。</w:t>
            </w:r>
          </w:p>
        </w:tc>
        <w:tc>
          <w:tcPr>
            <w:tcW w:w="4315" w:type="dxa"/>
            <w:vAlign w:val="center"/>
          </w:tcPr>
          <w:p>
            <w:pPr>
              <w:adjustRightInd w:val="0"/>
              <w:snapToGrid w:val="0"/>
              <w:spacing w:line="240" w:lineRule="exact"/>
              <w:ind w:firstLine="420" w:firstLineChars="200"/>
              <w:rPr>
                <w:rFonts w:hint="eastAsia" w:ascii="仿宋_GB2312"/>
                <w:bCs/>
                <w:sz w:val="21"/>
                <w:szCs w:val="21"/>
              </w:rPr>
            </w:pPr>
            <w:r>
              <w:rPr>
                <w:rFonts w:hint="eastAsia" w:ascii="仿宋_GB2312"/>
                <w:bCs/>
                <w:sz w:val="21"/>
                <w:szCs w:val="21"/>
              </w:rPr>
              <w:t>2019年11月20日，陈某等6人到资阳市雁江区人社局投诉该公司拖欠2018年至2019年5月工资。经查，该公司拖欠民工工资属实。2019年12月2日，雁江区人力资源和社会保障局下达《劳动保障监察限期整改指令书》（资雁人社监令[2019]第15号）责令资阳市利辉木业有限公司于12月10日前全额支付拖欠的工资，该公司逾期未支付。2020年1月6日，雁江区人社局以涉嫌拒不支付劳动报酬罪将此案移交资阳市雁江区公安分局，该案由雁江区公安分局正在处理中。</w:t>
            </w:r>
          </w:p>
        </w:tc>
        <w:tc>
          <w:tcPr>
            <w:tcW w:w="962" w:type="dxa"/>
            <w:vAlign w:val="center"/>
          </w:tcPr>
          <w:p>
            <w:pPr>
              <w:widowControl/>
              <w:spacing w:line="240" w:lineRule="exact"/>
              <w:ind w:firstLine="0"/>
              <w:jc w:val="left"/>
              <w:rPr>
                <w:rFonts w:hint="eastAsia" w:ascii="仿宋_GB2312"/>
                <w:sz w:val="21"/>
                <w:szCs w:val="21"/>
              </w:rPr>
            </w:pPr>
            <w:r>
              <w:rPr>
                <w:rFonts w:hint="eastAsia" w:ascii="仿宋_GB2312"/>
                <w:sz w:val="21"/>
                <w:szCs w:val="21"/>
              </w:rPr>
              <w:t>资阳市雁江区人力资源和社会保障局</w:t>
            </w:r>
          </w:p>
        </w:tc>
      </w:tr>
    </w:tbl>
    <w:p>
      <w:pPr>
        <w:widowControl/>
        <w:spacing w:line="260" w:lineRule="exact"/>
        <w:ind w:firstLine="0"/>
        <w:jc w:val="left"/>
        <w:sectPr>
          <w:pgSz w:w="16840" w:h="11907" w:orient="landscape"/>
          <w:pgMar w:top="1418" w:right="1928" w:bottom="1418" w:left="1474" w:header="851" w:footer="992" w:gutter="0"/>
          <w:cols w:space="425" w:num="1"/>
          <w:titlePg/>
          <w:docGrid w:type="linesAndChars" w:linePitch="58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642"/>
    <w:rsid w:val="007B3AE8"/>
    <w:rsid w:val="008C35DA"/>
    <w:rsid w:val="00A32BDD"/>
    <w:rsid w:val="00E25642"/>
    <w:rsid w:val="FCDBE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1810</Words>
  <Characters>1938</Characters>
  <Lines>161</Lines>
  <Paragraphs>96</Paragraphs>
  <TotalTime>0</TotalTime>
  <ScaleCrop>false</ScaleCrop>
  <LinksUpToDate>false</LinksUpToDate>
  <CharactersWithSpaces>3652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2020-06-30T11:58:00Z</dcterms:created>
  <dc:creator>admin</dc:creator>
  <cp:lastModifiedBy>user</cp:lastModifiedBy>
  <dcterms:modified xsi:type="dcterms:W3CDTF">2022-10-19T11:38:47Z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