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附件2</w:t>
      </w:r>
    </w:p>
    <w:p>
      <w:pPr>
        <w:pStyle w:val="5"/>
        <w:tabs>
          <w:tab w:val="left" w:pos="1455"/>
        </w:tabs>
        <w:spacing w:line="580" w:lineRule="exact"/>
        <w:ind w:firstLine="0" w:firstLineChars="0"/>
        <w:rPr>
          <w:rFonts w:hint="eastAsia"/>
          <w:b/>
          <w:bCs/>
          <w:sz w:val="44"/>
          <w:szCs w:val="44"/>
        </w:rPr>
      </w:pPr>
    </w:p>
    <w:p>
      <w:pPr>
        <w:pStyle w:val="6"/>
        <w:adjustRightInd w:val="0"/>
        <w:snapToGrid w:val="0"/>
        <w:rPr>
          <w:rFonts w:ascii="方正小标宋简体" w:hAnsi="宋体"/>
        </w:rPr>
      </w:pPr>
      <w:r>
        <w:rPr>
          <w:rFonts w:hint="eastAsia" w:ascii="方正小标宋简体" w:hAnsi="宋体"/>
        </w:rPr>
        <w:t>优秀组织奖单位名单（28个）</w:t>
      </w:r>
    </w:p>
    <w:p>
      <w:pPr>
        <w:tabs>
          <w:tab w:val="left" w:pos="1455"/>
        </w:tabs>
        <w:rPr>
          <w:rFonts w:ascii="宋体" w:hAnsi="宋体" w:cs="宋体"/>
          <w:kern w:val="0"/>
          <w:sz w:val="24"/>
          <w:szCs w:val="24"/>
        </w:rPr>
      </w:pP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宜宾市人力资源和社会保障局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内江市人力资源和社会保障局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泸州市人力资源和社会保障局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南充市人力资源和社会保障局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乐山市人力资源和社会保障局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雅安市人力资源和社会保障局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达州市人力资源和社会保障局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眉山市人力资源和社会保障局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资阳市人力资源和社会保障局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阿坝州人力资源和社会保障局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广安市人力资源和社会保障局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rFonts w:hint="eastAsia" w:ascii="仿宋_GB2312" w:hAnsi="Helvetica" w:cs="Helvetica"/>
          <w:kern w:val="0"/>
          <w:szCs w:val="32"/>
        </w:rPr>
        <w:t>凉山州人力资源和社会保障局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成都工贸职业技术学院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四川铁道职业学院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成都地铁运营有限公司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宜宾技师学院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成都交通高级技工学校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四川工程职业技术学院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四川信息职业技术学院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成都市技师学院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成都纺织高等专科学校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成都航空职业技术学院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四川嘉汇工程造价咨询事务所有限责任公司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四川建筑职业技术学院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西南民族大学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泸州技师学院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四川长江职业学院</w:t>
      </w:r>
    </w:p>
    <w:p>
      <w:pPr>
        <w:shd w:val="clear" w:color="auto" w:fill="FFFFFF"/>
        <w:adjustRightInd w:val="0"/>
        <w:snapToGrid w:val="0"/>
        <w:ind w:firstLine="640" w:firstLineChars="200"/>
        <w:rPr>
          <w:rFonts w:hint="eastAsia" w:ascii="仿宋_GB2312" w:hAnsi="Helvetica" w:cs="Helvetica"/>
          <w:kern w:val="0"/>
          <w:szCs w:val="32"/>
        </w:rPr>
      </w:pPr>
      <w:r>
        <w:rPr>
          <w:kern w:val="0"/>
          <w:szCs w:val="21"/>
        </w:rPr>
        <w:t>四川省烘焙食品业协会</w:t>
      </w:r>
    </w:p>
    <w:p>
      <w:pPr>
        <w:shd w:val="clear" w:color="auto" w:fill="FFFFFF"/>
        <w:adjustRightInd w:val="0"/>
        <w:snapToGrid w:val="0"/>
        <w:ind w:firstLine="643" w:firstLineChars="200"/>
        <w:rPr>
          <w:rFonts w:hint="eastAsia" w:ascii="仿宋_GB2312" w:hAnsi="仿宋" w:cs="仿宋"/>
          <w:b/>
          <w:bCs/>
          <w:szCs w:val="32"/>
        </w:rPr>
      </w:pPr>
    </w:p>
    <w:p>
      <w:pPr>
        <w:pStyle w:val="5"/>
        <w:tabs>
          <w:tab w:val="left" w:pos="1455"/>
        </w:tabs>
        <w:spacing w:line="580" w:lineRule="exact"/>
        <w:ind w:firstLine="0" w:firstLineChars="0"/>
        <w:rPr>
          <w:sz w:val="32"/>
          <w:szCs w:val="32"/>
        </w:rPr>
      </w:pPr>
    </w:p>
    <w:p>
      <w:r>
        <w:rPr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61DF"/>
    <w:rsid w:val="51C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pPr>
      <w:ind w:firstLine="0"/>
    </w:pPr>
  </w:style>
  <w:style w:type="paragraph" w:customStyle="1" w:styleId="5">
    <w:name w:val="List Paragraph"/>
    <w:basedOn w:val="1"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">
    <w:name w:val="主题标"/>
    <w:basedOn w:val="1"/>
    <w:next w:val="2"/>
    <w:uiPriority w:val="0"/>
    <w:pPr>
      <w:ind w:firstLine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2020-12-07T05:17:00Z</dcterms:created>
  <dc:creator>黄浩琳</dc:creator>
  <cp:lastModifiedBy>黄浩琳</cp:lastModifiedBy>
  <dcterms:modified xsi:type="dcterms:W3CDTF">2020-12-07T05:18:23Z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